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27C70" w14:textId="77777777" w:rsidR="00255A90" w:rsidRDefault="00255A90">
      <w:pPr>
        <w:pBdr>
          <w:top w:val="nil"/>
          <w:left w:val="nil"/>
          <w:bottom w:val="nil"/>
          <w:right w:val="nil"/>
          <w:between w:val="nil"/>
          <w:bar w:val="nil"/>
        </w:pBdr>
        <w:rPr>
          <w:bdr w:val="nil"/>
        </w:rPr>
      </w:pPr>
    </w:p>
    <w:p w14:paraId="110CA397" w14:textId="77777777" w:rsidR="00CD319B" w:rsidRDefault="00CD319B" w:rsidP="00CD319B">
      <w:pPr>
        <w:pStyle w:val="TOCHeading"/>
        <w:pBdr>
          <w:top w:val="nil"/>
          <w:left w:val="nil"/>
          <w:bottom w:val="nil"/>
          <w:right w:val="nil"/>
          <w:between w:val="nil"/>
          <w:bar w:val="nil"/>
        </w:pBdr>
        <w:jc w:val="center"/>
        <w:outlineLvl w:val="0"/>
        <w:rPr>
          <w:bdr w:val="nil"/>
        </w:rPr>
      </w:pPr>
      <w:bookmarkStart w:id="0" w:name="_Toc83284502"/>
      <w:bookmarkStart w:id="1" w:name="_Toc83824167"/>
      <w:r>
        <w:rPr>
          <w:bdr w:val="nil"/>
        </w:rPr>
        <w:t>BUDGET STATEMENTS</w:t>
      </w:r>
      <w:bookmarkEnd w:id="0"/>
      <w:bookmarkEnd w:id="1"/>
    </w:p>
    <w:p w14:paraId="2CEC9599" w14:textId="77777777" w:rsidR="00CD319B" w:rsidRDefault="00CD319B" w:rsidP="00CD319B">
      <w:pPr>
        <w:pStyle w:val="TOCHeading"/>
        <w:pBdr>
          <w:top w:val="nil"/>
          <w:left w:val="nil"/>
          <w:bottom w:val="nil"/>
          <w:right w:val="nil"/>
          <w:between w:val="nil"/>
          <w:bar w:val="nil"/>
        </w:pBdr>
        <w:jc w:val="center"/>
        <w:rPr>
          <w:bdr w:val="nil"/>
          <w:lang w:val="en-AU"/>
        </w:rPr>
      </w:pPr>
      <w:r>
        <w:rPr>
          <w:bdr w:val="nil"/>
        </w:rPr>
        <w:t>2021-22</w:t>
      </w:r>
    </w:p>
    <w:p w14:paraId="0B33DBD6" w14:textId="77777777" w:rsidR="00CD319B" w:rsidRDefault="00CD319B" w:rsidP="00CD319B">
      <w:pPr>
        <w:pStyle w:val="TOCHeading"/>
        <w:pBdr>
          <w:top w:val="nil"/>
          <w:left w:val="nil"/>
          <w:bottom w:val="nil"/>
          <w:right w:val="nil"/>
          <w:between w:val="nil"/>
          <w:bar w:val="nil"/>
        </w:pBdr>
        <w:jc w:val="center"/>
        <w:rPr>
          <w:bdr w:val="nil"/>
        </w:rPr>
      </w:pPr>
      <w:r>
        <w:rPr>
          <w:bdr w:val="nil"/>
        </w:rPr>
        <w:t>for</w:t>
      </w:r>
    </w:p>
    <w:p w14:paraId="5F855EA2" w14:textId="77777777" w:rsidR="00CD319B" w:rsidRDefault="00CD319B" w:rsidP="00CD319B">
      <w:pPr>
        <w:pStyle w:val="TOCHeading"/>
        <w:pBdr>
          <w:top w:val="nil"/>
          <w:left w:val="nil"/>
          <w:bottom w:val="nil"/>
          <w:right w:val="nil"/>
          <w:between w:val="nil"/>
          <w:bar w:val="nil"/>
        </w:pBdr>
        <w:jc w:val="center"/>
        <w:rPr>
          <w:bdr w:val="nil"/>
        </w:rPr>
      </w:pPr>
      <w:r>
        <w:rPr>
          <w:bdr w:val="nil"/>
        </w:rPr>
        <w:t xml:space="preserve">Major Projects Canberra </w:t>
      </w:r>
    </w:p>
    <w:p w14:paraId="1A8C480B" w14:textId="77777777" w:rsidR="00CD319B" w:rsidRDefault="00CD319B">
      <w:pPr>
        <w:pBdr>
          <w:top w:val="nil"/>
          <w:left w:val="nil"/>
          <w:bottom w:val="nil"/>
          <w:right w:val="nil"/>
          <w:between w:val="nil"/>
          <w:bar w:val="nil"/>
        </w:pBdr>
        <w:spacing w:before="0" w:after="0"/>
        <w:rPr>
          <w:rFonts w:eastAsia="TimesNewRomanPS-ItalicMT"/>
          <w:bdr w:val="nil"/>
        </w:rPr>
      </w:pPr>
    </w:p>
    <w:p w14:paraId="12B483A6" w14:textId="36184109" w:rsidR="00A17060" w:rsidRDefault="00CD319B">
      <w:pPr>
        <w:spacing w:before="0" w:after="0"/>
        <w:rPr>
          <w:rFonts w:eastAsia="TimesNewRomanPS-ItalicMT"/>
          <w:bdr w:val="nil"/>
        </w:rPr>
      </w:pPr>
      <w:r>
        <w:rPr>
          <w:rFonts w:eastAsia="TimesNewRomanPS-ItalicMT"/>
          <w:bdr w:val="nil"/>
        </w:rPr>
        <w:br w:type="page"/>
      </w:r>
    </w:p>
    <w:sdt>
      <w:sdtPr>
        <w:rPr>
          <w:b w:val="0"/>
          <w:bCs/>
          <w:sz w:val="24"/>
        </w:rPr>
        <w:id w:val="298575237"/>
        <w:docPartObj>
          <w:docPartGallery w:val="Table of Contents"/>
          <w:docPartUnique/>
        </w:docPartObj>
      </w:sdtPr>
      <w:sdtEndPr>
        <w:rPr>
          <w:bCs w:val="0"/>
          <w:noProof/>
          <w:kern w:val="0"/>
        </w:rPr>
      </w:sdtEndPr>
      <w:sdtContent>
        <w:p w14:paraId="0C7A1CAE" w14:textId="326E57AD" w:rsidR="007F6441" w:rsidRPr="00AB5AA0" w:rsidRDefault="007F6441" w:rsidP="007F6441">
          <w:pPr>
            <w:pStyle w:val="Heading1"/>
            <w:pageBreakBefore/>
            <w:pBdr>
              <w:top w:val="nil"/>
              <w:left w:val="nil"/>
              <w:right w:val="nil"/>
              <w:between w:val="nil"/>
              <w:bar w:val="nil"/>
            </w:pBdr>
            <w:rPr>
              <w:bdr w:val="nil"/>
            </w:rPr>
          </w:pPr>
          <w:r>
            <w:rPr>
              <w:sz w:val="36"/>
              <w:szCs w:val="36"/>
              <w:bdr w:val="nil"/>
            </w:rPr>
            <w:t>TABLE OF CONTENTS</w:t>
          </w:r>
        </w:p>
        <w:p w14:paraId="11DCAE9D" w14:textId="1BF533A1" w:rsidR="00DE24D3" w:rsidRDefault="00A17060" w:rsidP="007F6441">
          <w:pPr>
            <w:pStyle w:val="TOCHeading"/>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p>
        <w:p w14:paraId="5A23802B" w14:textId="461F73FF" w:rsidR="00DE24D3" w:rsidRDefault="004C2D87">
          <w:pPr>
            <w:pStyle w:val="TOC2"/>
            <w:tabs>
              <w:tab w:val="right" w:leader="dot" w:pos="9016"/>
            </w:tabs>
            <w:rPr>
              <w:rFonts w:asciiTheme="minorHAnsi" w:eastAsiaTheme="minorEastAsia" w:hAnsiTheme="minorHAnsi" w:cstheme="minorBidi"/>
              <w:noProof/>
              <w:sz w:val="22"/>
              <w:szCs w:val="22"/>
              <w:lang w:eastAsia="en-AU"/>
            </w:rPr>
          </w:pPr>
          <w:hyperlink w:anchor="_Toc83824169" w:history="1">
            <w:r w:rsidR="00DE24D3" w:rsidRPr="00C16F33">
              <w:rPr>
                <w:rStyle w:val="Hyperlink"/>
                <w:noProof/>
                <w:bdr w:val="nil"/>
              </w:rPr>
              <w:t>Purpose</w:t>
            </w:r>
            <w:r w:rsidR="00DE24D3">
              <w:rPr>
                <w:noProof/>
                <w:webHidden/>
              </w:rPr>
              <w:tab/>
            </w:r>
            <w:r w:rsidR="00DE24D3">
              <w:rPr>
                <w:noProof/>
                <w:webHidden/>
              </w:rPr>
              <w:fldChar w:fldCharType="begin"/>
            </w:r>
            <w:r w:rsidR="00DE24D3">
              <w:rPr>
                <w:noProof/>
                <w:webHidden/>
              </w:rPr>
              <w:instrText xml:space="preserve"> PAGEREF _Toc83824169 \h </w:instrText>
            </w:r>
            <w:r w:rsidR="00DE24D3">
              <w:rPr>
                <w:noProof/>
                <w:webHidden/>
              </w:rPr>
            </w:r>
            <w:r w:rsidR="00DE24D3">
              <w:rPr>
                <w:noProof/>
                <w:webHidden/>
              </w:rPr>
              <w:fldChar w:fldCharType="separate"/>
            </w:r>
            <w:r w:rsidR="00AF06D7">
              <w:rPr>
                <w:noProof/>
                <w:webHidden/>
              </w:rPr>
              <w:t>1</w:t>
            </w:r>
            <w:r w:rsidR="00DE24D3">
              <w:rPr>
                <w:noProof/>
                <w:webHidden/>
              </w:rPr>
              <w:fldChar w:fldCharType="end"/>
            </w:r>
          </w:hyperlink>
        </w:p>
        <w:p w14:paraId="1EF8E83C" w14:textId="25BB0873" w:rsidR="00DE24D3" w:rsidRDefault="004C2D87">
          <w:pPr>
            <w:pStyle w:val="TOC2"/>
            <w:tabs>
              <w:tab w:val="right" w:leader="dot" w:pos="9016"/>
            </w:tabs>
            <w:rPr>
              <w:rFonts w:asciiTheme="minorHAnsi" w:eastAsiaTheme="minorEastAsia" w:hAnsiTheme="minorHAnsi" w:cstheme="minorBidi"/>
              <w:noProof/>
              <w:sz w:val="22"/>
              <w:szCs w:val="22"/>
              <w:lang w:eastAsia="en-AU"/>
            </w:rPr>
          </w:pPr>
          <w:hyperlink w:anchor="_Toc83824170" w:history="1">
            <w:r w:rsidR="00DE24D3" w:rsidRPr="00C16F33">
              <w:rPr>
                <w:rStyle w:val="Hyperlink"/>
                <w:noProof/>
                <w:bdr w:val="nil"/>
              </w:rPr>
              <w:t>2021-22 Priorities</w:t>
            </w:r>
            <w:r w:rsidR="00DE24D3">
              <w:rPr>
                <w:noProof/>
                <w:webHidden/>
              </w:rPr>
              <w:tab/>
            </w:r>
            <w:r w:rsidR="00DE24D3">
              <w:rPr>
                <w:noProof/>
                <w:webHidden/>
              </w:rPr>
              <w:fldChar w:fldCharType="begin"/>
            </w:r>
            <w:r w:rsidR="00DE24D3">
              <w:rPr>
                <w:noProof/>
                <w:webHidden/>
              </w:rPr>
              <w:instrText xml:space="preserve"> PAGEREF _Toc83824170 \h </w:instrText>
            </w:r>
            <w:r w:rsidR="00DE24D3">
              <w:rPr>
                <w:noProof/>
                <w:webHidden/>
              </w:rPr>
            </w:r>
            <w:r w:rsidR="00DE24D3">
              <w:rPr>
                <w:noProof/>
                <w:webHidden/>
              </w:rPr>
              <w:fldChar w:fldCharType="separate"/>
            </w:r>
            <w:r w:rsidR="00AF06D7">
              <w:rPr>
                <w:noProof/>
                <w:webHidden/>
              </w:rPr>
              <w:t>2</w:t>
            </w:r>
            <w:r w:rsidR="00DE24D3">
              <w:rPr>
                <w:noProof/>
                <w:webHidden/>
              </w:rPr>
              <w:fldChar w:fldCharType="end"/>
            </w:r>
          </w:hyperlink>
        </w:p>
        <w:p w14:paraId="4DF20DE1" w14:textId="167624A7" w:rsidR="00DE24D3" w:rsidRDefault="004C2D87">
          <w:pPr>
            <w:pStyle w:val="TOC2"/>
            <w:tabs>
              <w:tab w:val="right" w:leader="dot" w:pos="9016"/>
            </w:tabs>
            <w:rPr>
              <w:rFonts w:asciiTheme="minorHAnsi" w:eastAsiaTheme="minorEastAsia" w:hAnsiTheme="minorHAnsi" w:cstheme="minorBidi"/>
              <w:noProof/>
              <w:sz w:val="22"/>
              <w:szCs w:val="22"/>
              <w:lang w:eastAsia="en-AU"/>
            </w:rPr>
          </w:pPr>
          <w:hyperlink w:anchor="_Toc83824171" w:history="1">
            <w:r w:rsidR="00DE24D3" w:rsidRPr="00C16F33">
              <w:rPr>
                <w:rStyle w:val="Hyperlink"/>
                <w:noProof/>
                <w:bdr w:val="nil"/>
              </w:rPr>
              <w:t>Estimated Employment Level</w:t>
            </w:r>
            <w:r w:rsidR="00DE24D3">
              <w:rPr>
                <w:noProof/>
                <w:webHidden/>
              </w:rPr>
              <w:tab/>
            </w:r>
            <w:r w:rsidR="00DE24D3">
              <w:rPr>
                <w:noProof/>
                <w:webHidden/>
              </w:rPr>
              <w:fldChar w:fldCharType="begin"/>
            </w:r>
            <w:r w:rsidR="00DE24D3">
              <w:rPr>
                <w:noProof/>
                <w:webHidden/>
              </w:rPr>
              <w:instrText xml:space="preserve"> PAGEREF _Toc83824171 \h </w:instrText>
            </w:r>
            <w:r w:rsidR="00DE24D3">
              <w:rPr>
                <w:noProof/>
                <w:webHidden/>
              </w:rPr>
            </w:r>
            <w:r w:rsidR="00DE24D3">
              <w:rPr>
                <w:noProof/>
                <w:webHidden/>
              </w:rPr>
              <w:fldChar w:fldCharType="separate"/>
            </w:r>
            <w:r w:rsidR="00AF06D7">
              <w:rPr>
                <w:noProof/>
                <w:webHidden/>
              </w:rPr>
              <w:t>3</w:t>
            </w:r>
            <w:r w:rsidR="00DE24D3">
              <w:rPr>
                <w:noProof/>
                <w:webHidden/>
              </w:rPr>
              <w:fldChar w:fldCharType="end"/>
            </w:r>
          </w:hyperlink>
        </w:p>
        <w:p w14:paraId="5A0B4089" w14:textId="4CE962E0" w:rsidR="00DE24D3" w:rsidRDefault="004C2D87">
          <w:pPr>
            <w:pStyle w:val="TOC2"/>
            <w:tabs>
              <w:tab w:val="right" w:leader="dot" w:pos="9016"/>
            </w:tabs>
            <w:rPr>
              <w:rFonts w:asciiTheme="minorHAnsi" w:eastAsiaTheme="minorEastAsia" w:hAnsiTheme="minorHAnsi" w:cstheme="minorBidi"/>
              <w:noProof/>
              <w:sz w:val="22"/>
              <w:szCs w:val="22"/>
              <w:lang w:eastAsia="en-AU"/>
            </w:rPr>
          </w:pPr>
          <w:hyperlink w:anchor="_Toc83824172" w:history="1">
            <w:r w:rsidR="00DE24D3" w:rsidRPr="00C16F33">
              <w:rPr>
                <w:rStyle w:val="Hyperlink"/>
                <w:noProof/>
                <w:bdr w:val="nil"/>
              </w:rPr>
              <w:t>Strategic Objectives and Indicators</w:t>
            </w:r>
            <w:r w:rsidR="00DE24D3">
              <w:rPr>
                <w:noProof/>
                <w:webHidden/>
              </w:rPr>
              <w:tab/>
            </w:r>
            <w:r w:rsidR="00DE24D3">
              <w:rPr>
                <w:noProof/>
                <w:webHidden/>
              </w:rPr>
              <w:fldChar w:fldCharType="begin"/>
            </w:r>
            <w:r w:rsidR="00DE24D3">
              <w:rPr>
                <w:noProof/>
                <w:webHidden/>
              </w:rPr>
              <w:instrText xml:space="preserve"> PAGEREF _Toc83824172 \h </w:instrText>
            </w:r>
            <w:r w:rsidR="00DE24D3">
              <w:rPr>
                <w:noProof/>
                <w:webHidden/>
              </w:rPr>
            </w:r>
            <w:r w:rsidR="00DE24D3">
              <w:rPr>
                <w:noProof/>
                <w:webHidden/>
              </w:rPr>
              <w:fldChar w:fldCharType="separate"/>
            </w:r>
            <w:r w:rsidR="00AF06D7">
              <w:rPr>
                <w:noProof/>
                <w:webHidden/>
              </w:rPr>
              <w:t>4</w:t>
            </w:r>
            <w:r w:rsidR="00DE24D3">
              <w:rPr>
                <w:noProof/>
                <w:webHidden/>
              </w:rPr>
              <w:fldChar w:fldCharType="end"/>
            </w:r>
          </w:hyperlink>
        </w:p>
        <w:p w14:paraId="2E51F1BB" w14:textId="2CF605F5" w:rsidR="00DE24D3" w:rsidRDefault="004C2D87">
          <w:pPr>
            <w:pStyle w:val="TOC2"/>
            <w:tabs>
              <w:tab w:val="right" w:leader="dot" w:pos="9016"/>
            </w:tabs>
            <w:rPr>
              <w:rFonts w:asciiTheme="minorHAnsi" w:eastAsiaTheme="minorEastAsia" w:hAnsiTheme="minorHAnsi" w:cstheme="minorBidi"/>
              <w:noProof/>
              <w:sz w:val="22"/>
              <w:szCs w:val="22"/>
              <w:lang w:eastAsia="en-AU"/>
            </w:rPr>
          </w:pPr>
          <w:hyperlink w:anchor="_Toc83824174" w:history="1">
            <w:r w:rsidR="00DE24D3" w:rsidRPr="00C16F33">
              <w:rPr>
                <w:rStyle w:val="Hyperlink"/>
                <w:noProof/>
                <w:bdr w:val="nil"/>
              </w:rPr>
              <w:t>Output Class</w:t>
            </w:r>
            <w:r w:rsidR="00DE24D3">
              <w:rPr>
                <w:noProof/>
                <w:webHidden/>
              </w:rPr>
              <w:tab/>
            </w:r>
            <w:r w:rsidR="00DE24D3">
              <w:rPr>
                <w:noProof/>
                <w:webHidden/>
              </w:rPr>
              <w:fldChar w:fldCharType="begin"/>
            </w:r>
            <w:r w:rsidR="00DE24D3">
              <w:rPr>
                <w:noProof/>
                <w:webHidden/>
              </w:rPr>
              <w:instrText xml:space="preserve"> PAGEREF _Toc83824174 \h </w:instrText>
            </w:r>
            <w:r w:rsidR="00DE24D3">
              <w:rPr>
                <w:noProof/>
                <w:webHidden/>
              </w:rPr>
            </w:r>
            <w:r w:rsidR="00DE24D3">
              <w:rPr>
                <w:noProof/>
                <w:webHidden/>
              </w:rPr>
              <w:fldChar w:fldCharType="separate"/>
            </w:r>
            <w:r w:rsidR="00AF06D7">
              <w:rPr>
                <w:noProof/>
                <w:webHidden/>
              </w:rPr>
              <w:t>6</w:t>
            </w:r>
            <w:r w:rsidR="00DE24D3">
              <w:rPr>
                <w:noProof/>
                <w:webHidden/>
              </w:rPr>
              <w:fldChar w:fldCharType="end"/>
            </w:r>
          </w:hyperlink>
        </w:p>
        <w:p w14:paraId="32DFE1F4" w14:textId="7DEB755C" w:rsidR="00DE24D3" w:rsidRDefault="004C2D87">
          <w:pPr>
            <w:pStyle w:val="TOC2"/>
            <w:tabs>
              <w:tab w:val="right" w:leader="dot" w:pos="9016"/>
            </w:tabs>
            <w:rPr>
              <w:rFonts w:asciiTheme="minorHAnsi" w:eastAsiaTheme="minorEastAsia" w:hAnsiTheme="minorHAnsi" w:cstheme="minorBidi"/>
              <w:noProof/>
              <w:sz w:val="22"/>
              <w:szCs w:val="22"/>
              <w:lang w:eastAsia="en-AU"/>
            </w:rPr>
          </w:pPr>
          <w:hyperlink w:anchor="_Toc83824176" w:history="1">
            <w:r w:rsidR="00DE24D3" w:rsidRPr="00C16F33">
              <w:rPr>
                <w:rStyle w:val="Hyperlink"/>
                <w:noProof/>
                <w:bdr w:val="nil"/>
              </w:rPr>
              <w:t>Accountability Indicators</w:t>
            </w:r>
            <w:r w:rsidR="00DE24D3">
              <w:rPr>
                <w:noProof/>
                <w:webHidden/>
              </w:rPr>
              <w:tab/>
            </w:r>
            <w:r w:rsidR="00DE24D3">
              <w:rPr>
                <w:noProof/>
                <w:webHidden/>
              </w:rPr>
              <w:fldChar w:fldCharType="begin"/>
            </w:r>
            <w:r w:rsidR="00DE24D3">
              <w:rPr>
                <w:noProof/>
                <w:webHidden/>
              </w:rPr>
              <w:instrText xml:space="preserve"> PAGEREF _Toc83824176 \h </w:instrText>
            </w:r>
            <w:r w:rsidR="00DE24D3">
              <w:rPr>
                <w:noProof/>
                <w:webHidden/>
              </w:rPr>
            </w:r>
            <w:r w:rsidR="00DE24D3">
              <w:rPr>
                <w:noProof/>
                <w:webHidden/>
              </w:rPr>
              <w:fldChar w:fldCharType="separate"/>
            </w:r>
            <w:r w:rsidR="00AF06D7">
              <w:rPr>
                <w:noProof/>
                <w:webHidden/>
              </w:rPr>
              <w:t>7</w:t>
            </w:r>
            <w:r w:rsidR="00DE24D3">
              <w:rPr>
                <w:noProof/>
                <w:webHidden/>
              </w:rPr>
              <w:fldChar w:fldCharType="end"/>
            </w:r>
          </w:hyperlink>
        </w:p>
        <w:p w14:paraId="68D94C34" w14:textId="688055B4" w:rsidR="00DE24D3" w:rsidRDefault="004C2D87">
          <w:pPr>
            <w:pStyle w:val="TOC2"/>
            <w:tabs>
              <w:tab w:val="right" w:leader="dot" w:pos="9016"/>
            </w:tabs>
            <w:rPr>
              <w:rFonts w:asciiTheme="minorHAnsi" w:eastAsiaTheme="minorEastAsia" w:hAnsiTheme="minorHAnsi" w:cstheme="minorBidi"/>
              <w:noProof/>
              <w:sz w:val="22"/>
              <w:szCs w:val="22"/>
              <w:lang w:eastAsia="en-AU"/>
            </w:rPr>
          </w:pPr>
          <w:hyperlink w:anchor="_Toc83824178" w:history="1">
            <w:r w:rsidR="00DE24D3" w:rsidRPr="00C16F33">
              <w:rPr>
                <w:rStyle w:val="Hyperlink"/>
                <w:noProof/>
                <w:bdr w:val="nil"/>
              </w:rPr>
              <w:t>Changes to Appropriation</w:t>
            </w:r>
            <w:r w:rsidR="00DE24D3">
              <w:rPr>
                <w:noProof/>
                <w:webHidden/>
              </w:rPr>
              <w:tab/>
            </w:r>
            <w:r w:rsidR="00DE24D3">
              <w:rPr>
                <w:noProof/>
                <w:webHidden/>
              </w:rPr>
              <w:fldChar w:fldCharType="begin"/>
            </w:r>
            <w:r w:rsidR="00DE24D3">
              <w:rPr>
                <w:noProof/>
                <w:webHidden/>
              </w:rPr>
              <w:instrText xml:space="preserve"> PAGEREF _Toc83824178 \h </w:instrText>
            </w:r>
            <w:r w:rsidR="00DE24D3">
              <w:rPr>
                <w:noProof/>
                <w:webHidden/>
              </w:rPr>
            </w:r>
            <w:r w:rsidR="00DE24D3">
              <w:rPr>
                <w:noProof/>
                <w:webHidden/>
              </w:rPr>
              <w:fldChar w:fldCharType="separate"/>
            </w:r>
            <w:r w:rsidR="00AF06D7">
              <w:rPr>
                <w:noProof/>
                <w:webHidden/>
              </w:rPr>
              <w:t>1</w:t>
            </w:r>
            <w:r w:rsidR="00AF06D7">
              <w:rPr>
                <w:noProof/>
                <w:webHidden/>
              </w:rPr>
              <w:t>0</w:t>
            </w:r>
            <w:r w:rsidR="00DE24D3">
              <w:rPr>
                <w:noProof/>
                <w:webHidden/>
              </w:rPr>
              <w:fldChar w:fldCharType="end"/>
            </w:r>
          </w:hyperlink>
        </w:p>
        <w:p w14:paraId="734D4B38" w14:textId="19DB9C2B" w:rsidR="00DE24D3" w:rsidRDefault="004C2D87">
          <w:pPr>
            <w:pStyle w:val="TOC2"/>
            <w:tabs>
              <w:tab w:val="right" w:leader="dot" w:pos="9016"/>
            </w:tabs>
            <w:rPr>
              <w:rFonts w:asciiTheme="minorHAnsi" w:eastAsiaTheme="minorEastAsia" w:hAnsiTheme="minorHAnsi" w:cstheme="minorBidi"/>
              <w:noProof/>
              <w:sz w:val="22"/>
              <w:szCs w:val="22"/>
              <w:lang w:eastAsia="en-AU"/>
            </w:rPr>
          </w:pPr>
          <w:hyperlink w:anchor="_Toc83824179" w:history="1">
            <w:r w:rsidR="00DE24D3" w:rsidRPr="00C16F33">
              <w:rPr>
                <w:rStyle w:val="Hyperlink"/>
                <w:noProof/>
                <w:bdr w:val="nil"/>
              </w:rPr>
              <w:t>Summary of 2021-22 Infrastructure Program</w:t>
            </w:r>
            <w:r w:rsidR="00DE24D3">
              <w:rPr>
                <w:noProof/>
                <w:webHidden/>
              </w:rPr>
              <w:tab/>
            </w:r>
            <w:r w:rsidR="00DE24D3">
              <w:rPr>
                <w:noProof/>
                <w:webHidden/>
              </w:rPr>
              <w:fldChar w:fldCharType="begin"/>
            </w:r>
            <w:r w:rsidR="00DE24D3">
              <w:rPr>
                <w:noProof/>
                <w:webHidden/>
              </w:rPr>
              <w:instrText xml:space="preserve"> PAGEREF _Toc83824179 \h </w:instrText>
            </w:r>
            <w:r w:rsidR="00DE24D3">
              <w:rPr>
                <w:noProof/>
                <w:webHidden/>
              </w:rPr>
            </w:r>
            <w:r w:rsidR="00DE24D3">
              <w:rPr>
                <w:noProof/>
                <w:webHidden/>
              </w:rPr>
              <w:fldChar w:fldCharType="separate"/>
            </w:r>
            <w:r w:rsidR="00AF06D7">
              <w:rPr>
                <w:noProof/>
                <w:webHidden/>
              </w:rPr>
              <w:t>12</w:t>
            </w:r>
            <w:r w:rsidR="00DE24D3">
              <w:rPr>
                <w:noProof/>
                <w:webHidden/>
              </w:rPr>
              <w:fldChar w:fldCharType="end"/>
            </w:r>
          </w:hyperlink>
        </w:p>
        <w:p w14:paraId="774B857F" w14:textId="1BA0E351" w:rsidR="00DE24D3" w:rsidRDefault="004C2D87">
          <w:pPr>
            <w:pStyle w:val="TOC2"/>
            <w:tabs>
              <w:tab w:val="right" w:leader="dot" w:pos="9016"/>
            </w:tabs>
            <w:rPr>
              <w:rFonts w:asciiTheme="minorHAnsi" w:eastAsiaTheme="minorEastAsia" w:hAnsiTheme="minorHAnsi" w:cstheme="minorBidi"/>
              <w:noProof/>
              <w:sz w:val="22"/>
              <w:szCs w:val="22"/>
              <w:lang w:eastAsia="en-AU"/>
            </w:rPr>
          </w:pPr>
          <w:hyperlink w:anchor="_Toc83824180" w:history="1">
            <w:r w:rsidR="00DE24D3" w:rsidRPr="00C16F33">
              <w:rPr>
                <w:rStyle w:val="Hyperlink"/>
                <w:noProof/>
                <w:bdr w:val="nil"/>
              </w:rPr>
              <w:t>Financial Statements – Controlled (GGS)</w:t>
            </w:r>
            <w:r w:rsidR="00DE24D3">
              <w:rPr>
                <w:noProof/>
                <w:webHidden/>
              </w:rPr>
              <w:tab/>
            </w:r>
            <w:r w:rsidR="00DE24D3">
              <w:rPr>
                <w:noProof/>
                <w:webHidden/>
              </w:rPr>
              <w:fldChar w:fldCharType="begin"/>
            </w:r>
            <w:r w:rsidR="00DE24D3">
              <w:rPr>
                <w:noProof/>
                <w:webHidden/>
              </w:rPr>
              <w:instrText xml:space="preserve"> PAGEREF _Toc83824180 \h </w:instrText>
            </w:r>
            <w:r w:rsidR="00DE24D3">
              <w:rPr>
                <w:noProof/>
                <w:webHidden/>
              </w:rPr>
            </w:r>
            <w:r w:rsidR="00DE24D3">
              <w:rPr>
                <w:noProof/>
                <w:webHidden/>
              </w:rPr>
              <w:fldChar w:fldCharType="separate"/>
            </w:r>
            <w:r w:rsidR="00AF06D7">
              <w:rPr>
                <w:noProof/>
                <w:webHidden/>
              </w:rPr>
              <w:t>13</w:t>
            </w:r>
            <w:r w:rsidR="00DE24D3">
              <w:rPr>
                <w:noProof/>
                <w:webHidden/>
              </w:rPr>
              <w:fldChar w:fldCharType="end"/>
            </w:r>
          </w:hyperlink>
        </w:p>
        <w:p w14:paraId="4E023FB2" w14:textId="1AC0202A" w:rsidR="00A17060" w:rsidRDefault="00A17060">
          <w:r>
            <w:rPr>
              <w:b/>
              <w:bCs/>
              <w:noProof/>
            </w:rPr>
            <w:fldChar w:fldCharType="end"/>
          </w:r>
        </w:p>
      </w:sdtContent>
    </w:sdt>
    <w:p w14:paraId="3FB7E020" w14:textId="48D70B3C" w:rsidR="00A17060" w:rsidRDefault="00A17060">
      <w:pPr>
        <w:spacing w:before="0" w:after="0"/>
        <w:rPr>
          <w:rFonts w:eastAsia="TimesNewRomanPS-ItalicMT"/>
          <w:bdr w:val="nil"/>
        </w:rPr>
      </w:pPr>
      <w:r>
        <w:rPr>
          <w:rFonts w:eastAsia="TimesNewRomanPS-ItalicMT"/>
          <w:bdr w:val="nil"/>
        </w:rPr>
        <w:br w:type="page"/>
      </w:r>
    </w:p>
    <w:p w14:paraId="7CD6D296" w14:textId="77777777" w:rsidR="00CD319B" w:rsidRDefault="00CD319B">
      <w:pPr>
        <w:pBdr>
          <w:top w:val="nil"/>
          <w:left w:val="nil"/>
          <w:bottom w:val="nil"/>
          <w:right w:val="nil"/>
          <w:between w:val="nil"/>
          <w:bar w:val="nil"/>
        </w:pBdr>
        <w:spacing w:before="0" w:after="0"/>
        <w:rPr>
          <w:rFonts w:eastAsia="TimesNewRomanPS-ItalicMT"/>
          <w:bdr w:val="nil"/>
        </w:rPr>
      </w:pPr>
    </w:p>
    <w:p w14:paraId="322B2CE1" w14:textId="77777777" w:rsidR="00CD319B" w:rsidRPr="0004555B" w:rsidRDefault="00CD319B" w:rsidP="00CD319B">
      <w:pPr>
        <w:pBdr>
          <w:top w:val="nil"/>
          <w:left w:val="nil"/>
          <w:bottom w:val="nil"/>
          <w:right w:val="nil"/>
          <w:between w:val="nil"/>
          <w:bar w:val="nil"/>
        </w:pBdr>
        <w:jc w:val="center"/>
        <w:rPr>
          <w:rFonts w:eastAsia="TimesNewRomanPS-ItalicMT"/>
          <w:bdr w:val="nil"/>
        </w:rPr>
        <w:sectPr w:rsidR="00CD319B" w:rsidRPr="0004555B" w:rsidSect="00CD319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51" w:right="1440" w:bottom="1729" w:left="1440" w:header="720" w:footer="720" w:gutter="0"/>
          <w:pgBorders>
            <w:top w:val="nil"/>
            <w:left w:val="nil"/>
            <w:bottom w:val="nil"/>
            <w:right w:val="nil"/>
          </w:pgBorders>
          <w:cols w:space="720"/>
        </w:sectPr>
      </w:pPr>
      <w:r>
        <w:rPr>
          <w:i/>
          <w:bdr w:val="nil"/>
        </w:rPr>
        <w:t>This page deliberately left blank</w:t>
      </w:r>
    </w:p>
    <w:p w14:paraId="3D6588B5" w14:textId="77777777" w:rsidR="00CD319B" w:rsidRPr="00AB5AA0" w:rsidRDefault="00CD319B" w:rsidP="00CD319B">
      <w:pPr>
        <w:pStyle w:val="Heading1"/>
        <w:pageBreakBefore/>
        <w:pBdr>
          <w:top w:val="nil"/>
          <w:left w:val="nil"/>
          <w:right w:val="nil"/>
          <w:between w:val="nil"/>
          <w:bar w:val="nil"/>
        </w:pBdr>
        <w:rPr>
          <w:bdr w:val="nil"/>
        </w:rPr>
      </w:pPr>
      <w:bookmarkStart w:id="2" w:name="_Toc83824168"/>
      <w:r w:rsidRPr="00AB5AA0">
        <w:rPr>
          <w:sz w:val="36"/>
          <w:szCs w:val="36"/>
          <w:bdr w:val="nil"/>
        </w:rPr>
        <w:lastRenderedPageBreak/>
        <w:t>MAJOR PROJECTS CANBERRA</w:t>
      </w:r>
      <w:bookmarkEnd w:id="2"/>
    </w:p>
    <w:p w14:paraId="7B3A60D7" w14:textId="77777777" w:rsidR="00CD319B" w:rsidRDefault="00CD319B" w:rsidP="00CD319B">
      <w:pPr>
        <w:pStyle w:val="Heading2"/>
        <w:pBdr>
          <w:top w:val="nil"/>
          <w:left w:val="nil"/>
          <w:bottom w:val="nil"/>
          <w:right w:val="nil"/>
          <w:between w:val="nil"/>
          <w:bar w:val="nil"/>
        </w:pBdr>
        <w:rPr>
          <w:bdr w:val="nil"/>
        </w:rPr>
      </w:pPr>
      <w:bookmarkStart w:id="3" w:name="_Toc452467795"/>
      <w:bookmarkStart w:id="4" w:name="_Toc451895557"/>
      <w:bookmarkStart w:id="5" w:name="_Toc83824169"/>
      <w:r>
        <w:rPr>
          <w:bdr w:val="nil"/>
        </w:rPr>
        <w:t>Purpose</w:t>
      </w:r>
      <w:bookmarkEnd w:id="3"/>
      <w:bookmarkEnd w:id="4"/>
      <w:bookmarkEnd w:id="5"/>
    </w:p>
    <w:p w14:paraId="09A21730" w14:textId="77777777" w:rsidR="00CD319B" w:rsidRPr="00A628E6" w:rsidRDefault="00CD319B" w:rsidP="00CD319B">
      <w:pPr>
        <w:pStyle w:val="BodyText"/>
        <w:pBdr>
          <w:top w:val="nil"/>
          <w:left w:val="nil"/>
          <w:bottom w:val="nil"/>
          <w:right w:val="nil"/>
          <w:between w:val="nil"/>
          <w:bar w:val="nil"/>
        </w:pBdr>
        <w:rPr>
          <w:bdr w:val="nil"/>
        </w:rPr>
      </w:pPr>
      <w:r w:rsidRPr="00A628E6">
        <w:rPr>
          <w:bdr w:val="nil"/>
        </w:rPr>
        <w:t>Major Projects Canberra was established on 1 July 2019 as the ACT Government’s specialist infrastructure delivery Directorate.</w:t>
      </w:r>
    </w:p>
    <w:p w14:paraId="2A604250" w14:textId="77777777" w:rsidR="00CD319B" w:rsidRPr="00A628E6" w:rsidRDefault="00CD319B" w:rsidP="00CD319B">
      <w:pPr>
        <w:pStyle w:val="BodyText"/>
        <w:pBdr>
          <w:top w:val="nil"/>
          <w:left w:val="nil"/>
          <w:bottom w:val="nil"/>
          <w:right w:val="nil"/>
          <w:between w:val="nil"/>
          <w:bar w:val="nil"/>
        </w:pBdr>
        <w:rPr>
          <w:bdr w:val="nil"/>
        </w:rPr>
      </w:pPr>
      <w:r w:rsidRPr="00A628E6">
        <w:rPr>
          <w:bdr w:val="nil"/>
        </w:rPr>
        <w:t>The Directorate achieves its objectives by delivering designated major infrastructure projects and other capital works projects which form the Territory’s infrastructure program. Its activities include project planning, procurement, contract management, stakeholder engagement and delivery oversight of projects both on its own behalf and on behalf of other ACT Government agencies.</w:t>
      </w:r>
    </w:p>
    <w:p w14:paraId="49DCC18A" w14:textId="52117C83" w:rsidR="00CD319B" w:rsidRDefault="00CD319B" w:rsidP="00CD319B">
      <w:pPr>
        <w:pStyle w:val="BodyText"/>
        <w:pBdr>
          <w:top w:val="nil"/>
          <w:left w:val="nil"/>
          <w:bottom w:val="nil"/>
          <w:right w:val="nil"/>
          <w:between w:val="nil"/>
          <w:bar w:val="nil"/>
        </w:pBdr>
        <w:rPr>
          <w:bdr w:val="nil"/>
        </w:rPr>
      </w:pPr>
      <w:r w:rsidRPr="00A628E6">
        <w:rPr>
          <w:bdr w:val="nil"/>
        </w:rPr>
        <w:t>Major Projects Canberra is funded predominantly through direct appropriation provided for the delivery of designated major projects. Major Projects Canberra also receives indirect funding from other agencies for the management services provided on their behalf in the delivery of the ACT Government infrastructure program.</w:t>
      </w:r>
    </w:p>
    <w:p w14:paraId="1C6F9EA3" w14:textId="77777777" w:rsidR="00EE35EF" w:rsidRDefault="00EE35EF">
      <w:pPr>
        <w:spacing w:before="0" w:after="0"/>
        <w:rPr>
          <w:b/>
          <w:snapToGrid w:val="0"/>
          <w:sz w:val="32"/>
          <w:bdr w:val="nil"/>
        </w:rPr>
      </w:pPr>
      <w:bookmarkStart w:id="6" w:name="_Toc452467796"/>
      <w:bookmarkStart w:id="7" w:name="_Toc451895558"/>
      <w:bookmarkStart w:id="8" w:name="_Toc83824170"/>
      <w:r>
        <w:rPr>
          <w:bdr w:val="nil"/>
        </w:rPr>
        <w:br w:type="page"/>
      </w:r>
    </w:p>
    <w:p w14:paraId="6B6551A8" w14:textId="1966EBC5" w:rsidR="00CD319B" w:rsidRDefault="00CD319B" w:rsidP="00CD319B">
      <w:pPr>
        <w:pStyle w:val="Heading2"/>
        <w:pBdr>
          <w:top w:val="nil"/>
          <w:left w:val="nil"/>
          <w:bottom w:val="nil"/>
          <w:right w:val="nil"/>
          <w:between w:val="nil"/>
          <w:bar w:val="nil"/>
        </w:pBdr>
        <w:spacing w:before="120"/>
        <w:rPr>
          <w:bdr w:val="nil"/>
        </w:rPr>
      </w:pPr>
      <w:r>
        <w:rPr>
          <w:bdr w:val="nil"/>
        </w:rPr>
        <w:lastRenderedPageBreak/>
        <w:t>2021-22 Priorities</w:t>
      </w:r>
      <w:bookmarkEnd w:id="6"/>
      <w:bookmarkEnd w:id="7"/>
      <w:bookmarkEnd w:id="8"/>
    </w:p>
    <w:p w14:paraId="28FA8E8C" w14:textId="7A62903C" w:rsidR="00CD319B" w:rsidRPr="00B164A2" w:rsidRDefault="00CD319B" w:rsidP="00CD319B">
      <w:pPr>
        <w:pBdr>
          <w:top w:val="nil"/>
          <w:left w:val="nil"/>
          <w:bottom w:val="nil"/>
          <w:right w:val="nil"/>
          <w:between w:val="nil"/>
          <w:bar w:val="nil"/>
        </w:pBdr>
        <w:spacing w:after="120"/>
        <w:jc w:val="both"/>
        <w:rPr>
          <w:rFonts w:cs="Calibri"/>
          <w:bdr w:val="nil"/>
        </w:rPr>
      </w:pPr>
      <w:r w:rsidRPr="00B164A2">
        <w:rPr>
          <w:rFonts w:cs="Calibri"/>
          <w:bdr w:val="nil"/>
        </w:rPr>
        <w:t>In 2021</w:t>
      </w:r>
      <w:r w:rsidR="004C2D87">
        <w:rPr>
          <w:rFonts w:cs="Calibri"/>
          <w:bdr w:val="nil"/>
        </w:rPr>
        <w:t>-</w:t>
      </w:r>
      <w:r w:rsidRPr="00B164A2">
        <w:rPr>
          <w:rFonts w:cs="Calibri"/>
          <w:bdr w:val="nil"/>
        </w:rPr>
        <w:t xml:space="preserve">22, Major Projects Canberra will continue to work with other parts of government to deliver </w:t>
      </w:r>
      <w:r w:rsidR="00ED27A2">
        <w:rPr>
          <w:rFonts w:cs="Calibri"/>
          <w:bdr w:val="nil"/>
        </w:rPr>
        <w:t>the</w:t>
      </w:r>
      <w:r w:rsidRPr="00B164A2">
        <w:rPr>
          <w:rFonts w:cs="Calibri"/>
          <w:bdr w:val="nil"/>
        </w:rPr>
        <w:t xml:space="preserve"> </w:t>
      </w:r>
      <w:r w:rsidR="00F0137D">
        <w:rPr>
          <w:rFonts w:cs="Calibri"/>
          <w:bdr w:val="nil"/>
        </w:rPr>
        <w:t xml:space="preserve">ACT Government’s </w:t>
      </w:r>
      <w:r w:rsidRPr="00B164A2">
        <w:rPr>
          <w:rFonts w:cs="Calibri"/>
          <w:bdr w:val="nil"/>
        </w:rPr>
        <w:t>infrastructure investment</w:t>
      </w:r>
      <w:r w:rsidR="00ED27A2">
        <w:rPr>
          <w:rFonts w:cs="Calibri"/>
          <w:bdr w:val="nil"/>
        </w:rPr>
        <w:t xml:space="preserve"> program</w:t>
      </w:r>
      <w:r w:rsidRPr="00B164A2">
        <w:rPr>
          <w:rFonts w:cs="Calibri"/>
          <w:bdr w:val="nil"/>
        </w:rPr>
        <w:t>. This is to be achieved whilst maintaining safety as the Directorate’s highest priority and while promoting other ACT Government policies, particularly in relation to local industry participation, diversity and sustainability.</w:t>
      </w:r>
    </w:p>
    <w:p w14:paraId="2F3B55B8" w14:textId="02CA183B" w:rsidR="00CD319B" w:rsidRPr="00B164A2" w:rsidRDefault="00F0137D" w:rsidP="00CD319B">
      <w:pPr>
        <w:pBdr>
          <w:top w:val="nil"/>
          <w:left w:val="nil"/>
          <w:bottom w:val="nil"/>
          <w:right w:val="nil"/>
          <w:between w:val="nil"/>
          <w:bar w:val="nil"/>
        </w:pBdr>
        <w:spacing w:after="120"/>
        <w:jc w:val="both"/>
        <w:rPr>
          <w:rFonts w:cs="Calibri"/>
          <w:bdr w:val="nil"/>
        </w:rPr>
      </w:pPr>
      <w:r>
        <w:rPr>
          <w:rFonts w:cs="Calibri"/>
          <w:bdr w:val="nil"/>
        </w:rPr>
        <w:t>Priorities</w:t>
      </w:r>
      <w:r w:rsidR="00CD319B" w:rsidRPr="00B164A2">
        <w:rPr>
          <w:rFonts w:cs="Calibri"/>
          <w:bdr w:val="nil"/>
        </w:rPr>
        <w:t xml:space="preserve"> for 2021</w:t>
      </w:r>
      <w:r w:rsidR="004C2D87">
        <w:rPr>
          <w:rFonts w:cs="Calibri"/>
          <w:bdr w:val="nil"/>
        </w:rPr>
        <w:t>-</w:t>
      </w:r>
      <w:r w:rsidR="00CD319B" w:rsidRPr="00B164A2">
        <w:rPr>
          <w:rFonts w:cs="Calibri"/>
          <w:bdr w:val="nil"/>
        </w:rPr>
        <w:t>22 include:</w:t>
      </w:r>
    </w:p>
    <w:p w14:paraId="12544AEA" w14:textId="276096E1" w:rsidR="00CD319B" w:rsidRPr="00B164A2" w:rsidRDefault="00CD319B" w:rsidP="00CD319B">
      <w:pPr>
        <w:numPr>
          <w:ilvl w:val="0"/>
          <w:numId w:val="1"/>
        </w:numPr>
        <w:pBdr>
          <w:top w:val="nil"/>
          <w:left w:val="nil"/>
          <w:bottom w:val="nil"/>
          <w:right w:val="nil"/>
          <w:between w:val="nil"/>
          <w:bar w:val="nil"/>
        </w:pBdr>
        <w:spacing w:after="120"/>
        <w:jc w:val="both"/>
        <w:rPr>
          <w:rFonts w:cs="Calibri"/>
          <w:bdr w:val="nil"/>
        </w:rPr>
      </w:pPr>
      <w:r w:rsidRPr="00B164A2">
        <w:rPr>
          <w:rFonts w:cs="Calibri"/>
          <w:bdr w:val="nil"/>
        </w:rPr>
        <w:t xml:space="preserve">Continuing to deliver major infrastructure projects amid the ongoing uncertainties of the COVID-19 pandemic and in the context of continued </w:t>
      </w:r>
      <w:r w:rsidR="00F0137D">
        <w:rPr>
          <w:rFonts w:cs="Calibri"/>
          <w:bdr w:val="nil"/>
        </w:rPr>
        <w:t xml:space="preserve">high </w:t>
      </w:r>
      <w:r w:rsidRPr="00B164A2">
        <w:rPr>
          <w:rFonts w:cs="Calibri"/>
          <w:bdr w:val="nil"/>
        </w:rPr>
        <w:t xml:space="preserve">demand for infrastructure delivery resources </w:t>
      </w:r>
      <w:r w:rsidR="00F0137D">
        <w:rPr>
          <w:rFonts w:cs="Calibri"/>
          <w:bdr w:val="nil"/>
        </w:rPr>
        <w:t>across</w:t>
      </w:r>
      <w:r w:rsidRPr="00B164A2">
        <w:rPr>
          <w:rFonts w:cs="Calibri"/>
          <w:bdr w:val="nil"/>
        </w:rPr>
        <w:t xml:space="preserve"> Australia. The Canberra Hospital Expansion, Light Rail from the City to Woden and the new CIT Campus – Woden are the key major projects to be progressed by Major Projects Canberra through the financial year.</w:t>
      </w:r>
    </w:p>
    <w:p w14:paraId="46CAA908" w14:textId="6F4B885B" w:rsidR="00CD319B" w:rsidRPr="00B164A2" w:rsidRDefault="00CD319B" w:rsidP="00CD319B">
      <w:pPr>
        <w:numPr>
          <w:ilvl w:val="0"/>
          <w:numId w:val="1"/>
        </w:numPr>
        <w:pBdr>
          <w:top w:val="nil"/>
          <w:left w:val="nil"/>
          <w:bottom w:val="nil"/>
          <w:right w:val="nil"/>
          <w:between w:val="nil"/>
          <w:bar w:val="nil"/>
        </w:pBdr>
        <w:spacing w:after="120"/>
        <w:jc w:val="both"/>
        <w:rPr>
          <w:rFonts w:cs="Calibri"/>
          <w:bdr w:val="nil"/>
        </w:rPr>
      </w:pPr>
      <w:r w:rsidRPr="00B164A2">
        <w:rPr>
          <w:rFonts w:cs="Calibri"/>
          <w:bdr w:val="nil"/>
        </w:rPr>
        <w:t xml:space="preserve">Working with other ACT Government agencies to assist them in planning and delivering </w:t>
      </w:r>
      <w:r w:rsidR="00F0137D">
        <w:rPr>
          <w:rFonts w:cs="Calibri"/>
          <w:bdr w:val="nil"/>
        </w:rPr>
        <w:t>their</w:t>
      </w:r>
      <w:r w:rsidRPr="00B164A2">
        <w:rPr>
          <w:rFonts w:cs="Calibri"/>
          <w:bdr w:val="nil"/>
        </w:rPr>
        <w:t xml:space="preserve"> infrastructure </w:t>
      </w:r>
      <w:r w:rsidR="00F0137D">
        <w:rPr>
          <w:rFonts w:cs="Calibri"/>
          <w:bdr w:val="nil"/>
        </w:rPr>
        <w:t>projects</w:t>
      </w:r>
      <w:r w:rsidRPr="00B164A2">
        <w:rPr>
          <w:rFonts w:cs="Calibri"/>
          <w:bdr w:val="nil"/>
        </w:rPr>
        <w:t xml:space="preserve">, including schools, health infrastructure, major </w:t>
      </w:r>
      <w:proofErr w:type="gramStart"/>
      <w:r w:rsidRPr="00B164A2">
        <w:rPr>
          <w:rFonts w:cs="Calibri"/>
          <w:bdr w:val="nil"/>
        </w:rPr>
        <w:t>roads</w:t>
      </w:r>
      <w:proofErr w:type="gramEnd"/>
      <w:r w:rsidRPr="00B164A2">
        <w:rPr>
          <w:rFonts w:cs="Calibri"/>
          <w:bdr w:val="nil"/>
        </w:rPr>
        <w:t xml:space="preserve"> and other </w:t>
      </w:r>
      <w:r w:rsidR="00F0137D">
        <w:rPr>
          <w:rFonts w:cs="Calibri"/>
          <w:bdr w:val="nil"/>
        </w:rPr>
        <w:t>community</w:t>
      </w:r>
      <w:r w:rsidR="00F0137D" w:rsidRPr="00B164A2">
        <w:rPr>
          <w:rFonts w:cs="Calibri"/>
          <w:bdr w:val="nil"/>
        </w:rPr>
        <w:t xml:space="preserve"> </w:t>
      </w:r>
      <w:r w:rsidRPr="00B164A2">
        <w:rPr>
          <w:rFonts w:cs="Calibri"/>
          <w:bdr w:val="nil"/>
        </w:rPr>
        <w:t>infrastructure.</w:t>
      </w:r>
    </w:p>
    <w:p w14:paraId="55E031CC" w14:textId="56169C43" w:rsidR="00AF06D7" w:rsidRPr="00AF06D7" w:rsidRDefault="00CD319B" w:rsidP="00AF06D7">
      <w:pPr>
        <w:numPr>
          <w:ilvl w:val="0"/>
          <w:numId w:val="1"/>
        </w:numPr>
        <w:pBdr>
          <w:top w:val="nil"/>
          <w:left w:val="nil"/>
          <w:bottom w:val="nil"/>
          <w:right w:val="nil"/>
          <w:between w:val="nil"/>
          <w:bar w:val="nil"/>
        </w:pBdr>
        <w:spacing w:after="120"/>
        <w:jc w:val="both"/>
        <w:rPr>
          <w:rFonts w:cs="Calibri"/>
          <w:bdr w:val="nil"/>
        </w:rPr>
      </w:pPr>
      <w:r w:rsidRPr="00B164A2">
        <w:rPr>
          <w:rFonts w:cs="Calibri"/>
          <w:bdr w:val="nil"/>
        </w:rPr>
        <w:t xml:space="preserve">Liaising closely with community, industry, </w:t>
      </w:r>
      <w:proofErr w:type="gramStart"/>
      <w:r w:rsidRPr="00B164A2">
        <w:rPr>
          <w:rFonts w:cs="Calibri"/>
          <w:bdr w:val="nil"/>
        </w:rPr>
        <w:t>union</w:t>
      </w:r>
      <w:proofErr w:type="gramEnd"/>
      <w:r w:rsidRPr="00B164A2">
        <w:rPr>
          <w:rFonts w:cs="Calibri"/>
          <w:bdr w:val="nil"/>
        </w:rPr>
        <w:t xml:space="preserve"> and other stakeholders to promote </w:t>
      </w:r>
      <w:r w:rsidR="00F0137D">
        <w:rPr>
          <w:rFonts w:cs="Calibri"/>
          <w:bdr w:val="nil"/>
        </w:rPr>
        <w:t>the achievement of positive</w:t>
      </w:r>
      <w:r w:rsidR="00F0137D" w:rsidRPr="00B164A2">
        <w:rPr>
          <w:rFonts w:cs="Calibri"/>
          <w:bdr w:val="nil"/>
        </w:rPr>
        <w:t xml:space="preserve"> </w:t>
      </w:r>
      <w:r w:rsidRPr="00B164A2">
        <w:rPr>
          <w:rFonts w:cs="Calibri"/>
          <w:bdr w:val="nil"/>
        </w:rPr>
        <w:t>local industry participation, employment, sustainability and diversity outcomes</w:t>
      </w:r>
      <w:r w:rsidR="00F0137D">
        <w:rPr>
          <w:rFonts w:cs="Calibri"/>
          <w:bdr w:val="nil"/>
        </w:rPr>
        <w:t xml:space="preserve"> through the delivery of the ACT Government’s infrastructure program</w:t>
      </w:r>
      <w:r w:rsidRPr="00B164A2">
        <w:rPr>
          <w:rFonts w:cs="Calibri"/>
          <w:bdr w:val="nil"/>
        </w:rPr>
        <w:t>.</w:t>
      </w:r>
    </w:p>
    <w:p w14:paraId="4FB8E084" w14:textId="3C759799" w:rsidR="00CD319B" w:rsidRDefault="00CD319B" w:rsidP="00CD319B">
      <w:pPr>
        <w:numPr>
          <w:ilvl w:val="0"/>
          <w:numId w:val="1"/>
        </w:numPr>
        <w:pBdr>
          <w:top w:val="nil"/>
          <w:left w:val="nil"/>
          <w:bottom w:val="nil"/>
          <w:right w:val="nil"/>
          <w:between w:val="nil"/>
          <w:bar w:val="nil"/>
        </w:pBdr>
        <w:tabs>
          <w:tab w:val="left" w:pos="720"/>
        </w:tabs>
        <w:spacing w:after="120"/>
        <w:jc w:val="both"/>
        <w:rPr>
          <w:rFonts w:cs="Calibri"/>
          <w:bdr w:val="nil"/>
        </w:rPr>
      </w:pPr>
      <w:r w:rsidRPr="003C2DA8">
        <w:rPr>
          <w:rFonts w:cs="Calibri"/>
          <w:bdr w:val="nil"/>
        </w:rPr>
        <w:lastRenderedPageBreak/>
        <w:t>Rectifying potentially combustible cladding on ACT government owned buildings through the ACT Cladding Rectification Program and administering the ACT Government’s support scheme for the rectification of potentially combustible cladding on eligible private buildings.</w:t>
      </w:r>
    </w:p>
    <w:p w14:paraId="70A80E89" w14:textId="504EA89F" w:rsidR="00DE24D3" w:rsidRDefault="00AF06D7" w:rsidP="00AF06D7">
      <w:pPr>
        <w:numPr>
          <w:ilvl w:val="0"/>
          <w:numId w:val="1"/>
        </w:numPr>
        <w:pBdr>
          <w:top w:val="nil"/>
          <w:left w:val="nil"/>
          <w:bottom w:val="nil"/>
          <w:right w:val="nil"/>
          <w:between w:val="nil"/>
          <w:bar w:val="nil"/>
        </w:pBdr>
        <w:tabs>
          <w:tab w:val="left" w:pos="720"/>
        </w:tabs>
        <w:spacing w:after="120"/>
        <w:jc w:val="both"/>
        <w:rPr>
          <w:rFonts w:cs="Calibri"/>
          <w:bdr w:val="nil"/>
        </w:rPr>
      </w:pPr>
      <w:r>
        <w:rPr>
          <w:rFonts w:cs="Calibri"/>
          <w:bdr w:val="nil"/>
        </w:rPr>
        <w:t xml:space="preserve">Continuing to liaise closely with local industry and union groups on the ACT Government’s infrastructure pipeline, industry development, </w:t>
      </w:r>
      <w:proofErr w:type="gramStart"/>
      <w:r>
        <w:rPr>
          <w:rFonts w:cs="Calibri"/>
          <w:bdr w:val="nil"/>
        </w:rPr>
        <w:t>safety</w:t>
      </w:r>
      <w:proofErr w:type="gramEnd"/>
      <w:r>
        <w:rPr>
          <w:rFonts w:cs="Calibri"/>
          <w:bdr w:val="nil"/>
        </w:rPr>
        <w:t xml:space="preserve"> and COVID-19 matters.</w:t>
      </w:r>
      <w:r w:rsidR="00DE24D3">
        <w:rPr>
          <w:rFonts w:cs="Calibri"/>
          <w:bdr w:val="nil"/>
        </w:rPr>
        <w:br w:type="page"/>
      </w:r>
    </w:p>
    <w:p w14:paraId="5801E972" w14:textId="062B9407" w:rsidR="00653F86" w:rsidRPr="00DE24D3" w:rsidRDefault="00653F86" w:rsidP="00DE24D3">
      <w:pPr>
        <w:pStyle w:val="Heading2"/>
        <w:pBdr>
          <w:top w:val="nil"/>
          <w:left w:val="nil"/>
          <w:bottom w:val="nil"/>
          <w:right w:val="nil"/>
          <w:between w:val="nil"/>
          <w:bar w:val="nil"/>
        </w:pBdr>
        <w:spacing w:before="120"/>
        <w:rPr>
          <w:bdr w:val="nil"/>
        </w:rPr>
      </w:pPr>
      <w:bookmarkStart w:id="9" w:name="_Toc83824171"/>
      <w:r w:rsidRPr="00DE24D3">
        <w:rPr>
          <w:bdr w:val="nil"/>
        </w:rPr>
        <w:lastRenderedPageBreak/>
        <w:t>Estimated Employment Level</w:t>
      </w:r>
      <w:bookmarkEnd w:id="9"/>
    </w:p>
    <w:p w14:paraId="039EB87B" w14:textId="1D71C665" w:rsidR="00CD319B" w:rsidRDefault="00CD319B" w:rsidP="00CD319B">
      <w:pPr>
        <w:pStyle w:val="Caption"/>
        <w:pBdr>
          <w:top w:val="nil"/>
          <w:left w:val="nil"/>
          <w:bottom w:val="nil"/>
          <w:right w:val="nil"/>
          <w:between w:val="nil"/>
          <w:bar w:val="nil"/>
        </w:pBdr>
        <w:rPr>
          <w:bdr w:val="nil"/>
        </w:rPr>
      </w:pPr>
      <w:r>
        <w:rPr>
          <w:bdr w:val="nil"/>
        </w:rPr>
        <w:t xml:space="preserve">Table </w:t>
      </w:r>
      <w:r>
        <w:rPr>
          <w:bdr w:val="nil"/>
        </w:rPr>
        <w:fldChar w:fldCharType="begin"/>
      </w:r>
      <w:r>
        <w:rPr>
          <w:bdr w:val="nil"/>
        </w:rPr>
        <w:instrText xml:space="preserve"> SEQ Table \* ARABIC </w:instrText>
      </w:r>
      <w:r>
        <w:rPr>
          <w:bdr w:val="nil"/>
        </w:rPr>
        <w:fldChar w:fldCharType="separate"/>
      </w:r>
      <w:r w:rsidR="000567EF">
        <w:rPr>
          <w:noProof/>
          <w:bdr w:val="nil"/>
        </w:rPr>
        <w:t>1</w:t>
      </w:r>
      <w:r>
        <w:rPr>
          <w:noProof/>
          <w:bdr w:val="nil"/>
        </w:rPr>
        <w:fldChar w:fldCharType="end"/>
      </w:r>
      <w:r>
        <w:rPr>
          <w:bdr w:val="nil"/>
        </w:rPr>
        <w:t>: Estimated Employment Level</w:t>
      </w:r>
    </w:p>
    <w:tbl>
      <w:tblPr>
        <w:tblW w:w="9213" w:type="dxa"/>
        <w:tblBorders>
          <w:top w:val="single" w:sz="12" w:space="0" w:color="000000"/>
        </w:tblBorders>
        <w:tblLayout w:type="fixed"/>
        <w:tblLook w:val="04A0" w:firstRow="1" w:lastRow="0" w:firstColumn="1" w:lastColumn="0" w:noHBand="0" w:noVBand="1"/>
      </w:tblPr>
      <w:tblGrid>
        <w:gridCol w:w="108"/>
        <w:gridCol w:w="2592"/>
        <w:gridCol w:w="108"/>
        <w:gridCol w:w="1493"/>
        <w:gridCol w:w="108"/>
        <w:gridCol w:w="1493"/>
        <w:gridCol w:w="108"/>
        <w:gridCol w:w="1493"/>
        <w:gridCol w:w="108"/>
        <w:gridCol w:w="1494"/>
        <w:gridCol w:w="108"/>
      </w:tblGrid>
      <w:tr w:rsidR="00255A90" w14:paraId="11A8CC4E" w14:textId="77777777" w:rsidTr="00CD319B">
        <w:trPr>
          <w:gridAfter w:val="1"/>
          <w:wAfter w:w="108" w:type="dxa"/>
          <w:trHeight w:val="392"/>
          <w:tblHeader/>
        </w:trPr>
        <w:tc>
          <w:tcPr>
            <w:tcW w:w="2700" w:type="dxa"/>
            <w:gridSpan w:val="2"/>
            <w:tcBorders>
              <w:top w:val="single" w:sz="12" w:space="0" w:color="000000"/>
              <w:left w:val="nil"/>
              <w:bottom w:val="nil"/>
              <w:right w:val="nil"/>
            </w:tcBorders>
            <w:vAlign w:val="bottom"/>
          </w:tcPr>
          <w:p w14:paraId="7B18089F" w14:textId="77777777" w:rsidR="00CD319B" w:rsidRDefault="00CD319B">
            <w:pPr>
              <w:pStyle w:val="BStabletext"/>
              <w:pBdr>
                <w:top w:val="nil"/>
                <w:left w:val="nil"/>
                <w:bottom w:val="nil"/>
                <w:right w:val="nil"/>
                <w:between w:val="nil"/>
                <w:bar w:val="nil"/>
              </w:pBdr>
              <w:rPr>
                <w:bdr w:val="nil"/>
              </w:rPr>
            </w:pPr>
          </w:p>
        </w:tc>
        <w:tc>
          <w:tcPr>
            <w:tcW w:w="1601" w:type="dxa"/>
            <w:gridSpan w:val="2"/>
            <w:tcBorders>
              <w:top w:val="single" w:sz="12" w:space="0" w:color="000000"/>
              <w:left w:val="nil"/>
              <w:bottom w:val="nil"/>
              <w:right w:val="nil"/>
            </w:tcBorders>
            <w:hideMark/>
          </w:tcPr>
          <w:p w14:paraId="640FA699" w14:textId="77777777" w:rsidR="00CD319B" w:rsidRDefault="00CD319B" w:rsidP="00CD319B">
            <w:pPr>
              <w:pStyle w:val="BStableheading1"/>
              <w:framePr w:wrap="auto" w:vAnchor="margin" w:yAlign="inline"/>
              <w:pBdr>
                <w:top w:val="nil"/>
                <w:left w:val="nil"/>
                <w:bottom w:val="nil"/>
                <w:right w:val="nil"/>
                <w:between w:val="nil"/>
                <w:bar w:val="nil"/>
              </w:pBdr>
              <w:ind w:right="-31"/>
              <w:rPr>
                <w:bdr w:val="nil"/>
              </w:rPr>
            </w:pPr>
            <w:r>
              <w:rPr>
                <w:bdr w:val="nil"/>
              </w:rPr>
              <w:t>2019-20</w:t>
            </w:r>
          </w:p>
          <w:p w14:paraId="47772D66" w14:textId="77777777" w:rsidR="00CD319B" w:rsidRDefault="00CD319B" w:rsidP="00CD319B">
            <w:pPr>
              <w:pStyle w:val="BStableheading1"/>
              <w:framePr w:wrap="around"/>
              <w:pBdr>
                <w:top w:val="nil"/>
                <w:left w:val="nil"/>
                <w:bottom w:val="nil"/>
                <w:right w:val="nil"/>
                <w:between w:val="nil"/>
                <w:bar w:val="nil"/>
              </w:pBdr>
              <w:rPr>
                <w:bdr w:val="nil"/>
              </w:rPr>
            </w:pPr>
            <w:r>
              <w:rPr>
                <w:bdr w:val="nil"/>
              </w:rPr>
              <w:t xml:space="preserve">Actual </w:t>
            </w:r>
          </w:p>
          <w:p w14:paraId="42157886" w14:textId="77777777" w:rsidR="00CD319B" w:rsidRDefault="00CD319B" w:rsidP="00CD319B">
            <w:pPr>
              <w:pStyle w:val="BStableheading1"/>
              <w:framePr w:wrap="around"/>
              <w:pBdr>
                <w:top w:val="nil"/>
                <w:left w:val="nil"/>
                <w:bottom w:val="nil"/>
                <w:right w:val="nil"/>
                <w:between w:val="nil"/>
                <w:bar w:val="nil"/>
              </w:pBdr>
              <w:rPr>
                <w:bdr w:val="nil"/>
              </w:rPr>
            </w:pPr>
            <w:r>
              <w:rPr>
                <w:bdr w:val="nil"/>
              </w:rPr>
              <w:t>Outcome</w:t>
            </w:r>
          </w:p>
        </w:tc>
        <w:tc>
          <w:tcPr>
            <w:tcW w:w="1601" w:type="dxa"/>
            <w:gridSpan w:val="2"/>
            <w:tcBorders>
              <w:top w:val="single" w:sz="12" w:space="0" w:color="000000"/>
              <w:left w:val="nil"/>
              <w:bottom w:val="nil"/>
              <w:right w:val="nil"/>
            </w:tcBorders>
            <w:hideMark/>
          </w:tcPr>
          <w:p w14:paraId="4CBD77AF" w14:textId="77777777" w:rsidR="00CD319B" w:rsidRDefault="00CD319B" w:rsidP="00CD319B">
            <w:pPr>
              <w:pStyle w:val="BStableheading1"/>
              <w:framePr w:wrap="auto" w:vAnchor="margin" w:yAlign="inline"/>
              <w:pBdr>
                <w:top w:val="nil"/>
                <w:left w:val="nil"/>
                <w:bottom w:val="nil"/>
                <w:right w:val="nil"/>
                <w:between w:val="nil"/>
                <w:bar w:val="nil"/>
              </w:pBdr>
              <w:rPr>
                <w:bdr w:val="nil"/>
              </w:rPr>
            </w:pPr>
            <w:r>
              <w:rPr>
                <w:bdr w:val="nil"/>
              </w:rPr>
              <w:t>2020-21</w:t>
            </w:r>
          </w:p>
          <w:p w14:paraId="1BA54799" w14:textId="77777777" w:rsidR="00CD319B" w:rsidRDefault="00CD319B" w:rsidP="00CD319B">
            <w:pPr>
              <w:pStyle w:val="BStableheading1"/>
              <w:framePr w:wrap="around"/>
              <w:pBdr>
                <w:top w:val="nil"/>
                <w:left w:val="nil"/>
                <w:bottom w:val="nil"/>
                <w:right w:val="nil"/>
                <w:between w:val="nil"/>
                <w:bar w:val="nil"/>
              </w:pBdr>
              <w:rPr>
                <w:bdr w:val="nil"/>
              </w:rPr>
            </w:pPr>
            <w:r>
              <w:rPr>
                <w:bdr w:val="nil"/>
              </w:rPr>
              <w:t>Budget</w:t>
            </w:r>
          </w:p>
        </w:tc>
        <w:tc>
          <w:tcPr>
            <w:tcW w:w="1601" w:type="dxa"/>
            <w:gridSpan w:val="2"/>
            <w:tcBorders>
              <w:top w:val="single" w:sz="12" w:space="0" w:color="000000"/>
              <w:left w:val="nil"/>
              <w:bottom w:val="nil"/>
              <w:right w:val="nil"/>
            </w:tcBorders>
            <w:hideMark/>
          </w:tcPr>
          <w:p w14:paraId="2EB875F3" w14:textId="77777777" w:rsidR="00CD319B" w:rsidRDefault="00CD319B" w:rsidP="00CD319B">
            <w:pPr>
              <w:pStyle w:val="BStableheading1"/>
              <w:framePr w:wrap="auto" w:vAnchor="margin" w:yAlign="inline"/>
              <w:pBdr>
                <w:top w:val="nil"/>
                <w:left w:val="nil"/>
                <w:bottom w:val="nil"/>
                <w:right w:val="nil"/>
                <w:between w:val="nil"/>
                <w:bar w:val="nil"/>
              </w:pBdr>
              <w:rPr>
                <w:bdr w:val="nil"/>
              </w:rPr>
            </w:pPr>
            <w:r>
              <w:rPr>
                <w:bdr w:val="nil"/>
              </w:rPr>
              <w:t>2020-21</w:t>
            </w:r>
          </w:p>
          <w:p w14:paraId="7591BC0C" w14:textId="77777777" w:rsidR="00CD319B" w:rsidRDefault="00CD319B" w:rsidP="00CD319B">
            <w:pPr>
              <w:pStyle w:val="BStableheading1"/>
              <w:framePr w:wrap="auto" w:vAnchor="margin" w:yAlign="inline"/>
              <w:pBdr>
                <w:top w:val="nil"/>
                <w:left w:val="nil"/>
                <w:bottom w:val="nil"/>
                <w:right w:val="nil"/>
                <w:between w:val="nil"/>
                <w:bar w:val="nil"/>
              </w:pBdr>
              <w:rPr>
                <w:bdr w:val="nil"/>
              </w:rPr>
            </w:pPr>
            <w:r>
              <w:rPr>
                <w:bdr w:val="nil"/>
              </w:rPr>
              <w:t>Interim</w:t>
            </w:r>
          </w:p>
          <w:p w14:paraId="72E81137" w14:textId="77777777" w:rsidR="00CD319B" w:rsidRDefault="00CD319B" w:rsidP="00CD319B">
            <w:pPr>
              <w:pStyle w:val="BStableheading1"/>
              <w:framePr w:wrap="around"/>
              <w:pBdr>
                <w:top w:val="nil"/>
                <w:left w:val="nil"/>
                <w:bottom w:val="nil"/>
                <w:right w:val="nil"/>
                <w:between w:val="nil"/>
                <w:bar w:val="nil"/>
              </w:pBdr>
              <w:rPr>
                <w:bdr w:val="nil"/>
              </w:rPr>
            </w:pPr>
            <w:r>
              <w:rPr>
                <w:bdr w:val="nil"/>
              </w:rPr>
              <w:t>Outcome</w:t>
            </w:r>
          </w:p>
        </w:tc>
        <w:tc>
          <w:tcPr>
            <w:tcW w:w="1602" w:type="dxa"/>
            <w:gridSpan w:val="2"/>
            <w:tcBorders>
              <w:top w:val="single" w:sz="12" w:space="0" w:color="000000"/>
              <w:left w:val="nil"/>
              <w:bottom w:val="nil"/>
              <w:right w:val="nil"/>
            </w:tcBorders>
            <w:noWrap/>
            <w:hideMark/>
          </w:tcPr>
          <w:p w14:paraId="4BE96ABC" w14:textId="77777777" w:rsidR="00CD319B" w:rsidRDefault="00CD319B" w:rsidP="00CD319B">
            <w:pPr>
              <w:pStyle w:val="BStableheading1"/>
              <w:framePr w:wrap="auto" w:vAnchor="margin" w:yAlign="inline"/>
              <w:pBdr>
                <w:top w:val="nil"/>
                <w:left w:val="nil"/>
                <w:bottom w:val="nil"/>
                <w:right w:val="nil"/>
                <w:between w:val="nil"/>
                <w:bar w:val="nil"/>
              </w:pBdr>
              <w:rPr>
                <w:bdr w:val="nil"/>
              </w:rPr>
            </w:pPr>
            <w:r>
              <w:rPr>
                <w:bdr w:val="nil"/>
              </w:rPr>
              <w:t>2021-22</w:t>
            </w:r>
          </w:p>
          <w:p w14:paraId="54B07C99" w14:textId="77777777" w:rsidR="00CD319B" w:rsidRDefault="00CD319B" w:rsidP="00CD319B">
            <w:pPr>
              <w:pStyle w:val="BStableheading1"/>
              <w:framePr w:wrap="around"/>
              <w:pBdr>
                <w:top w:val="nil"/>
                <w:left w:val="nil"/>
                <w:bottom w:val="nil"/>
                <w:right w:val="nil"/>
                <w:between w:val="nil"/>
                <w:bar w:val="nil"/>
              </w:pBdr>
              <w:rPr>
                <w:bdr w:val="nil"/>
              </w:rPr>
            </w:pPr>
            <w:r>
              <w:rPr>
                <w:bdr w:val="nil"/>
              </w:rPr>
              <w:t>Budget</w:t>
            </w:r>
          </w:p>
        </w:tc>
      </w:tr>
      <w:tr w:rsidR="00255A90" w14:paraId="4B801F1E" w14:textId="77777777" w:rsidTr="00CD319B">
        <w:trPr>
          <w:gridBefore w:val="1"/>
          <w:wBefore w:w="108" w:type="dxa"/>
          <w:trHeight w:val="319"/>
          <w:tblHeader/>
        </w:trPr>
        <w:tc>
          <w:tcPr>
            <w:tcW w:w="2700" w:type="dxa"/>
            <w:gridSpan w:val="2"/>
            <w:tcBorders>
              <w:top w:val="single" w:sz="6" w:space="0" w:color="000000"/>
              <w:left w:val="nil"/>
              <w:bottom w:val="single" w:sz="6" w:space="0" w:color="000000"/>
              <w:right w:val="nil"/>
            </w:tcBorders>
            <w:vAlign w:val="bottom"/>
            <w:hideMark/>
          </w:tcPr>
          <w:p w14:paraId="13B29432" w14:textId="77777777" w:rsidR="00CD319B" w:rsidRDefault="00CD319B">
            <w:pPr>
              <w:pStyle w:val="BStabletext"/>
              <w:pBdr>
                <w:top w:val="nil"/>
                <w:left w:val="nil"/>
                <w:bottom w:val="nil"/>
                <w:right w:val="nil"/>
                <w:between w:val="nil"/>
                <w:bar w:val="nil"/>
              </w:pBdr>
              <w:rPr>
                <w:rStyle w:val="Strong"/>
                <w:bCs/>
                <w:bdr w:val="nil"/>
              </w:rPr>
            </w:pPr>
            <w:r>
              <w:rPr>
                <w:rStyle w:val="Strong"/>
                <w:bdr w:val="nil"/>
              </w:rPr>
              <w:t>Staffing (FTE)</w:t>
            </w:r>
          </w:p>
        </w:tc>
        <w:tc>
          <w:tcPr>
            <w:tcW w:w="1601" w:type="dxa"/>
            <w:gridSpan w:val="2"/>
            <w:tcBorders>
              <w:top w:val="single" w:sz="6" w:space="0" w:color="000000"/>
              <w:left w:val="nil"/>
              <w:bottom w:val="single" w:sz="6" w:space="0" w:color="000000"/>
              <w:right w:val="nil"/>
            </w:tcBorders>
            <w:vAlign w:val="bottom"/>
            <w:hideMark/>
          </w:tcPr>
          <w:p w14:paraId="44EBFD0F" w14:textId="77777777" w:rsidR="00CD319B" w:rsidRPr="00AA0EA0" w:rsidRDefault="00CD319B">
            <w:pPr>
              <w:pStyle w:val="BStablefigures"/>
              <w:pBdr>
                <w:top w:val="nil"/>
                <w:left w:val="nil"/>
                <w:bottom w:val="nil"/>
                <w:right w:val="nil"/>
                <w:between w:val="nil"/>
                <w:bar w:val="nil"/>
              </w:pBdr>
              <w:rPr>
                <w:sz w:val="18"/>
                <w:szCs w:val="18"/>
                <w:bdr w:val="nil"/>
              </w:rPr>
            </w:pPr>
            <w:r w:rsidRPr="00AA0EA0">
              <w:rPr>
                <w:sz w:val="18"/>
                <w:szCs w:val="18"/>
                <w:bdr w:val="nil"/>
              </w:rPr>
              <w:t>166</w:t>
            </w:r>
          </w:p>
        </w:tc>
        <w:tc>
          <w:tcPr>
            <w:tcW w:w="1601" w:type="dxa"/>
            <w:gridSpan w:val="2"/>
            <w:tcBorders>
              <w:top w:val="single" w:sz="6" w:space="0" w:color="000000"/>
              <w:left w:val="nil"/>
              <w:bottom w:val="single" w:sz="6" w:space="0" w:color="000000"/>
              <w:right w:val="nil"/>
            </w:tcBorders>
            <w:vAlign w:val="bottom"/>
            <w:hideMark/>
          </w:tcPr>
          <w:p w14:paraId="2C57F973" w14:textId="77777777" w:rsidR="00CD319B" w:rsidRPr="00AA0EA0" w:rsidRDefault="00CD319B">
            <w:pPr>
              <w:pStyle w:val="BStablefigures"/>
              <w:pBdr>
                <w:top w:val="nil"/>
                <w:left w:val="nil"/>
                <w:bottom w:val="nil"/>
                <w:right w:val="nil"/>
                <w:between w:val="nil"/>
                <w:bar w:val="nil"/>
              </w:pBdr>
              <w:rPr>
                <w:sz w:val="18"/>
                <w:szCs w:val="18"/>
                <w:bdr w:val="nil"/>
              </w:rPr>
            </w:pPr>
            <w:r w:rsidRPr="00AA0EA0">
              <w:rPr>
                <w:sz w:val="18"/>
                <w:szCs w:val="18"/>
                <w:bdr w:val="nil"/>
              </w:rPr>
              <w:t>193</w:t>
            </w:r>
          </w:p>
        </w:tc>
        <w:tc>
          <w:tcPr>
            <w:tcW w:w="1601" w:type="dxa"/>
            <w:gridSpan w:val="2"/>
            <w:tcBorders>
              <w:top w:val="single" w:sz="6" w:space="0" w:color="000000"/>
              <w:left w:val="nil"/>
              <w:bottom w:val="single" w:sz="6" w:space="0" w:color="000000"/>
              <w:right w:val="nil"/>
            </w:tcBorders>
            <w:vAlign w:val="bottom"/>
            <w:hideMark/>
          </w:tcPr>
          <w:p w14:paraId="460971D1" w14:textId="77777777" w:rsidR="00CD319B" w:rsidRPr="00412B95" w:rsidRDefault="00CD319B">
            <w:pPr>
              <w:pStyle w:val="BStablefigures"/>
              <w:pBdr>
                <w:top w:val="nil"/>
                <w:left w:val="nil"/>
                <w:bottom w:val="nil"/>
                <w:right w:val="nil"/>
                <w:between w:val="nil"/>
                <w:bar w:val="nil"/>
              </w:pBdr>
              <w:rPr>
                <w:sz w:val="18"/>
                <w:szCs w:val="18"/>
                <w:bdr w:val="nil"/>
              </w:rPr>
            </w:pPr>
            <w:r>
              <w:rPr>
                <w:sz w:val="18"/>
                <w:szCs w:val="18"/>
                <w:bdr w:val="nil"/>
              </w:rPr>
              <w:t>202</w:t>
            </w:r>
            <w:r w:rsidRPr="00412B95">
              <w:rPr>
                <w:sz w:val="18"/>
                <w:szCs w:val="18"/>
                <w:bdr w:val="nil"/>
                <w:vertAlign w:val="superscript"/>
              </w:rPr>
              <w:t>1</w:t>
            </w:r>
          </w:p>
        </w:tc>
        <w:tc>
          <w:tcPr>
            <w:tcW w:w="1602" w:type="dxa"/>
            <w:gridSpan w:val="2"/>
            <w:tcBorders>
              <w:top w:val="single" w:sz="6" w:space="0" w:color="000000"/>
              <w:left w:val="nil"/>
              <w:bottom w:val="single" w:sz="6" w:space="0" w:color="000000"/>
              <w:right w:val="nil"/>
            </w:tcBorders>
            <w:noWrap/>
            <w:vAlign w:val="bottom"/>
            <w:hideMark/>
          </w:tcPr>
          <w:p w14:paraId="73602BE0" w14:textId="013AD440" w:rsidR="00CD319B" w:rsidRPr="00412B95" w:rsidRDefault="00CD319B">
            <w:pPr>
              <w:pStyle w:val="BStablefigures"/>
              <w:pBdr>
                <w:top w:val="nil"/>
                <w:left w:val="nil"/>
                <w:bottom w:val="nil"/>
                <w:right w:val="nil"/>
                <w:between w:val="nil"/>
                <w:bar w:val="nil"/>
              </w:pBdr>
              <w:rPr>
                <w:sz w:val="18"/>
                <w:szCs w:val="18"/>
                <w:bdr w:val="nil"/>
              </w:rPr>
            </w:pPr>
            <w:r>
              <w:rPr>
                <w:sz w:val="18"/>
                <w:szCs w:val="18"/>
                <w:bdr w:val="nil"/>
              </w:rPr>
              <w:t>2</w:t>
            </w:r>
            <w:r w:rsidR="00E56906">
              <w:rPr>
                <w:sz w:val="18"/>
                <w:szCs w:val="18"/>
                <w:bdr w:val="nil"/>
              </w:rPr>
              <w:t>19</w:t>
            </w:r>
            <w:r w:rsidRPr="00412B95">
              <w:rPr>
                <w:sz w:val="18"/>
                <w:szCs w:val="18"/>
                <w:bdr w:val="nil"/>
                <w:vertAlign w:val="superscript"/>
              </w:rPr>
              <w:t>2</w:t>
            </w:r>
          </w:p>
        </w:tc>
      </w:tr>
    </w:tbl>
    <w:p w14:paraId="0D36ADB9" w14:textId="77777777" w:rsidR="00CD319B" w:rsidRDefault="00CD319B" w:rsidP="00CD319B">
      <w:pPr>
        <w:pStyle w:val="Normal2"/>
        <w:pBdr>
          <w:top w:val="nil"/>
          <w:left w:val="nil"/>
          <w:bottom w:val="nil"/>
          <w:right w:val="nil"/>
          <w:between w:val="nil"/>
          <w:bar w:val="nil"/>
        </w:pBdr>
        <w:spacing w:after="0"/>
        <w:rPr>
          <w:b/>
          <w:sz w:val="18"/>
          <w:szCs w:val="18"/>
          <w:bdr w:val="nil"/>
        </w:rPr>
      </w:pPr>
      <w:r>
        <w:rPr>
          <w:b/>
          <w:sz w:val="18"/>
          <w:szCs w:val="18"/>
          <w:bdr w:val="nil"/>
        </w:rPr>
        <w:t xml:space="preserve">Notes: </w:t>
      </w:r>
    </w:p>
    <w:p w14:paraId="05B3544C" w14:textId="77777777" w:rsidR="00CD319B" w:rsidRPr="00D601FB" w:rsidRDefault="00CD319B" w:rsidP="00CD319B">
      <w:pPr>
        <w:pStyle w:val="Normal2"/>
        <w:numPr>
          <w:ilvl w:val="0"/>
          <w:numId w:val="2"/>
        </w:numPr>
        <w:pBdr>
          <w:top w:val="nil"/>
          <w:left w:val="nil"/>
          <w:bottom w:val="nil"/>
          <w:right w:val="nil"/>
          <w:between w:val="nil"/>
          <w:bar w:val="nil"/>
        </w:pBdr>
        <w:spacing w:before="0"/>
        <w:jc w:val="both"/>
        <w:rPr>
          <w:sz w:val="18"/>
          <w:szCs w:val="18"/>
          <w:bdr w:val="nil"/>
        </w:rPr>
      </w:pPr>
      <w:r>
        <w:rPr>
          <w:rFonts w:cs="Calibri"/>
          <w:sz w:val="18"/>
          <w:szCs w:val="18"/>
          <w:bdr w:val="nil"/>
        </w:rPr>
        <w:t xml:space="preserve">The increase </w:t>
      </w:r>
      <w:r w:rsidRPr="00397349">
        <w:rPr>
          <w:rFonts w:cs="Calibri"/>
          <w:sz w:val="18"/>
          <w:szCs w:val="18"/>
          <w:bdr w:val="nil"/>
        </w:rPr>
        <w:t xml:space="preserve">in </w:t>
      </w:r>
      <w:r>
        <w:rPr>
          <w:rFonts w:cs="Calibri"/>
          <w:sz w:val="18"/>
          <w:szCs w:val="18"/>
          <w:bdr w:val="nil"/>
        </w:rPr>
        <w:t>the 2020-21 interim outcome compared to the 2020-21 Budget is due mainly to the use of employees for designated project works which were budgeted as contractors and consultants.</w:t>
      </w:r>
    </w:p>
    <w:p w14:paraId="4BB5A307" w14:textId="1E104DA0" w:rsidR="00CD319B" w:rsidRPr="00D601FB" w:rsidRDefault="00CD319B" w:rsidP="00CD319B">
      <w:pPr>
        <w:pStyle w:val="Normal2"/>
        <w:numPr>
          <w:ilvl w:val="0"/>
          <w:numId w:val="2"/>
        </w:numPr>
        <w:pBdr>
          <w:top w:val="nil"/>
          <w:left w:val="nil"/>
          <w:bottom w:val="nil"/>
          <w:right w:val="nil"/>
          <w:between w:val="nil"/>
          <w:bar w:val="nil"/>
        </w:pBdr>
        <w:spacing w:before="0"/>
        <w:jc w:val="both"/>
        <w:rPr>
          <w:sz w:val="18"/>
          <w:szCs w:val="18"/>
          <w:bdr w:val="nil"/>
        </w:rPr>
      </w:pPr>
      <w:r>
        <w:rPr>
          <w:rFonts w:cs="Calibri"/>
          <w:sz w:val="18"/>
          <w:szCs w:val="18"/>
          <w:bdr w:val="nil"/>
        </w:rPr>
        <w:t xml:space="preserve">The increase in 2021-22 Budget from the 2020-21 interim outcome is primarily due to advancing activities in </w:t>
      </w:r>
      <w:r w:rsidR="009C4FA4" w:rsidRPr="009C4FA4">
        <w:rPr>
          <w:rFonts w:cs="Calibri"/>
          <w:sz w:val="18"/>
          <w:szCs w:val="18"/>
          <w:bdr w:val="nil"/>
        </w:rPr>
        <w:t>Building Light Rail to Woden and Raising London Circuit</w:t>
      </w:r>
      <w:r>
        <w:rPr>
          <w:rFonts w:cs="Calibri"/>
          <w:sz w:val="18"/>
          <w:szCs w:val="18"/>
          <w:bdr w:val="nil"/>
        </w:rPr>
        <w:t xml:space="preserve">, Cladding Rectification </w:t>
      </w:r>
      <w:proofErr w:type="gramStart"/>
      <w:r>
        <w:rPr>
          <w:rFonts w:cs="Calibri"/>
          <w:sz w:val="18"/>
          <w:szCs w:val="18"/>
          <w:bdr w:val="nil"/>
        </w:rPr>
        <w:t>Program</w:t>
      </w:r>
      <w:r w:rsidR="009C4FA4">
        <w:rPr>
          <w:rFonts w:cs="Calibri"/>
          <w:sz w:val="18"/>
          <w:szCs w:val="18"/>
          <w:bdr w:val="nil"/>
        </w:rPr>
        <w:t>s</w:t>
      </w:r>
      <w:proofErr w:type="gramEnd"/>
      <w:r>
        <w:rPr>
          <w:rFonts w:cs="Calibri"/>
          <w:sz w:val="18"/>
          <w:szCs w:val="18"/>
          <w:bdr w:val="nil"/>
        </w:rPr>
        <w:t xml:space="preserve"> and the </w:t>
      </w:r>
      <w:r w:rsidR="009C4FA4">
        <w:rPr>
          <w:rFonts w:cs="Calibri"/>
          <w:sz w:val="18"/>
          <w:szCs w:val="18"/>
          <w:bdr w:val="nil"/>
        </w:rPr>
        <w:t>Redevelopment of Canberra Theatre</w:t>
      </w:r>
      <w:r w:rsidR="00B239D3">
        <w:rPr>
          <w:rFonts w:cs="Calibri"/>
          <w:sz w:val="18"/>
          <w:szCs w:val="18"/>
          <w:bdr w:val="nil"/>
        </w:rPr>
        <w:t xml:space="preserve"> Centre</w:t>
      </w:r>
      <w:r>
        <w:rPr>
          <w:rFonts w:cs="Calibri"/>
          <w:sz w:val="18"/>
          <w:szCs w:val="18"/>
          <w:bdr w:val="nil"/>
        </w:rPr>
        <w:t>.</w:t>
      </w:r>
    </w:p>
    <w:p w14:paraId="123C1EF5" w14:textId="77777777" w:rsidR="00CD319B" w:rsidRDefault="00CD319B" w:rsidP="00CD319B">
      <w:pPr>
        <w:pStyle w:val="Heading21"/>
        <w:pageBreakBefore/>
        <w:pBdr>
          <w:top w:val="nil"/>
          <w:left w:val="nil"/>
          <w:bottom w:val="nil"/>
          <w:right w:val="nil"/>
          <w:between w:val="nil"/>
          <w:bar w:val="nil"/>
        </w:pBdr>
        <w:rPr>
          <w:bdr w:val="nil"/>
        </w:rPr>
      </w:pPr>
      <w:bookmarkStart w:id="10" w:name="_Toc514832540"/>
      <w:bookmarkStart w:id="11" w:name="_Toc452467798"/>
      <w:bookmarkStart w:id="12" w:name="_Toc83824172"/>
      <w:bookmarkStart w:id="13" w:name="_Hlk9418739"/>
      <w:r>
        <w:rPr>
          <w:bdr w:val="nil"/>
        </w:rPr>
        <w:lastRenderedPageBreak/>
        <w:t>Strategic Objectives and Indicators</w:t>
      </w:r>
      <w:bookmarkEnd w:id="10"/>
      <w:bookmarkEnd w:id="11"/>
      <w:bookmarkEnd w:id="12"/>
      <w:r>
        <w:rPr>
          <w:bdr w:val="nil"/>
        </w:rPr>
        <w:t xml:space="preserve"> </w:t>
      </w:r>
    </w:p>
    <w:p w14:paraId="277C678F" w14:textId="77777777" w:rsidR="00CD319B" w:rsidRDefault="00CD319B" w:rsidP="00CD319B">
      <w:pPr>
        <w:keepNext/>
        <w:keepLines/>
        <w:pBdr>
          <w:top w:val="nil"/>
          <w:left w:val="nil"/>
          <w:bottom w:val="nil"/>
          <w:right w:val="nil"/>
          <w:between w:val="nil"/>
          <w:bar w:val="nil"/>
        </w:pBdr>
        <w:spacing w:before="360"/>
        <w:contextualSpacing/>
        <w:outlineLvl w:val="2"/>
        <w:rPr>
          <w:b/>
          <w:bCs/>
          <w:sz w:val="28"/>
          <w:szCs w:val="26"/>
          <w:bdr w:val="nil"/>
        </w:rPr>
      </w:pPr>
      <w:bookmarkStart w:id="14" w:name="_Toc83284508"/>
      <w:bookmarkStart w:id="15" w:name="_Toc83824173"/>
      <w:bookmarkEnd w:id="13"/>
      <w:r w:rsidRPr="00500765">
        <w:rPr>
          <w:b/>
          <w:bCs/>
          <w:sz w:val="28"/>
          <w:szCs w:val="26"/>
          <w:bdr w:val="nil"/>
        </w:rPr>
        <w:t>Strategic Objective 1</w:t>
      </w:r>
      <w:bookmarkEnd w:id="14"/>
      <w:bookmarkEnd w:id="15"/>
    </w:p>
    <w:p w14:paraId="6A9DA885" w14:textId="77777777" w:rsidR="00CD319B" w:rsidRPr="00500765" w:rsidRDefault="00CD319B" w:rsidP="00CD319B">
      <w:pPr>
        <w:keepNext/>
        <w:keepLines/>
        <w:pBdr>
          <w:top w:val="nil"/>
          <w:left w:val="nil"/>
          <w:bottom w:val="nil"/>
          <w:right w:val="nil"/>
          <w:between w:val="nil"/>
          <w:bar w:val="nil"/>
        </w:pBdr>
        <w:spacing w:before="360"/>
        <w:contextualSpacing/>
        <w:outlineLvl w:val="2"/>
        <w:rPr>
          <w:b/>
          <w:bCs/>
          <w:sz w:val="28"/>
          <w:szCs w:val="26"/>
          <w:bdr w:val="nil"/>
        </w:rPr>
      </w:pPr>
    </w:p>
    <w:p w14:paraId="3D56F2C6" w14:textId="77777777" w:rsidR="00CD319B" w:rsidRDefault="00CD319B" w:rsidP="00CD319B">
      <w:pPr>
        <w:keepNext/>
        <w:keepLines/>
        <w:pBdr>
          <w:top w:val="nil"/>
          <w:left w:val="nil"/>
          <w:bottom w:val="nil"/>
          <w:right w:val="nil"/>
          <w:between w:val="nil"/>
          <w:bar w:val="nil"/>
        </w:pBdr>
        <w:spacing w:before="240" w:after="120"/>
        <w:jc w:val="both"/>
        <w:outlineLvl w:val="3"/>
        <w:rPr>
          <w:b/>
          <w:i/>
          <w:bdr w:val="nil"/>
        </w:rPr>
      </w:pPr>
      <w:r>
        <w:rPr>
          <w:b/>
          <w:i/>
          <w:bdr w:val="nil"/>
        </w:rPr>
        <w:t xml:space="preserve">Lead the Delivery of the ACT Government’s Pipeline of Infrastructure Projects </w:t>
      </w:r>
    </w:p>
    <w:p w14:paraId="4BAC6474" w14:textId="3E7CA49A" w:rsidR="00CD319B" w:rsidRDefault="00CD319B" w:rsidP="00CD319B">
      <w:pPr>
        <w:pBdr>
          <w:top w:val="nil"/>
          <w:left w:val="nil"/>
          <w:bottom w:val="nil"/>
          <w:right w:val="nil"/>
          <w:between w:val="nil"/>
          <w:bar w:val="nil"/>
        </w:pBdr>
        <w:rPr>
          <w:sz w:val="22"/>
          <w:bdr w:val="nil"/>
        </w:rPr>
      </w:pPr>
      <w:r>
        <w:rPr>
          <w:bdr w:val="nil"/>
        </w:rPr>
        <w:t>The core objective</w:t>
      </w:r>
      <w:r w:rsidR="00F0137D">
        <w:rPr>
          <w:bdr w:val="nil"/>
        </w:rPr>
        <w:t>s</w:t>
      </w:r>
      <w:r>
        <w:rPr>
          <w:bdr w:val="nil"/>
        </w:rPr>
        <w:t xml:space="preserve"> of Major Projects Canberra </w:t>
      </w:r>
      <w:r w:rsidR="00F0137D">
        <w:rPr>
          <w:bdr w:val="nil"/>
        </w:rPr>
        <w:t>are</w:t>
      </w:r>
      <w:r>
        <w:rPr>
          <w:bdr w:val="nil"/>
        </w:rPr>
        <w:t xml:space="preserve"> to:</w:t>
      </w:r>
    </w:p>
    <w:p w14:paraId="2F969DC5" w14:textId="77777777" w:rsidR="00CD319B" w:rsidRPr="0058015C" w:rsidRDefault="00CD319B" w:rsidP="001C59D0">
      <w:pPr>
        <w:pStyle w:val="ListParagraph"/>
        <w:numPr>
          <w:ilvl w:val="0"/>
          <w:numId w:val="3"/>
        </w:numPr>
        <w:pBdr>
          <w:top w:val="nil"/>
          <w:left w:val="nil"/>
          <w:bottom w:val="nil"/>
          <w:right w:val="nil"/>
          <w:between w:val="nil"/>
          <w:bar w:val="nil"/>
        </w:pBdr>
        <w:spacing w:before="0" w:after="160" w:line="256" w:lineRule="auto"/>
        <w:contextualSpacing/>
        <w:jc w:val="both"/>
        <w:rPr>
          <w:sz w:val="24"/>
          <w:bdr w:val="nil"/>
        </w:rPr>
      </w:pPr>
      <w:r w:rsidRPr="0058015C">
        <w:rPr>
          <w:sz w:val="24"/>
          <w:bdr w:val="nil"/>
        </w:rPr>
        <w:t>Deliver major infrastructure projects on behalf of the ACT Government; and</w:t>
      </w:r>
    </w:p>
    <w:p w14:paraId="402F4A0F" w14:textId="77777777" w:rsidR="00CD319B" w:rsidRPr="0058015C" w:rsidRDefault="00CD319B" w:rsidP="001C59D0">
      <w:pPr>
        <w:pStyle w:val="ListParagraph"/>
        <w:numPr>
          <w:ilvl w:val="0"/>
          <w:numId w:val="3"/>
        </w:numPr>
        <w:pBdr>
          <w:top w:val="nil"/>
          <w:left w:val="nil"/>
          <w:bottom w:val="nil"/>
          <w:right w:val="nil"/>
          <w:between w:val="nil"/>
          <w:bar w:val="nil"/>
        </w:pBdr>
        <w:spacing w:before="0" w:after="160" w:line="256" w:lineRule="auto"/>
        <w:contextualSpacing/>
        <w:jc w:val="both"/>
        <w:rPr>
          <w:sz w:val="24"/>
          <w:bdr w:val="nil"/>
        </w:rPr>
      </w:pPr>
      <w:r w:rsidRPr="0058015C">
        <w:rPr>
          <w:sz w:val="24"/>
          <w:bdr w:val="nil"/>
        </w:rPr>
        <w:t>Support other ACT Government agencies in the delivery of their programs of infrastructure works.</w:t>
      </w:r>
    </w:p>
    <w:p w14:paraId="713903D4" w14:textId="4EC37F16" w:rsidR="00CD319B" w:rsidRDefault="00CD319B" w:rsidP="001C59D0">
      <w:pPr>
        <w:pBdr>
          <w:top w:val="nil"/>
          <w:left w:val="nil"/>
          <w:bottom w:val="nil"/>
          <w:right w:val="nil"/>
          <w:between w:val="nil"/>
          <w:bar w:val="nil"/>
        </w:pBdr>
        <w:jc w:val="both"/>
        <w:rPr>
          <w:bdr w:val="nil"/>
        </w:rPr>
      </w:pPr>
      <w:r>
        <w:rPr>
          <w:bdr w:val="nil"/>
        </w:rPr>
        <w:t>Major Projects Canberra seeks to achieve th</w:t>
      </w:r>
      <w:r w:rsidR="00F0137D">
        <w:rPr>
          <w:bdr w:val="nil"/>
        </w:rPr>
        <w:t>ese</w:t>
      </w:r>
      <w:r>
        <w:rPr>
          <w:bdr w:val="nil"/>
        </w:rPr>
        <w:t xml:space="preserve"> core objective</w:t>
      </w:r>
      <w:r w:rsidR="00F0137D">
        <w:rPr>
          <w:bdr w:val="nil"/>
        </w:rPr>
        <w:t>s</w:t>
      </w:r>
      <w:r>
        <w:rPr>
          <w:bdr w:val="nil"/>
        </w:rPr>
        <w:t xml:space="preserve"> in a safe, timely, cost efficient and quality manner. </w:t>
      </w:r>
    </w:p>
    <w:p w14:paraId="3354C8D0" w14:textId="643D3F89" w:rsidR="00CD319B" w:rsidRDefault="00CD319B" w:rsidP="001C59D0">
      <w:pPr>
        <w:pBdr>
          <w:top w:val="nil"/>
          <w:left w:val="nil"/>
          <w:bottom w:val="nil"/>
          <w:right w:val="nil"/>
          <w:between w:val="nil"/>
          <w:bar w:val="nil"/>
        </w:pBdr>
        <w:jc w:val="both"/>
        <w:rPr>
          <w:bdr w:val="nil"/>
        </w:rPr>
      </w:pPr>
      <w:r>
        <w:rPr>
          <w:bdr w:val="nil"/>
        </w:rPr>
        <w:t>Specific elements of Major Projects Canberra’s strategic objective</w:t>
      </w:r>
      <w:r w:rsidR="00054B76">
        <w:rPr>
          <w:bdr w:val="nil"/>
        </w:rPr>
        <w:t>s</w:t>
      </w:r>
      <w:r>
        <w:rPr>
          <w:bdr w:val="nil"/>
        </w:rPr>
        <w:t xml:space="preserve"> over the coming years include:</w:t>
      </w:r>
    </w:p>
    <w:p w14:paraId="56A8A383" w14:textId="77777777" w:rsidR="00CD319B" w:rsidRDefault="00CD319B" w:rsidP="001C59D0">
      <w:pPr>
        <w:numPr>
          <w:ilvl w:val="0"/>
          <w:numId w:val="4"/>
        </w:numPr>
        <w:pBdr>
          <w:top w:val="nil"/>
          <w:left w:val="nil"/>
          <w:bottom w:val="nil"/>
          <w:right w:val="nil"/>
          <w:between w:val="nil"/>
          <w:bar w:val="nil"/>
        </w:pBdr>
        <w:spacing w:before="0" w:after="160" w:line="256" w:lineRule="auto"/>
        <w:jc w:val="both"/>
        <w:rPr>
          <w:bdr w:val="nil"/>
        </w:rPr>
      </w:pPr>
      <w:r>
        <w:rPr>
          <w:bdr w:val="nil"/>
        </w:rPr>
        <w:t>Delivering the major expansion of the Canberra Hospital with a new emergency, surgical and critical care facility to meet the acute care needs of Canberra and region residents;</w:t>
      </w:r>
    </w:p>
    <w:p w14:paraId="1E95AB2A" w14:textId="77777777" w:rsidR="00CD319B" w:rsidRDefault="00CD319B" w:rsidP="001C59D0">
      <w:pPr>
        <w:numPr>
          <w:ilvl w:val="0"/>
          <w:numId w:val="4"/>
        </w:numPr>
        <w:pBdr>
          <w:top w:val="nil"/>
          <w:left w:val="nil"/>
          <w:bottom w:val="nil"/>
          <w:right w:val="nil"/>
          <w:between w:val="nil"/>
          <w:bar w:val="nil"/>
        </w:pBdr>
        <w:spacing w:before="0" w:after="160" w:line="256" w:lineRule="auto"/>
        <w:jc w:val="both"/>
        <w:rPr>
          <w:bdr w:val="nil"/>
        </w:rPr>
      </w:pPr>
      <w:r>
        <w:rPr>
          <w:bdr w:val="nil"/>
        </w:rPr>
        <w:t>Procuring the design and construction of Light Rail Stage 2A and progressing Light Rail Stage 2B to Woden;</w:t>
      </w:r>
    </w:p>
    <w:p w14:paraId="6ED4242D" w14:textId="77777777" w:rsidR="00CD319B" w:rsidRDefault="00CD319B" w:rsidP="001C59D0">
      <w:pPr>
        <w:numPr>
          <w:ilvl w:val="0"/>
          <w:numId w:val="4"/>
        </w:numPr>
        <w:pBdr>
          <w:top w:val="nil"/>
          <w:left w:val="nil"/>
          <w:bottom w:val="nil"/>
          <w:right w:val="nil"/>
          <w:between w:val="nil"/>
          <w:bar w:val="nil"/>
        </w:pBdr>
        <w:spacing w:before="0" w:after="160" w:line="256" w:lineRule="auto"/>
        <w:jc w:val="both"/>
        <w:rPr>
          <w:bdr w:val="nil"/>
        </w:rPr>
      </w:pPr>
      <w:r>
        <w:rPr>
          <w:bdr w:val="nil"/>
        </w:rPr>
        <w:lastRenderedPageBreak/>
        <w:t xml:space="preserve">Designing and delivering a new Woden Campus for the Canberra Institute of Technology (CIT), including a new transport interchange and youth foyer; </w:t>
      </w:r>
    </w:p>
    <w:p w14:paraId="5B7CBBD8" w14:textId="4436F4A0" w:rsidR="00CD319B" w:rsidRDefault="00CD319B" w:rsidP="001C59D0">
      <w:pPr>
        <w:numPr>
          <w:ilvl w:val="0"/>
          <w:numId w:val="4"/>
        </w:numPr>
        <w:pBdr>
          <w:top w:val="nil"/>
          <w:left w:val="nil"/>
          <w:bottom w:val="nil"/>
          <w:right w:val="nil"/>
          <w:between w:val="nil"/>
          <w:bar w:val="nil"/>
        </w:pBdr>
        <w:spacing w:before="0" w:after="160" w:line="256" w:lineRule="auto"/>
        <w:jc w:val="both"/>
        <w:rPr>
          <w:bdr w:val="nil"/>
        </w:rPr>
      </w:pPr>
      <w:r>
        <w:rPr>
          <w:bdr w:val="nil"/>
        </w:rPr>
        <w:t xml:space="preserve">Progressing </w:t>
      </w:r>
      <w:r w:rsidR="00F0137D">
        <w:rPr>
          <w:bdr w:val="nil"/>
        </w:rPr>
        <w:t xml:space="preserve">early planning for a potential </w:t>
      </w:r>
      <w:r>
        <w:rPr>
          <w:bdr w:val="nil"/>
        </w:rPr>
        <w:t xml:space="preserve">Canberra Theatre Centre Expansion and Redevelopment in consultation with key </w:t>
      </w:r>
      <w:proofErr w:type="gramStart"/>
      <w:r>
        <w:rPr>
          <w:bdr w:val="nil"/>
        </w:rPr>
        <w:t>stakeholders;</w:t>
      </w:r>
      <w:proofErr w:type="gramEnd"/>
      <w:r>
        <w:rPr>
          <w:bdr w:val="nil"/>
        </w:rPr>
        <w:t xml:space="preserve"> </w:t>
      </w:r>
    </w:p>
    <w:p w14:paraId="5B3F4414" w14:textId="77777777" w:rsidR="00CD319B" w:rsidRDefault="00CD319B" w:rsidP="001C59D0">
      <w:pPr>
        <w:numPr>
          <w:ilvl w:val="0"/>
          <w:numId w:val="4"/>
        </w:numPr>
        <w:pBdr>
          <w:top w:val="nil"/>
          <w:left w:val="nil"/>
          <w:bottom w:val="nil"/>
          <w:right w:val="nil"/>
          <w:between w:val="nil"/>
          <w:bar w:val="nil"/>
        </w:pBdr>
        <w:spacing w:before="0" w:after="160" w:line="256" w:lineRule="auto"/>
        <w:jc w:val="both"/>
        <w:rPr>
          <w:bdr w:val="nil"/>
        </w:rPr>
      </w:pPr>
      <w:r>
        <w:rPr>
          <w:bdr w:val="nil"/>
        </w:rPr>
        <w:t xml:space="preserve">Rectifying potentially combustible cladding on ACT government owned buildings through the ACT Cladding Rectification Program and administering the ACT Government’s support scheme for the rectification of potentially combustible cladding on eligible private buildings; </w:t>
      </w:r>
    </w:p>
    <w:p w14:paraId="2523A1B6" w14:textId="1E2AD984" w:rsidR="00CD319B" w:rsidRDefault="00CD319B" w:rsidP="001C59D0">
      <w:pPr>
        <w:numPr>
          <w:ilvl w:val="0"/>
          <w:numId w:val="4"/>
        </w:numPr>
        <w:pBdr>
          <w:top w:val="nil"/>
          <w:left w:val="nil"/>
          <w:bottom w:val="nil"/>
          <w:right w:val="nil"/>
          <w:between w:val="nil"/>
          <w:bar w:val="nil"/>
        </w:pBdr>
        <w:spacing w:before="0" w:after="160" w:line="256" w:lineRule="auto"/>
        <w:jc w:val="both"/>
        <w:rPr>
          <w:bdr w:val="nil"/>
        </w:rPr>
      </w:pPr>
      <w:r>
        <w:rPr>
          <w:bdr w:val="nil"/>
        </w:rPr>
        <w:t xml:space="preserve">Working with other ACT Government agencies to procure and deliver capital works projects including schools, health infrastructure, major roads and other </w:t>
      </w:r>
      <w:r w:rsidR="00F0137D">
        <w:rPr>
          <w:bdr w:val="nil"/>
        </w:rPr>
        <w:t xml:space="preserve">community </w:t>
      </w:r>
      <w:proofErr w:type="gramStart"/>
      <w:r>
        <w:rPr>
          <w:bdr w:val="nil"/>
        </w:rPr>
        <w:t>infrastructure;</w:t>
      </w:r>
      <w:proofErr w:type="gramEnd"/>
      <w:r>
        <w:rPr>
          <w:bdr w:val="nil"/>
        </w:rPr>
        <w:t xml:space="preserve"> </w:t>
      </w:r>
    </w:p>
    <w:p w14:paraId="2349E9EA" w14:textId="77777777" w:rsidR="00F0137D" w:rsidRDefault="00CD319B" w:rsidP="001C59D0">
      <w:pPr>
        <w:numPr>
          <w:ilvl w:val="0"/>
          <w:numId w:val="4"/>
        </w:numPr>
        <w:pBdr>
          <w:top w:val="nil"/>
          <w:left w:val="nil"/>
          <w:bottom w:val="nil"/>
          <w:right w:val="nil"/>
          <w:between w:val="nil"/>
          <w:bar w:val="nil"/>
        </w:pBdr>
        <w:spacing w:before="0" w:after="160" w:line="256" w:lineRule="auto"/>
        <w:jc w:val="both"/>
        <w:rPr>
          <w:bdr w:val="nil"/>
        </w:rPr>
      </w:pPr>
      <w:r>
        <w:rPr>
          <w:bdr w:val="nil"/>
        </w:rPr>
        <w:t>Supporting all other aspects of the ACT Government’s infrastructure program, including close liaison with industry and other government stakeholders</w:t>
      </w:r>
      <w:r w:rsidR="00F0137D">
        <w:rPr>
          <w:bdr w:val="nil"/>
        </w:rPr>
        <w:t>; and</w:t>
      </w:r>
    </w:p>
    <w:p w14:paraId="62FF92EA" w14:textId="5D341538" w:rsidR="00CD319B" w:rsidRDefault="00F0137D" w:rsidP="001C59D0">
      <w:pPr>
        <w:numPr>
          <w:ilvl w:val="0"/>
          <w:numId w:val="4"/>
        </w:numPr>
        <w:pBdr>
          <w:top w:val="nil"/>
          <w:left w:val="nil"/>
          <w:bottom w:val="nil"/>
          <w:right w:val="nil"/>
          <w:between w:val="nil"/>
          <w:bar w:val="nil"/>
        </w:pBdr>
        <w:spacing w:before="0" w:after="160" w:line="256" w:lineRule="auto"/>
        <w:jc w:val="both"/>
        <w:rPr>
          <w:bdr w:val="nil"/>
        </w:rPr>
      </w:pPr>
      <w:r>
        <w:rPr>
          <w:bdr w:val="nil"/>
        </w:rPr>
        <w:t>Ongoing close consultation with industry and union groups in relation to the ACT Government’s infrastructure program</w:t>
      </w:r>
      <w:r w:rsidR="00CD319B">
        <w:rPr>
          <w:bdr w:val="nil"/>
        </w:rPr>
        <w:t>.</w:t>
      </w:r>
    </w:p>
    <w:p w14:paraId="6DE59B5B" w14:textId="77777777" w:rsidR="00AF06D7" w:rsidRDefault="00AF06D7">
      <w:pPr>
        <w:spacing w:before="0" w:after="0"/>
        <w:rPr>
          <w:bdr w:val="nil"/>
        </w:rPr>
      </w:pPr>
      <w:r>
        <w:rPr>
          <w:bdr w:val="nil"/>
        </w:rPr>
        <w:br w:type="page"/>
      </w:r>
    </w:p>
    <w:p w14:paraId="01B40602" w14:textId="28E17F83" w:rsidR="00CD319B" w:rsidRDefault="00CD319B" w:rsidP="001C59D0">
      <w:pPr>
        <w:pBdr>
          <w:top w:val="nil"/>
          <w:left w:val="nil"/>
          <w:bottom w:val="nil"/>
          <w:right w:val="nil"/>
          <w:between w:val="nil"/>
          <w:bar w:val="nil"/>
        </w:pBdr>
        <w:jc w:val="both"/>
        <w:rPr>
          <w:bdr w:val="nil"/>
        </w:rPr>
      </w:pPr>
      <w:r>
        <w:rPr>
          <w:bdr w:val="nil"/>
        </w:rPr>
        <w:lastRenderedPageBreak/>
        <w:t>Major Projects Canberra will achieve its strategic objective</w:t>
      </w:r>
      <w:r w:rsidR="00F0137D">
        <w:rPr>
          <w:bdr w:val="nil"/>
        </w:rPr>
        <w:t>s</w:t>
      </w:r>
      <w:r>
        <w:rPr>
          <w:bdr w:val="nil"/>
        </w:rPr>
        <w:t xml:space="preserve"> by developing the Directorate’s capacity to deliver significant infrastructure for the Territory by focussing on safety, timeliness, </w:t>
      </w:r>
      <w:proofErr w:type="gramStart"/>
      <w:r>
        <w:rPr>
          <w:bdr w:val="nil"/>
        </w:rPr>
        <w:t>cost</w:t>
      </w:r>
      <w:proofErr w:type="gramEnd"/>
      <w:r>
        <w:rPr>
          <w:bdr w:val="nil"/>
        </w:rPr>
        <w:t xml:space="preserve"> and quality; working closely with other Directorates in the delivery of their capital works programs; and working closely with industry stakeholders.</w:t>
      </w:r>
    </w:p>
    <w:p w14:paraId="72573CE3" w14:textId="77777777" w:rsidR="00CD319B" w:rsidRDefault="00CD319B" w:rsidP="00ED27A2">
      <w:pPr>
        <w:pStyle w:val="Heading4"/>
        <w:pBdr>
          <w:top w:val="nil"/>
          <w:left w:val="nil"/>
          <w:bottom w:val="nil"/>
          <w:right w:val="nil"/>
          <w:between w:val="nil"/>
          <w:bar w:val="nil"/>
        </w:pBdr>
        <w:jc w:val="both"/>
        <w:rPr>
          <w:b w:val="0"/>
          <w:bCs/>
          <w:i w:val="0"/>
          <w:iCs/>
          <w:color w:val="000000"/>
          <w:bdr w:val="nil"/>
        </w:rPr>
      </w:pPr>
      <w:r>
        <w:rPr>
          <w:bdr w:val="nil"/>
        </w:rPr>
        <w:t xml:space="preserve">Strategic Indicator 1a: </w:t>
      </w:r>
      <w:r>
        <w:rPr>
          <w:b w:val="0"/>
          <w:bCs/>
          <w:i w:val="0"/>
          <w:iCs/>
          <w:color w:val="000000"/>
          <w:bdr w:val="nil"/>
        </w:rPr>
        <w:t>Significant milestones are met for designated major projects managed by Major Projects Canberra.</w:t>
      </w:r>
    </w:p>
    <w:p w14:paraId="17C7B938" w14:textId="77777777" w:rsidR="00CD319B" w:rsidRDefault="00CD319B" w:rsidP="001C59D0">
      <w:pPr>
        <w:pBdr>
          <w:top w:val="nil"/>
          <w:left w:val="nil"/>
          <w:bottom w:val="nil"/>
          <w:right w:val="nil"/>
          <w:between w:val="nil"/>
          <w:bar w:val="nil"/>
        </w:pBdr>
        <w:jc w:val="both"/>
        <w:rPr>
          <w:sz w:val="22"/>
          <w:bdr w:val="nil"/>
        </w:rPr>
      </w:pPr>
      <w:r>
        <w:rPr>
          <w:b/>
          <w:i/>
          <w:bdr w:val="nil"/>
        </w:rPr>
        <w:t>Strategic Indicator 1b:</w:t>
      </w:r>
      <w:r>
        <w:rPr>
          <w:bdr w:val="nil"/>
        </w:rPr>
        <w:t xml:space="preserve"> Major Projects Canberra supports other ACT Government agencies in the procurement and delivery of their capital works projects in accordance with the Territory’s capital work program requirements.</w:t>
      </w:r>
    </w:p>
    <w:p w14:paraId="64196159" w14:textId="77777777" w:rsidR="00CD319B" w:rsidRDefault="00CD319B" w:rsidP="001C59D0">
      <w:pPr>
        <w:pBdr>
          <w:top w:val="nil"/>
          <w:left w:val="nil"/>
          <w:bottom w:val="nil"/>
          <w:right w:val="nil"/>
          <w:between w:val="nil"/>
          <w:bar w:val="nil"/>
        </w:pBdr>
        <w:jc w:val="both"/>
        <w:rPr>
          <w:sz w:val="22"/>
          <w:bdr w:val="nil"/>
        </w:rPr>
      </w:pPr>
      <w:r>
        <w:rPr>
          <w:b/>
          <w:i/>
          <w:bdr w:val="nil"/>
        </w:rPr>
        <w:t>Strategic Indicator 1c:</w:t>
      </w:r>
      <w:r>
        <w:rPr>
          <w:bdr w:val="nil"/>
        </w:rPr>
        <w:t xml:space="preserve"> Capital works projects procured and delivered by Major Projects Canberra comply with work health and safety (WH&amp;S) and certification requirements.</w:t>
      </w:r>
    </w:p>
    <w:p w14:paraId="3CB88287" w14:textId="77777777" w:rsidR="00CD319B" w:rsidRDefault="00CD319B" w:rsidP="00CD319B">
      <w:pPr>
        <w:pBdr>
          <w:top w:val="nil"/>
          <w:left w:val="nil"/>
          <w:bottom w:val="nil"/>
          <w:right w:val="nil"/>
          <w:between w:val="nil"/>
          <w:bar w:val="nil"/>
        </w:pBdr>
        <w:jc w:val="both"/>
        <w:rPr>
          <w:bdr w:val="nil"/>
        </w:rPr>
      </w:pPr>
      <w:r>
        <w:t xml:space="preserve"> </w:t>
      </w:r>
    </w:p>
    <w:p w14:paraId="0D743DCD" w14:textId="77777777" w:rsidR="00CD319B" w:rsidRDefault="00CD319B" w:rsidP="00CD319B">
      <w:pPr>
        <w:pStyle w:val="Heading2"/>
        <w:pageBreakBefore/>
        <w:pBdr>
          <w:top w:val="nil"/>
          <w:left w:val="nil"/>
          <w:bottom w:val="nil"/>
          <w:right w:val="nil"/>
          <w:between w:val="nil"/>
          <w:bar w:val="nil"/>
        </w:pBdr>
        <w:rPr>
          <w:bdr w:val="nil"/>
        </w:rPr>
      </w:pPr>
      <w:bookmarkStart w:id="16" w:name="_Toc452467799"/>
      <w:bookmarkStart w:id="17" w:name="_Toc83824174"/>
      <w:r>
        <w:rPr>
          <w:bdr w:val="nil"/>
        </w:rPr>
        <w:lastRenderedPageBreak/>
        <w:t>Output Class</w:t>
      </w:r>
      <w:bookmarkEnd w:id="16"/>
      <w:bookmarkEnd w:id="17"/>
    </w:p>
    <w:p w14:paraId="3F73A343" w14:textId="77777777" w:rsidR="00CD319B" w:rsidRDefault="00CD319B" w:rsidP="00CD319B">
      <w:pPr>
        <w:pStyle w:val="Normal30"/>
        <w:pBdr>
          <w:top w:val="nil"/>
          <w:left w:val="nil"/>
          <w:bottom w:val="nil"/>
          <w:right w:val="nil"/>
          <w:between w:val="nil"/>
          <w:bar w:val="nil"/>
        </w:pBdr>
        <w:jc w:val="both"/>
        <w:rPr>
          <w:bdr w:val="nil"/>
        </w:rPr>
      </w:pPr>
      <w:r>
        <w:rPr>
          <w:rFonts w:cs="Calibri"/>
          <w:color w:val="000000"/>
          <w:bdr w:val="nil"/>
          <w:lang w:eastAsia="en-AU"/>
        </w:rPr>
        <w:t xml:space="preserve">Major Projects Canberra </w:t>
      </w:r>
      <w:r>
        <w:rPr>
          <w:bdr w:val="nil"/>
        </w:rPr>
        <w:t>builds infrastructure for our community that helps make Canberra the world’s most liveable city.</w:t>
      </w:r>
    </w:p>
    <w:p w14:paraId="524B073F" w14:textId="77777777" w:rsidR="00CD319B" w:rsidRDefault="00CD319B" w:rsidP="00CD319B">
      <w:pPr>
        <w:pStyle w:val="Normal30"/>
        <w:pBdr>
          <w:top w:val="nil"/>
          <w:left w:val="nil"/>
          <w:bottom w:val="nil"/>
          <w:right w:val="nil"/>
          <w:between w:val="nil"/>
          <w:bar w:val="nil"/>
        </w:pBdr>
        <w:jc w:val="both"/>
        <w:rPr>
          <w:rFonts w:cs="Calibri"/>
          <w:color w:val="000000"/>
          <w:bdr w:val="nil"/>
          <w:lang w:eastAsia="en-AU"/>
        </w:rPr>
      </w:pPr>
      <w:r>
        <w:rPr>
          <w:rFonts w:cs="Calibri"/>
          <w:color w:val="000000"/>
          <w:bdr w:val="nil"/>
          <w:lang w:eastAsia="en-AU"/>
        </w:rPr>
        <w:t>Major Projects Canberra will:</w:t>
      </w:r>
    </w:p>
    <w:p w14:paraId="2361E7C9" w14:textId="77777777" w:rsidR="00CD319B" w:rsidRDefault="00CD319B" w:rsidP="00CD319B">
      <w:pPr>
        <w:pStyle w:val="BSbullet140"/>
        <w:numPr>
          <w:ilvl w:val="0"/>
          <w:numId w:val="5"/>
        </w:numPr>
        <w:pBdr>
          <w:top w:val="nil"/>
          <w:left w:val="nil"/>
          <w:bottom w:val="nil"/>
          <w:right w:val="nil"/>
          <w:between w:val="nil"/>
          <w:bar w:val="nil"/>
        </w:pBdr>
        <w:jc w:val="both"/>
        <w:rPr>
          <w:color w:val="000000"/>
          <w:bdr w:val="nil"/>
        </w:rPr>
      </w:pPr>
      <w:r>
        <w:rPr>
          <w:color w:val="000000"/>
          <w:bdr w:val="nil"/>
        </w:rPr>
        <w:t>Procure and deliver infrastructure projects designated by the Government as major projects;</w:t>
      </w:r>
    </w:p>
    <w:p w14:paraId="7E05D312" w14:textId="77777777" w:rsidR="00CD319B" w:rsidRDefault="00CD319B" w:rsidP="00CD319B">
      <w:pPr>
        <w:pStyle w:val="BSbullet140"/>
        <w:numPr>
          <w:ilvl w:val="0"/>
          <w:numId w:val="5"/>
        </w:numPr>
        <w:pBdr>
          <w:top w:val="nil"/>
          <w:left w:val="nil"/>
          <w:bottom w:val="nil"/>
          <w:right w:val="nil"/>
          <w:between w:val="nil"/>
          <w:bar w:val="nil"/>
        </w:pBdr>
        <w:jc w:val="both"/>
        <w:rPr>
          <w:color w:val="000000"/>
          <w:bdr w:val="nil"/>
        </w:rPr>
      </w:pPr>
      <w:r>
        <w:rPr>
          <w:color w:val="000000"/>
          <w:bdr w:val="nil"/>
        </w:rPr>
        <w:t>Deliver capital works projects in partnership with other ACT Government directorates and agencies;</w:t>
      </w:r>
    </w:p>
    <w:p w14:paraId="407F5D90" w14:textId="77777777" w:rsidR="00CD319B" w:rsidRDefault="00CD319B" w:rsidP="00CD319B">
      <w:pPr>
        <w:pStyle w:val="BSbullet140"/>
        <w:numPr>
          <w:ilvl w:val="0"/>
          <w:numId w:val="5"/>
        </w:numPr>
        <w:pBdr>
          <w:top w:val="nil"/>
          <w:left w:val="nil"/>
          <w:bottom w:val="nil"/>
          <w:right w:val="nil"/>
          <w:between w:val="nil"/>
          <w:bar w:val="nil"/>
        </w:pBdr>
        <w:jc w:val="both"/>
        <w:rPr>
          <w:color w:val="000000"/>
          <w:bdr w:val="nil"/>
        </w:rPr>
      </w:pPr>
      <w:r>
        <w:rPr>
          <w:color w:val="000000"/>
          <w:bdr w:val="nil"/>
        </w:rPr>
        <w:t xml:space="preserve">Provide project management and reporting, superintendency of works and WHS Active Certification services; </w:t>
      </w:r>
    </w:p>
    <w:p w14:paraId="7135393F" w14:textId="77777777" w:rsidR="00CD319B" w:rsidRDefault="00CD319B" w:rsidP="00CD319B">
      <w:pPr>
        <w:pStyle w:val="BSbullet140"/>
        <w:numPr>
          <w:ilvl w:val="0"/>
          <w:numId w:val="5"/>
        </w:numPr>
        <w:pBdr>
          <w:top w:val="nil"/>
          <w:left w:val="nil"/>
          <w:bottom w:val="nil"/>
          <w:right w:val="nil"/>
          <w:between w:val="nil"/>
          <w:bar w:val="nil"/>
        </w:pBdr>
        <w:jc w:val="both"/>
        <w:rPr>
          <w:color w:val="000000"/>
          <w:bdr w:val="nil"/>
        </w:rPr>
      </w:pPr>
      <w:r>
        <w:rPr>
          <w:color w:val="000000"/>
          <w:bdr w:val="nil"/>
        </w:rPr>
        <w:t>Enable the Office of the ACT Chief Engineer and develop the ACT Government’s engineering workforce; and</w:t>
      </w:r>
    </w:p>
    <w:p w14:paraId="21E22139" w14:textId="77777777" w:rsidR="00CD319B" w:rsidRDefault="00CD319B" w:rsidP="00CD319B">
      <w:pPr>
        <w:pStyle w:val="BSbullet140"/>
        <w:numPr>
          <w:ilvl w:val="0"/>
          <w:numId w:val="5"/>
        </w:numPr>
        <w:pBdr>
          <w:top w:val="nil"/>
          <w:left w:val="nil"/>
          <w:bottom w:val="nil"/>
          <w:right w:val="nil"/>
          <w:between w:val="nil"/>
          <w:bar w:val="nil"/>
        </w:pBdr>
        <w:jc w:val="both"/>
        <w:rPr>
          <w:color w:val="000000"/>
          <w:bdr w:val="nil"/>
        </w:rPr>
      </w:pPr>
      <w:r>
        <w:rPr>
          <w:color w:val="000000"/>
          <w:bdr w:val="nil"/>
        </w:rPr>
        <w:t>Deliver whole of government services, including contractor pre-qualification.</w:t>
      </w:r>
    </w:p>
    <w:p w14:paraId="7B213A94" w14:textId="77777777" w:rsidR="00CD319B" w:rsidRDefault="00CD319B" w:rsidP="00CD319B">
      <w:pPr>
        <w:pStyle w:val="Heading3"/>
        <w:pBdr>
          <w:top w:val="nil"/>
          <w:left w:val="nil"/>
          <w:bottom w:val="nil"/>
          <w:right w:val="nil"/>
          <w:between w:val="nil"/>
          <w:bar w:val="nil"/>
        </w:pBdr>
        <w:rPr>
          <w:bdr w:val="nil"/>
        </w:rPr>
      </w:pPr>
      <w:bookmarkStart w:id="18" w:name="_Toc83284510"/>
      <w:bookmarkStart w:id="19" w:name="_Toc83824175"/>
      <w:r>
        <w:rPr>
          <w:bdr w:val="nil"/>
        </w:rPr>
        <w:t xml:space="preserve">Output Class 1: </w:t>
      </w:r>
      <w:r w:rsidRPr="00446921">
        <w:rPr>
          <w:bdr w:val="nil"/>
        </w:rPr>
        <w:t>Major Projects Canberra</w:t>
      </w:r>
      <w:bookmarkEnd w:id="18"/>
      <w:bookmarkEnd w:id="19"/>
    </w:p>
    <w:p w14:paraId="44D14CC8" w14:textId="77777777" w:rsidR="00CD319B" w:rsidRDefault="00CD319B" w:rsidP="00CD319B">
      <w:pPr>
        <w:pStyle w:val="Caption"/>
        <w:pBdr>
          <w:top w:val="nil"/>
          <w:left w:val="nil"/>
          <w:bottom w:val="nil"/>
          <w:right w:val="nil"/>
          <w:between w:val="nil"/>
          <w:bar w:val="nil"/>
        </w:pBdr>
        <w:rPr>
          <w:bdr w:val="nil"/>
        </w:rPr>
      </w:pPr>
      <w:r w:rsidRPr="00446921">
        <w:rPr>
          <w:bdr w:val="nil"/>
        </w:rPr>
        <w:t xml:space="preserve">Table </w:t>
      </w:r>
      <w:r>
        <w:rPr>
          <w:bdr w:val="nil"/>
        </w:rPr>
        <w:t>2</w:t>
      </w:r>
      <w:r w:rsidRPr="00446921">
        <w:rPr>
          <w:bdr w:val="nil"/>
        </w:rPr>
        <w:t>: Output Class 1: Major Projects Canberra</w:t>
      </w:r>
    </w:p>
    <w:tbl>
      <w:tblPr>
        <w:tblW w:w="9060" w:type="dxa"/>
        <w:tblLayout w:type="fixed"/>
        <w:tblLook w:val="0600" w:firstRow="0" w:lastRow="0" w:firstColumn="0" w:lastColumn="0" w:noHBand="1" w:noVBand="1"/>
      </w:tblPr>
      <w:tblGrid>
        <w:gridCol w:w="4695"/>
        <w:gridCol w:w="540"/>
        <w:gridCol w:w="2175"/>
        <w:gridCol w:w="1650"/>
      </w:tblGrid>
      <w:tr w:rsidR="00255A90" w14:paraId="1A2EAD57" w14:textId="77777777" w:rsidTr="00CD319B">
        <w:trPr>
          <w:trHeight w:hRule="exact" w:val="240"/>
        </w:trPr>
        <w:tc>
          <w:tcPr>
            <w:tcW w:w="4695" w:type="dxa"/>
            <w:tcBorders>
              <w:top w:val="single" w:sz="12" w:space="0" w:color="000000"/>
              <w:left w:val="nil"/>
              <w:bottom w:val="nil"/>
              <w:right w:val="nil"/>
            </w:tcBorders>
            <w:noWrap/>
            <w:tcMar>
              <w:top w:w="0" w:type="dxa"/>
              <w:left w:w="40" w:type="dxa"/>
              <w:bottom w:w="0" w:type="dxa"/>
              <w:right w:w="40" w:type="dxa"/>
            </w:tcMar>
          </w:tcPr>
          <w:p w14:paraId="2C7B68CD" w14:textId="77777777" w:rsidR="00CD319B" w:rsidRDefault="00CD319B">
            <w:pPr>
              <w:pStyle w:val="Normal02"/>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12" w:space="0" w:color="000000"/>
              <w:left w:val="nil"/>
              <w:bottom w:val="nil"/>
              <w:right w:val="nil"/>
            </w:tcBorders>
            <w:noWrap/>
            <w:tcMar>
              <w:top w:w="0" w:type="dxa"/>
              <w:left w:w="40" w:type="dxa"/>
              <w:bottom w:w="0" w:type="dxa"/>
              <w:right w:w="40" w:type="dxa"/>
            </w:tcMar>
          </w:tcPr>
          <w:p w14:paraId="157059A4" w14:textId="77777777" w:rsidR="00CD319B" w:rsidRDefault="00CD319B">
            <w:pPr>
              <w:pStyle w:val="Normal02"/>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12" w:space="0" w:color="000000"/>
              <w:left w:val="nil"/>
              <w:bottom w:val="nil"/>
              <w:right w:val="nil"/>
            </w:tcBorders>
            <w:noWrap/>
            <w:tcMar>
              <w:top w:w="0" w:type="dxa"/>
              <w:left w:w="40" w:type="dxa"/>
              <w:bottom w:w="0" w:type="dxa"/>
              <w:right w:w="40" w:type="dxa"/>
            </w:tcMar>
            <w:hideMark/>
          </w:tcPr>
          <w:p w14:paraId="122BA1E7" w14:textId="77777777" w:rsidR="00CD319B" w:rsidRDefault="00CD319B">
            <w:pPr>
              <w:pStyle w:val="Normal02"/>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12" w:space="0" w:color="000000"/>
              <w:left w:val="nil"/>
              <w:bottom w:val="nil"/>
              <w:right w:val="nil"/>
            </w:tcBorders>
            <w:noWrap/>
            <w:tcMar>
              <w:top w:w="0" w:type="dxa"/>
              <w:left w:w="40" w:type="dxa"/>
              <w:bottom w:w="0" w:type="dxa"/>
              <w:right w:w="40" w:type="dxa"/>
            </w:tcMar>
            <w:hideMark/>
          </w:tcPr>
          <w:p w14:paraId="2EEECCAC" w14:textId="77777777" w:rsidR="00CD319B" w:rsidRDefault="00CD319B">
            <w:pPr>
              <w:pStyle w:val="Normal02"/>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255A90" w14:paraId="7072FC8E" w14:textId="77777777" w:rsidTr="00CD319B">
        <w:trPr>
          <w:trHeight w:hRule="exact" w:val="240"/>
        </w:trPr>
        <w:tc>
          <w:tcPr>
            <w:tcW w:w="4695" w:type="dxa"/>
            <w:noWrap/>
            <w:tcMar>
              <w:top w:w="0" w:type="dxa"/>
              <w:left w:w="40" w:type="dxa"/>
              <w:bottom w:w="0" w:type="dxa"/>
              <w:right w:w="40" w:type="dxa"/>
            </w:tcMar>
          </w:tcPr>
          <w:p w14:paraId="0BBCA7B1" w14:textId="77777777" w:rsidR="00CD319B" w:rsidRDefault="00CD319B">
            <w:pPr>
              <w:pStyle w:val="Normal02"/>
              <w:pBdr>
                <w:top w:val="nil"/>
                <w:left w:val="nil"/>
                <w:bottom w:val="nil"/>
                <w:right w:val="nil"/>
                <w:between w:val="nil"/>
                <w:bar w:val="nil"/>
              </w:pBdr>
              <w:spacing w:before="0" w:after="0"/>
              <w:rPr>
                <w:rFonts w:eastAsia="Calibri" w:cs="Calibri"/>
                <w:color w:val="000000"/>
                <w:sz w:val="18"/>
                <w:bdr w:val="nil"/>
              </w:rPr>
            </w:pPr>
          </w:p>
        </w:tc>
        <w:tc>
          <w:tcPr>
            <w:tcW w:w="540" w:type="dxa"/>
            <w:noWrap/>
            <w:tcMar>
              <w:top w:w="0" w:type="dxa"/>
              <w:left w:w="40" w:type="dxa"/>
              <w:bottom w:w="0" w:type="dxa"/>
              <w:right w:w="40" w:type="dxa"/>
            </w:tcMar>
          </w:tcPr>
          <w:p w14:paraId="5F79F6E8" w14:textId="77777777" w:rsidR="00CD319B" w:rsidRDefault="00CD319B">
            <w:pPr>
              <w:pStyle w:val="Normal02"/>
              <w:pBdr>
                <w:top w:val="nil"/>
                <w:left w:val="nil"/>
                <w:bottom w:val="nil"/>
                <w:right w:val="nil"/>
                <w:between w:val="nil"/>
                <w:bar w:val="nil"/>
              </w:pBdr>
              <w:spacing w:before="0" w:after="0"/>
              <w:rPr>
                <w:rFonts w:eastAsia="Calibri" w:cs="Calibri"/>
                <w:color w:val="000000"/>
                <w:sz w:val="18"/>
                <w:bdr w:val="nil"/>
              </w:rPr>
            </w:pPr>
          </w:p>
        </w:tc>
        <w:tc>
          <w:tcPr>
            <w:tcW w:w="2175" w:type="dxa"/>
            <w:noWrap/>
            <w:tcMar>
              <w:top w:w="0" w:type="dxa"/>
              <w:left w:w="40" w:type="dxa"/>
              <w:bottom w:w="0" w:type="dxa"/>
              <w:right w:w="40" w:type="dxa"/>
            </w:tcMar>
            <w:hideMark/>
          </w:tcPr>
          <w:p w14:paraId="650218AA" w14:textId="77777777" w:rsidR="00CD319B" w:rsidRDefault="00CD319B">
            <w:pPr>
              <w:pStyle w:val="Normal02"/>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Interim Outcome</w:t>
            </w:r>
          </w:p>
        </w:tc>
        <w:tc>
          <w:tcPr>
            <w:tcW w:w="1650" w:type="dxa"/>
            <w:noWrap/>
            <w:tcMar>
              <w:top w:w="0" w:type="dxa"/>
              <w:left w:w="40" w:type="dxa"/>
              <w:bottom w:w="0" w:type="dxa"/>
              <w:right w:w="40" w:type="dxa"/>
            </w:tcMar>
            <w:hideMark/>
          </w:tcPr>
          <w:p w14:paraId="1C7931AA" w14:textId="77777777" w:rsidR="00CD319B" w:rsidRDefault="00CD319B">
            <w:pPr>
              <w:pStyle w:val="Normal02"/>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255A90" w14:paraId="000818DC" w14:textId="77777777" w:rsidTr="00CD319B">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tcPr>
          <w:p w14:paraId="064FBD77" w14:textId="77777777" w:rsidR="00CD319B" w:rsidRDefault="00CD319B">
            <w:pPr>
              <w:pStyle w:val="Normal02"/>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cBorders>
            <w:noWrap/>
            <w:tcMar>
              <w:top w:w="0" w:type="dxa"/>
              <w:left w:w="40" w:type="dxa"/>
              <w:bottom w:w="0" w:type="dxa"/>
              <w:right w:w="40" w:type="dxa"/>
            </w:tcMar>
          </w:tcPr>
          <w:p w14:paraId="3C2424AB" w14:textId="77777777" w:rsidR="00CD319B" w:rsidRDefault="00CD319B">
            <w:pPr>
              <w:pStyle w:val="Normal02"/>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519F94ED" w14:textId="77777777" w:rsidR="00CD319B" w:rsidRDefault="00CD319B">
            <w:pPr>
              <w:pStyle w:val="Normal02"/>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72213C02" w14:textId="77777777" w:rsidR="00CD319B" w:rsidRDefault="00CD319B">
            <w:pPr>
              <w:pStyle w:val="Normal02"/>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255A90" w14:paraId="61D88545" w14:textId="77777777" w:rsidTr="00CD319B">
        <w:trPr>
          <w:trHeight w:hRule="exact" w:val="240"/>
        </w:trPr>
        <w:tc>
          <w:tcPr>
            <w:tcW w:w="4695" w:type="dxa"/>
            <w:tcBorders>
              <w:top w:val="single" w:sz="4" w:space="0" w:color="000000"/>
              <w:left w:val="nil"/>
              <w:right w:val="nil"/>
            </w:tcBorders>
            <w:noWrap/>
            <w:tcMar>
              <w:top w:w="0" w:type="dxa"/>
              <w:left w:w="40" w:type="dxa"/>
              <w:bottom w:w="0" w:type="dxa"/>
              <w:right w:w="40" w:type="dxa"/>
            </w:tcMar>
            <w:hideMark/>
          </w:tcPr>
          <w:p w14:paraId="51AE5469" w14:textId="77777777" w:rsidR="00CD319B" w:rsidRPr="004A76A6" w:rsidRDefault="00CD319B">
            <w:pPr>
              <w:pStyle w:val="Normal02"/>
              <w:pBdr>
                <w:top w:val="nil"/>
                <w:left w:val="nil"/>
                <w:bottom w:val="nil"/>
                <w:right w:val="nil"/>
                <w:between w:val="nil"/>
                <w:bar w:val="nil"/>
              </w:pBdr>
              <w:spacing w:before="0" w:after="0"/>
              <w:rPr>
                <w:rFonts w:eastAsia="Calibri" w:cs="Calibri"/>
                <w:color w:val="000000"/>
                <w:sz w:val="18"/>
                <w:bdr w:val="nil"/>
                <w:vertAlign w:val="superscript"/>
              </w:rPr>
            </w:pPr>
            <w:r>
              <w:rPr>
                <w:rFonts w:eastAsia="Calibri" w:cs="Calibri"/>
                <w:color w:val="000000"/>
                <w:sz w:val="18"/>
                <w:bdr w:val="nil"/>
              </w:rPr>
              <w:t>Total Cost</w:t>
            </w:r>
            <w:r>
              <w:rPr>
                <w:rFonts w:eastAsia="Calibri" w:cs="Calibri"/>
                <w:color w:val="000000"/>
                <w:sz w:val="18"/>
                <w:bdr w:val="nil"/>
                <w:vertAlign w:val="superscript"/>
              </w:rPr>
              <w:t>1</w:t>
            </w:r>
          </w:p>
        </w:tc>
        <w:tc>
          <w:tcPr>
            <w:tcW w:w="540" w:type="dxa"/>
            <w:tcBorders>
              <w:top w:val="single" w:sz="4" w:space="0" w:color="000000"/>
              <w:left w:val="nil"/>
              <w:right w:val="nil"/>
            </w:tcBorders>
            <w:noWrap/>
            <w:tcMar>
              <w:top w:w="0" w:type="dxa"/>
              <w:left w:w="40" w:type="dxa"/>
              <w:bottom w:w="0" w:type="dxa"/>
              <w:right w:w="40" w:type="dxa"/>
            </w:tcMar>
          </w:tcPr>
          <w:p w14:paraId="27E92B98" w14:textId="77777777" w:rsidR="00CD319B" w:rsidRDefault="00CD319B">
            <w:pPr>
              <w:pStyle w:val="Normal02"/>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right w:val="nil"/>
            </w:tcBorders>
            <w:noWrap/>
            <w:tcMar>
              <w:top w:w="0" w:type="dxa"/>
              <w:left w:w="40" w:type="dxa"/>
              <w:bottom w:w="0" w:type="dxa"/>
              <w:right w:w="40" w:type="dxa"/>
            </w:tcMar>
          </w:tcPr>
          <w:p w14:paraId="373A3977" w14:textId="77777777" w:rsidR="00CD319B" w:rsidRDefault="00CD319B">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34 337</w:t>
            </w:r>
          </w:p>
        </w:tc>
        <w:tc>
          <w:tcPr>
            <w:tcW w:w="1650" w:type="dxa"/>
            <w:tcBorders>
              <w:top w:val="single" w:sz="4" w:space="0" w:color="000000"/>
              <w:left w:val="nil"/>
              <w:right w:val="nil"/>
            </w:tcBorders>
            <w:noWrap/>
            <w:tcMar>
              <w:top w:w="0" w:type="dxa"/>
              <w:left w:w="40" w:type="dxa"/>
              <w:bottom w:w="0" w:type="dxa"/>
              <w:right w:w="40" w:type="dxa"/>
            </w:tcMar>
          </w:tcPr>
          <w:p w14:paraId="4FBB5C80" w14:textId="77777777" w:rsidR="00CD319B" w:rsidRDefault="00CD319B" w:rsidP="00CD319B">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46 423</w:t>
            </w:r>
          </w:p>
        </w:tc>
      </w:tr>
      <w:tr w:rsidR="00255A90" w14:paraId="7C989E66" w14:textId="77777777" w:rsidTr="00CD319B">
        <w:trPr>
          <w:trHeight w:hRule="exact" w:val="300"/>
        </w:trPr>
        <w:tc>
          <w:tcPr>
            <w:tcW w:w="4695" w:type="dxa"/>
            <w:tcBorders>
              <w:top w:val="nil"/>
              <w:left w:val="nil"/>
              <w:bottom w:val="single" w:sz="12" w:space="0" w:color="000000"/>
              <w:right w:val="nil"/>
            </w:tcBorders>
            <w:noWrap/>
            <w:tcMar>
              <w:top w:w="0" w:type="dxa"/>
              <w:left w:w="40" w:type="dxa"/>
              <w:bottom w:w="0" w:type="dxa"/>
              <w:right w:w="40" w:type="dxa"/>
            </w:tcMar>
            <w:hideMark/>
          </w:tcPr>
          <w:p w14:paraId="4A7DA20D" w14:textId="105601FB" w:rsidR="00CD319B" w:rsidRPr="00ED27A2" w:rsidRDefault="00CD319B">
            <w:pPr>
              <w:pStyle w:val="Normal02"/>
              <w:pBdr>
                <w:top w:val="nil"/>
                <w:left w:val="nil"/>
                <w:bottom w:val="nil"/>
                <w:right w:val="nil"/>
                <w:between w:val="nil"/>
                <w:bar w:val="nil"/>
              </w:pBdr>
              <w:spacing w:before="0" w:after="0"/>
              <w:rPr>
                <w:rFonts w:eastAsia="Calibri" w:cs="Calibri"/>
                <w:color w:val="000000"/>
                <w:sz w:val="18"/>
                <w:bdr w:val="nil"/>
                <w:vertAlign w:val="superscript"/>
              </w:rPr>
            </w:pPr>
            <w:r>
              <w:rPr>
                <w:rFonts w:eastAsia="Calibri" w:cs="Calibri"/>
                <w:color w:val="000000"/>
                <w:sz w:val="18"/>
                <w:bdr w:val="nil"/>
              </w:rPr>
              <w:t>Controlled Recurrent Payments</w:t>
            </w:r>
            <w:r w:rsidR="00ED27A2">
              <w:rPr>
                <w:rFonts w:eastAsia="Calibri" w:cs="Calibri"/>
                <w:color w:val="000000"/>
                <w:sz w:val="18"/>
                <w:bdr w:val="nil"/>
                <w:vertAlign w:val="superscript"/>
              </w:rPr>
              <w:t>2</w:t>
            </w:r>
          </w:p>
        </w:tc>
        <w:tc>
          <w:tcPr>
            <w:tcW w:w="540" w:type="dxa"/>
            <w:tcBorders>
              <w:top w:val="nil"/>
              <w:left w:val="nil"/>
              <w:bottom w:val="single" w:sz="12" w:space="0" w:color="000000"/>
              <w:right w:val="nil"/>
            </w:tcBorders>
            <w:noWrap/>
            <w:tcMar>
              <w:top w:w="0" w:type="dxa"/>
              <w:left w:w="40" w:type="dxa"/>
              <w:bottom w:w="0" w:type="dxa"/>
              <w:right w:w="40" w:type="dxa"/>
            </w:tcMar>
          </w:tcPr>
          <w:p w14:paraId="50BE9B79" w14:textId="77777777" w:rsidR="00CD319B" w:rsidRDefault="00CD319B">
            <w:pPr>
              <w:pStyle w:val="Normal02"/>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12" w:space="0" w:color="000000"/>
              <w:right w:val="nil"/>
            </w:tcBorders>
            <w:noWrap/>
            <w:tcMar>
              <w:top w:w="0" w:type="dxa"/>
              <w:left w:w="40" w:type="dxa"/>
              <w:bottom w:w="0" w:type="dxa"/>
              <w:right w:w="40" w:type="dxa"/>
            </w:tcMar>
          </w:tcPr>
          <w:p w14:paraId="3B5F4720" w14:textId="77777777" w:rsidR="00CD319B" w:rsidRDefault="00CD319B">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7 147</w:t>
            </w:r>
          </w:p>
        </w:tc>
        <w:tc>
          <w:tcPr>
            <w:tcW w:w="1650" w:type="dxa"/>
            <w:tcBorders>
              <w:top w:val="nil"/>
              <w:left w:val="nil"/>
              <w:bottom w:val="single" w:sz="12" w:space="0" w:color="000000"/>
              <w:right w:val="nil"/>
            </w:tcBorders>
            <w:noWrap/>
            <w:tcMar>
              <w:top w:w="0" w:type="dxa"/>
              <w:left w:w="40" w:type="dxa"/>
              <w:bottom w:w="0" w:type="dxa"/>
              <w:right w:w="40" w:type="dxa"/>
            </w:tcMar>
          </w:tcPr>
          <w:p w14:paraId="51386C1E" w14:textId="77777777" w:rsidR="00CD319B" w:rsidRDefault="00CD319B" w:rsidP="00CD319B">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26 089</w:t>
            </w:r>
          </w:p>
        </w:tc>
      </w:tr>
    </w:tbl>
    <w:p w14:paraId="0601B7A7" w14:textId="77777777" w:rsidR="00CD319B" w:rsidRDefault="00CD319B" w:rsidP="00CD319B">
      <w:pPr>
        <w:pStyle w:val="BSnote0"/>
        <w:pBdr>
          <w:top w:val="nil"/>
          <w:left w:val="nil"/>
          <w:bottom w:val="nil"/>
          <w:right w:val="nil"/>
          <w:between w:val="nil"/>
          <w:bar w:val="nil"/>
        </w:pBdr>
        <w:rPr>
          <w:bdr w:val="nil"/>
        </w:rPr>
      </w:pPr>
      <w:r>
        <w:rPr>
          <w:bdr w:val="nil"/>
        </w:rPr>
        <w:lastRenderedPageBreak/>
        <w:t>Notes:</w:t>
      </w:r>
    </w:p>
    <w:p w14:paraId="0AEF3A3E" w14:textId="2CAF7DC8" w:rsidR="00CD319B" w:rsidRDefault="00CD319B" w:rsidP="00CD319B">
      <w:pPr>
        <w:pStyle w:val="BSnoteslist1"/>
        <w:numPr>
          <w:ilvl w:val="0"/>
          <w:numId w:val="7"/>
        </w:numPr>
        <w:pBdr>
          <w:top w:val="nil"/>
          <w:left w:val="nil"/>
          <w:bottom w:val="nil"/>
          <w:right w:val="nil"/>
          <w:between w:val="nil"/>
          <w:bar w:val="nil"/>
        </w:pBdr>
        <w:jc w:val="both"/>
        <w:rPr>
          <w:bdr w:val="nil"/>
        </w:rPr>
      </w:pPr>
      <w:r>
        <w:rPr>
          <w:bdr w:val="nil"/>
        </w:rPr>
        <w:t>The variance between the 2020-21 interim outcome and the 2021-22 Budget is the result of expenses related to initiatives funded in 2021-22 including the cladding rectification program</w:t>
      </w:r>
      <w:r w:rsidR="002F623B">
        <w:rPr>
          <w:bdr w:val="nil"/>
        </w:rPr>
        <w:t>s</w:t>
      </w:r>
      <w:r>
        <w:rPr>
          <w:bdr w:val="nil"/>
        </w:rPr>
        <w:t xml:space="preserve"> and</w:t>
      </w:r>
      <w:r w:rsidR="002F623B">
        <w:rPr>
          <w:bdr w:val="nil"/>
        </w:rPr>
        <w:t xml:space="preserve"> Building </w:t>
      </w:r>
      <w:r w:rsidR="008B1FBD">
        <w:rPr>
          <w:bdr w:val="nil"/>
        </w:rPr>
        <w:t>Light Rail</w:t>
      </w:r>
      <w:r w:rsidR="002F623B">
        <w:rPr>
          <w:bdr w:val="nil"/>
        </w:rPr>
        <w:t xml:space="preserve"> to Woden and Raising London Circuit</w:t>
      </w:r>
      <w:r>
        <w:rPr>
          <w:bdr w:val="nil"/>
        </w:rPr>
        <w:t xml:space="preserve">.  Total cost </w:t>
      </w:r>
      <w:r>
        <w:rPr>
          <w:szCs w:val="16"/>
          <w:bdr w:val="nil"/>
        </w:rPr>
        <w:t>includes</w:t>
      </w:r>
      <w:r>
        <w:rPr>
          <w:bdr w:val="nil"/>
        </w:rPr>
        <w:t xml:space="preserve"> depreciation and amortisation of $1.503 million in 2020-21 and $1.486 million in 2021-22.</w:t>
      </w:r>
    </w:p>
    <w:p w14:paraId="169A1552" w14:textId="77777777" w:rsidR="00CD319B" w:rsidRDefault="00CD319B" w:rsidP="00CD319B">
      <w:pPr>
        <w:pStyle w:val="BSnoteslist1"/>
        <w:numPr>
          <w:ilvl w:val="0"/>
          <w:numId w:val="7"/>
        </w:numPr>
        <w:pBdr>
          <w:top w:val="nil"/>
          <w:left w:val="nil"/>
          <w:bottom w:val="nil"/>
          <w:right w:val="nil"/>
          <w:between w:val="nil"/>
          <w:bar w:val="nil"/>
        </w:pBdr>
        <w:jc w:val="both"/>
        <w:rPr>
          <w:bdr w:val="nil"/>
        </w:rPr>
      </w:pPr>
      <w:r>
        <w:rPr>
          <w:bdr w:val="nil"/>
        </w:rPr>
        <w:t xml:space="preserve">The variance between the 2020-21 interim outcome and the 2021-22 Budget is due to the changes to the program of works for delivery in 2020-21 as summarised in Table 4: Changes to appropriation – Controlled Recurrent Payments. </w:t>
      </w:r>
    </w:p>
    <w:p w14:paraId="3030B87E" w14:textId="77777777" w:rsidR="00CD319B" w:rsidRDefault="00CD319B" w:rsidP="00CD319B">
      <w:pPr>
        <w:pStyle w:val="BSnoteslist1"/>
        <w:numPr>
          <w:ilvl w:val="0"/>
          <w:numId w:val="0"/>
        </w:numPr>
        <w:pBdr>
          <w:top w:val="nil"/>
          <w:left w:val="nil"/>
          <w:bottom w:val="nil"/>
          <w:right w:val="nil"/>
          <w:between w:val="nil"/>
          <w:bar w:val="nil"/>
        </w:pBdr>
        <w:ind w:left="360"/>
        <w:jc w:val="both"/>
        <w:rPr>
          <w:bdr w:val="nil"/>
        </w:rPr>
      </w:pPr>
      <w:r>
        <w:t xml:space="preserve"> </w:t>
      </w:r>
    </w:p>
    <w:p w14:paraId="58227B1C" w14:textId="77777777" w:rsidR="00CD319B" w:rsidRDefault="00CD319B" w:rsidP="00CD319B">
      <w:pPr>
        <w:pStyle w:val="Heading2"/>
        <w:pageBreakBefore/>
        <w:pBdr>
          <w:top w:val="nil"/>
          <w:left w:val="nil"/>
          <w:bottom w:val="nil"/>
          <w:right w:val="nil"/>
          <w:between w:val="nil"/>
          <w:bar w:val="nil"/>
        </w:pBdr>
        <w:rPr>
          <w:bdr w:val="nil"/>
        </w:rPr>
      </w:pPr>
      <w:bookmarkStart w:id="20" w:name="_Toc452467800"/>
      <w:bookmarkStart w:id="21" w:name="_Toc83824176"/>
      <w:r>
        <w:rPr>
          <w:bdr w:val="nil"/>
        </w:rPr>
        <w:lastRenderedPageBreak/>
        <w:t>Accountability Indicators</w:t>
      </w:r>
      <w:bookmarkEnd w:id="20"/>
      <w:bookmarkEnd w:id="21"/>
    </w:p>
    <w:p w14:paraId="3DD9C9FF" w14:textId="77777777" w:rsidR="00CD319B" w:rsidRDefault="00CD319B" w:rsidP="00057FE9">
      <w:pPr>
        <w:pBdr>
          <w:top w:val="nil"/>
          <w:left w:val="nil"/>
          <w:bottom w:val="nil"/>
          <w:right w:val="nil"/>
          <w:between w:val="nil"/>
          <w:bar w:val="nil"/>
        </w:pBdr>
        <w:jc w:val="both"/>
        <w:rPr>
          <w:bdr w:val="nil"/>
        </w:rPr>
      </w:pPr>
      <w:r w:rsidRPr="0021710D">
        <w:rPr>
          <w:bdr w:val="nil"/>
        </w:rPr>
        <w:t xml:space="preserve">Due to the release of the 2021-22 Budget on </w:t>
      </w:r>
      <w:r>
        <w:rPr>
          <w:bdr w:val="nil"/>
        </w:rPr>
        <w:t>6 October</w:t>
      </w:r>
      <w:r w:rsidRPr="0021710D">
        <w:rPr>
          <w:bdr w:val="nil"/>
        </w:rPr>
        <w:t xml:space="preserve"> 2021, the 2020-21 accountability indicators below refer to the interim outcome</w:t>
      </w:r>
      <w:r>
        <w:rPr>
          <w:bdr w:val="nil"/>
        </w:rPr>
        <w:t xml:space="preserve"> included in the </w:t>
      </w:r>
      <w:r w:rsidRPr="0021710D">
        <w:rPr>
          <w:bdr w:val="nil"/>
        </w:rPr>
        <w:t>draft 2020</w:t>
      </w:r>
      <w:r w:rsidRPr="0021710D">
        <w:rPr>
          <w:bdr w:val="nil"/>
        </w:rPr>
        <w:noBreakHyphen/>
        <w:t xml:space="preserve">21 Statement of Performance, which </w:t>
      </w:r>
      <w:r>
        <w:rPr>
          <w:bdr w:val="nil"/>
        </w:rPr>
        <w:t>was</w:t>
      </w:r>
      <w:r w:rsidRPr="0021710D">
        <w:rPr>
          <w:bdr w:val="nil"/>
        </w:rPr>
        <w:t xml:space="preserve"> unaudited </w:t>
      </w:r>
      <w:r>
        <w:rPr>
          <w:bdr w:val="nil"/>
        </w:rPr>
        <w:t>at the time of preparing these budget statements.</w:t>
      </w:r>
    </w:p>
    <w:p w14:paraId="672719E5" w14:textId="77777777" w:rsidR="00CD319B" w:rsidRPr="00E33D44" w:rsidRDefault="00CD319B" w:rsidP="00CD319B">
      <w:pPr>
        <w:pStyle w:val="Heading3"/>
        <w:pBdr>
          <w:top w:val="nil"/>
          <w:left w:val="nil"/>
          <w:bottom w:val="nil"/>
          <w:right w:val="nil"/>
          <w:between w:val="nil"/>
          <w:bar w:val="nil"/>
        </w:pBdr>
        <w:rPr>
          <w:bdr w:val="nil"/>
        </w:rPr>
      </w:pPr>
      <w:bookmarkStart w:id="22" w:name="_Toc83284512"/>
      <w:bookmarkStart w:id="23" w:name="_Toc83824177"/>
      <w:r>
        <w:rPr>
          <w:bdr w:val="nil"/>
        </w:rPr>
        <w:t>Output Clas</w:t>
      </w:r>
      <w:r w:rsidRPr="00E33D44">
        <w:rPr>
          <w:bdr w:val="nil"/>
        </w:rPr>
        <w:t>s 1: Major Projects Canberra</w:t>
      </w:r>
      <w:bookmarkEnd w:id="22"/>
      <w:bookmarkEnd w:id="23"/>
    </w:p>
    <w:p w14:paraId="6219535C" w14:textId="77777777" w:rsidR="00CD319B" w:rsidRDefault="00CD319B" w:rsidP="00CD319B">
      <w:pPr>
        <w:keepNext/>
        <w:pBdr>
          <w:top w:val="nil"/>
          <w:left w:val="nil"/>
          <w:bottom w:val="nil"/>
          <w:right w:val="nil"/>
          <w:between w:val="nil"/>
          <w:bar w:val="nil"/>
        </w:pBdr>
        <w:spacing w:before="240"/>
        <w:rPr>
          <w:b/>
          <w:bCs/>
          <w:noProof/>
          <w:sz w:val="22"/>
          <w:szCs w:val="18"/>
          <w:bdr w:val="nil"/>
        </w:rPr>
      </w:pPr>
      <w:r w:rsidRPr="00A4137B">
        <w:rPr>
          <w:b/>
          <w:bCs/>
          <w:sz w:val="22"/>
          <w:szCs w:val="18"/>
          <w:bdr w:val="nil"/>
        </w:rPr>
        <w:t xml:space="preserve">Table </w:t>
      </w:r>
      <w:r>
        <w:rPr>
          <w:b/>
          <w:bCs/>
          <w:sz w:val="22"/>
          <w:szCs w:val="18"/>
          <w:bdr w:val="nil"/>
        </w:rPr>
        <w:t>3</w:t>
      </w:r>
      <w:r w:rsidRPr="00A4137B">
        <w:rPr>
          <w:b/>
          <w:bCs/>
          <w:noProof/>
          <w:sz w:val="22"/>
          <w:szCs w:val="18"/>
          <w:bdr w:val="nil"/>
        </w:rPr>
        <w:t>:</w:t>
      </w:r>
      <w:r w:rsidRPr="00A4137B">
        <w:rPr>
          <w:b/>
          <w:bCs/>
          <w:sz w:val="22"/>
          <w:szCs w:val="18"/>
          <w:bdr w:val="nil"/>
        </w:rPr>
        <w:t xml:space="preserve"> Accountability Indicators</w:t>
      </w:r>
      <w:r w:rsidRPr="00A4137B">
        <w:rPr>
          <w:b/>
          <w:bCs/>
          <w:noProof/>
          <w:sz w:val="22"/>
          <w:szCs w:val="18"/>
          <w:bdr w:val="nil"/>
        </w:rPr>
        <w:t xml:space="preserve"> Output 1</w:t>
      </w:r>
    </w:p>
    <w:tbl>
      <w:tblPr>
        <w:tblW w:w="5000" w:type="pct"/>
        <w:tblBorders>
          <w:top w:val="single" w:sz="12" w:space="0" w:color="000000"/>
          <w:bottom w:val="single" w:sz="12" w:space="0" w:color="000000"/>
        </w:tblBorders>
        <w:tblLook w:val="04A0" w:firstRow="1" w:lastRow="0" w:firstColumn="1" w:lastColumn="0" w:noHBand="0" w:noVBand="1"/>
      </w:tblPr>
      <w:tblGrid>
        <w:gridCol w:w="15"/>
        <w:gridCol w:w="4580"/>
        <w:gridCol w:w="1471"/>
        <w:gridCol w:w="1395"/>
        <w:gridCol w:w="14"/>
        <w:gridCol w:w="1551"/>
      </w:tblGrid>
      <w:tr w:rsidR="00255A90" w14:paraId="74BDFCBD" w14:textId="77777777" w:rsidTr="00CD319B">
        <w:trPr>
          <w:gridBefore w:val="1"/>
          <w:wBefore w:w="14" w:type="dxa"/>
          <w:tblHeader/>
        </w:trPr>
        <w:tc>
          <w:tcPr>
            <w:tcW w:w="2537" w:type="pct"/>
            <w:tcBorders>
              <w:top w:val="single" w:sz="12" w:space="0" w:color="000000"/>
              <w:left w:val="nil"/>
              <w:bottom w:val="single" w:sz="12" w:space="0" w:color="000000"/>
              <w:right w:val="nil"/>
            </w:tcBorders>
          </w:tcPr>
          <w:p w14:paraId="009FE337" w14:textId="77777777" w:rsidR="00CD319B" w:rsidRDefault="00CD319B">
            <w:pPr>
              <w:pStyle w:val="BStabletext"/>
              <w:keepNext/>
              <w:keepLines/>
              <w:pBdr>
                <w:top w:val="nil"/>
                <w:left w:val="nil"/>
                <w:bottom w:val="nil"/>
                <w:right w:val="nil"/>
                <w:between w:val="nil"/>
                <w:bar w:val="nil"/>
              </w:pBdr>
              <w:spacing w:line="256" w:lineRule="auto"/>
              <w:rPr>
                <w:bdr w:val="nil"/>
                <w:lang w:eastAsia="en-US"/>
              </w:rPr>
            </w:pPr>
          </w:p>
        </w:tc>
        <w:tc>
          <w:tcPr>
            <w:tcW w:w="815" w:type="pct"/>
            <w:tcBorders>
              <w:top w:val="single" w:sz="12" w:space="0" w:color="000000"/>
              <w:left w:val="nil"/>
              <w:bottom w:val="single" w:sz="12" w:space="0" w:color="000000"/>
              <w:right w:val="nil"/>
            </w:tcBorders>
            <w:hideMark/>
          </w:tcPr>
          <w:p w14:paraId="10DC72F3" w14:textId="29183A13" w:rsidR="00CD319B" w:rsidRPr="0021710D" w:rsidRDefault="00CD319B">
            <w:pPr>
              <w:pStyle w:val="BStableheading1"/>
              <w:keepNext/>
              <w:keepLines/>
              <w:framePr w:wrap="around"/>
              <w:pBdr>
                <w:top w:val="nil"/>
                <w:left w:val="nil"/>
                <w:bottom w:val="nil"/>
                <w:right w:val="nil"/>
                <w:between w:val="nil"/>
                <w:bar w:val="nil"/>
              </w:pBdr>
              <w:spacing w:line="256" w:lineRule="auto"/>
              <w:rPr>
                <w:bdr w:val="nil"/>
              </w:rPr>
            </w:pPr>
            <w:r w:rsidRPr="0021710D">
              <w:rPr>
                <w:bdr w:val="nil"/>
              </w:rPr>
              <w:t>2020</w:t>
            </w:r>
            <w:r w:rsidR="00057FE9">
              <w:rPr>
                <w:bdr w:val="nil"/>
              </w:rPr>
              <w:t>-</w:t>
            </w:r>
            <w:r w:rsidRPr="0021710D">
              <w:rPr>
                <w:bdr w:val="nil"/>
              </w:rPr>
              <w:t>21</w:t>
            </w:r>
          </w:p>
          <w:p w14:paraId="74329012" w14:textId="77777777" w:rsidR="00CD319B" w:rsidRPr="0021710D" w:rsidRDefault="00CD319B">
            <w:pPr>
              <w:pStyle w:val="BStableheading1"/>
              <w:keepNext/>
              <w:keepLines/>
              <w:framePr w:wrap="around"/>
              <w:pBdr>
                <w:top w:val="nil"/>
                <w:left w:val="nil"/>
                <w:bottom w:val="nil"/>
                <w:right w:val="nil"/>
                <w:between w:val="nil"/>
                <w:bar w:val="nil"/>
              </w:pBdr>
              <w:spacing w:line="256" w:lineRule="auto"/>
              <w:rPr>
                <w:bdr w:val="nil"/>
              </w:rPr>
            </w:pPr>
            <w:r w:rsidRPr="0021710D">
              <w:rPr>
                <w:bdr w:val="nil"/>
              </w:rPr>
              <w:t>Targets</w:t>
            </w:r>
          </w:p>
        </w:tc>
        <w:tc>
          <w:tcPr>
            <w:tcW w:w="781" w:type="pct"/>
            <w:gridSpan w:val="2"/>
            <w:tcBorders>
              <w:top w:val="single" w:sz="12" w:space="0" w:color="000000"/>
              <w:left w:val="nil"/>
              <w:bottom w:val="single" w:sz="12" w:space="0" w:color="000000"/>
              <w:right w:val="nil"/>
            </w:tcBorders>
            <w:hideMark/>
          </w:tcPr>
          <w:p w14:paraId="52CDE5EE" w14:textId="30C1A2F7" w:rsidR="00CD319B" w:rsidRPr="0021710D" w:rsidRDefault="00CD319B">
            <w:pPr>
              <w:pStyle w:val="BStableheading1"/>
              <w:keepNext/>
              <w:keepLines/>
              <w:framePr w:wrap="auto" w:vAnchor="margin" w:yAlign="inline"/>
              <w:pBdr>
                <w:top w:val="nil"/>
                <w:left w:val="nil"/>
                <w:bottom w:val="nil"/>
                <w:right w:val="nil"/>
                <w:between w:val="nil"/>
                <w:bar w:val="nil"/>
              </w:pBdr>
              <w:spacing w:line="256" w:lineRule="auto"/>
              <w:rPr>
                <w:bdr w:val="nil"/>
              </w:rPr>
            </w:pPr>
            <w:r w:rsidRPr="0021710D">
              <w:rPr>
                <w:bdr w:val="nil"/>
              </w:rPr>
              <w:t>2020</w:t>
            </w:r>
            <w:r w:rsidR="00057FE9">
              <w:rPr>
                <w:bdr w:val="nil"/>
              </w:rPr>
              <w:t>-</w:t>
            </w:r>
            <w:r w:rsidRPr="0021710D">
              <w:rPr>
                <w:bdr w:val="nil"/>
              </w:rPr>
              <w:t>21</w:t>
            </w:r>
          </w:p>
          <w:p w14:paraId="3FFAC689" w14:textId="77777777" w:rsidR="00CD319B" w:rsidRPr="0021710D" w:rsidRDefault="00CD319B">
            <w:pPr>
              <w:pStyle w:val="BStableheading1"/>
              <w:keepNext/>
              <w:keepLines/>
              <w:framePr w:wrap="around"/>
              <w:pBdr>
                <w:top w:val="nil"/>
                <w:left w:val="nil"/>
                <w:bottom w:val="nil"/>
                <w:right w:val="nil"/>
                <w:between w:val="nil"/>
                <w:bar w:val="nil"/>
              </w:pBdr>
              <w:spacing w:line="256" w:lineRule="auto"/>
              <w:rPr>
                <w:bdr w:val="nil"/>
              </w:rPr>
            </w:pPr>
            <w:r w:rsidRPr="0021710D">
              <w:rPr>
                <w:bdr w:val="nil"/>
              </w:rPr>
              <w:t>Interim Outcome</w:t>
            </w:r>
          </w:p>
        </w:tc>
        <w:tc>
          <w:tcPr>
            <w:tcW w:w="859" w:type="pct"/>
            <w:tcBorders>
              <w:top w:val="single" w:sz="12" w:space="0" w:color="000000"/>
              <w:left w:val="nil"/>
              <w:bottom w:val="single" w:sz="12" w:space="0" w:color="000000"/>
              <w:right w:val="nil"/>
            </w:tcBorders>
            <w:hideMark/>
          </w:tcPr>
          <w:p w14:paraId="129F3EE7" w14:textId="7B012C9E" w:rsidR="00CD319B" w:rsidRPr="0021710D" w:rsidRDefault="00CD319B">
            <w:pPr>
              <w:pStyle w:val="BStableheading1"/>
              <w:keepNext/>
              <w:keepLines/>
              <w:framePr w:wrap="auto" w:vAnchor="margin" w:yAlign="inline"/>
              <w:pBdr>
                <w:top w:val="nil"/>
                <w:left w:val="nil"/>
                <w:bottom w:val="nil"/>
                <w:right w:val="nil"/>
                <w:between w:val="nil"/>
                <w:bar w:val="nil"/>
              </w:pBdr>
              <w:spacing w:line="256" w:lineRule="auto"/>
              <w:rPr>
                <w:bdr w:val="nil"/>
              </w:rPr>
            </w:pPr>
            <w:r w:rsidRPr="0021710D">
              <w:rPr>
                <w:bdr w:val="nil"/>
              </w:rPr>
              <w:t>2021</w:t>
            </w:r>
            <w:r w:rsidR="00057FE9">
              <w:rPr>
                <w:bdr w:val="nil"/>
              </w:rPr>
              <w:t>-</w:t>
            </w:r>
            <w:r w:rsidRPr="0021710D">
              <w:rPr>
                <w:bdr w:val="nil"/>
              </w:rPr>
              <w:t>22</w:t>
            </w:r>
          </w:p>
          <w:p w14:paraId="023CE230" w14:textId="77777777" w:rsidR="00CD319B" w:rsidRPr="0021710D" w:rsidRDefault="00CD319B">
            <w:pPr>
              <w:pStyle w:val="BStableheading1"/>
              <w:keepNext/>
              <w:keepLines/>
              <w:framePr w:wrap="around"/>
              <w:pBdr>
                <w:top w:val="nil"/>
                <w:left w:val="nil"/>
                <w:bottom w:val="nil"/>
                <w:right w:val="nil"/>
                <w:between w:val="nil"/>
                <w:bar w:val="nil"/>
              </w:pBdr>
              <w:spacing w:line="256" w:lineRule="auto"/>
              <w:rPr>
                <w:bdr w:val="nil"/>
              </w:rPr>
            </w:pPr>
            <w:r w:rsidRPr="0021710D">
              <w:rPr>
                <w:bdr w:val="nil"/>
              </w:rPr>
              <w:t xml:space="preserve"> Targets</w:t>
            </w:r>
          </w:p>
        </w:tc>
      </w:tr>
      <w:tr w:rsidR="00255A90" w14:paraId="666F6599" w14:textId="77777777" w:rsidTr="00CD319B">
        <w:trPr>
          <w:trHeight w:val="283"/>
        </w:trPr>
        <w:tc>
          <w:tcPr>
            <w:tcW w:w="2545" w:type="pct"/>
            <w:gridSpan w:val="2"/>
            <w:tcBorders>
              <w:top w:val="nil"/>
              <w:left w:val="nil"/>
              <w:bottom w:val="nil"/>
              <w:right w:val="nil"/>
            </w:tcBorders>
            <w:hideMark/>
          </w:tcPr>
          <w:p w14:paraId="3795CC6F" w14:textId="77777777" w:rsidR="00CD319B" w:rsidRDefault="00CD319B" w:rsidP="00CD319B">
            <w:pPr>
              <w:pStyle w:val="BStablelist"/>
              <w:keepLines/>
              <w:numPr>
                <w:ilvl w:val="0"/>
                <w:numId w:val="8"/>
              </w:numPr>
              <w:pBdr>
                <w:top w:val="nil"/>
                <w:left w:val="nil"/>
                <w:bottom w:val="nil"/>
                <w:right w:val="nil"/>
                <w:between w:val="nil"/>
                <w:bar w:val="nil"/>
              </w:pBdr>
              <w:spacing w:line="254" w:lineRule="auto"/>
              <w:ind w:hanging="578"/>
              <w:rPr>
                <w:sz w:val="18"/>
                <w:szCs w:val="18"/>
                <w:bdr w:val="nil"/>
              </w:rPr>
            </w:pPr>
            <w:r w:rsidRPr="00D12BF8">
              <w:rPr>
                <w:sz w:val="18"/>
                <w:szCs w:val="18"/>
                <w:bdr w:val="nil"/>
              </w:rPr>
              <w:t>Proportion of relevant projects supported by Major Projects Canberra that have has WHS audits performed in accordance with the Active Certification Audit Program</w:t>
            </w:r>
            <w:r w:rsidRPr="00D12BF8">
              <w:rPr>
                <w:sz w:val="18"/>
                <w:szCs w:val="18"/>
                <w:bdr w:val="nil"/>
                <w:vertAlign w:val="superscript"/>
              </w:rPr>
              <w:t>1</w:t>
            </w:r>
          </w:p>
        </w:tc>
        <w:tc>
          <w:tcPr>
            <w:tcW w:w="815" w:type="pct"/>
            <w:tcBorders>
              <w:top w:val="nil"/>
              <w:left w:val="nil"/>
              <w:bottom w:val="nil"/>
              <w:right w:val="nil"/>
            </w:tcBorders>
            <w:hideMark/>
          </w:tcPr>
          <w:p w14:paraId="08D08CC7"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&gt;90%</w:t>
            </w:r>
          </w:p>
        </w:tc>
        <w:tc>
          <w:tcPr>
            <w:tcW w:w="773" w:type="pct"/>
            <w:tcBorders>
              <w:top w:val="nil"/>
              <w:left w:val="nil"/>
              <w:bottom w:val="nil"/>
              <w:right w:val="nil"/>
            </w:tcBorders>
            <w:hideMark/>
          </w:tcPr>
          <w:p w14:paraId="43B56896"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99%</w:t>
            </w:r>
          </w:p>
        </w:tc>
        <w:tc>
          <w:tcPr>
            <w:tcW w:w="867" w:type="pct"/>
            <w:gridSpan w:val="2"/>
            <w:tcBorders>
              <w:top w:val="nil"/>
              <w:left w:val="nil"/>
              <w:bottom w:val="nil"/>
              <w:right w:val="nil"/>
            </w:tcBorders>
            <w:hideMark/>
          </w:tcPr>
          <w:p w14:paraId="217A2879"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r>
      <w:tr w:rsidR="00255A90" w14:paraId="7F0F7591" w14:textId="77777777" w:rsidTr="00CD319B">
        <w:trPr>
          <w:trHeight w:val="283"/>
        </w:trPr>
        <w:tc>
          <w:tcPr>
            <w:tcW w:w="2545" w:type="pct"/>
            <w:gridSpan w:val="2"/>
            <w:tcBorders>
              <w:top w:val="nil"/>
              <w:left w:val="nil"/>
              <w:bottom w:val="nil"/>
              <w:right w:val="nil"/>
            </w:tcBorders>
            <w:hideMark/>
          </w:tcPr>
          <w:p w14:paraId="5A998EE6" w14:textId="77777777" w:rsidR="00CD319B" w:rsidRDefault="00CD319B" w:rsidP="00CD319B">
            <w:pPr>
              <w:pStyle w:val="BStablelist"/>
              <w:keepLines/>
              <w:numPr>
                <w:ilvl w:val="0"/>
                <w:numId w:val="8"/>
              </w:numPr>
              <w:pBdr>
                <w:top w:val="nil"/>
                <w:left w:val="nil"/>
                <w:bottom w:val="nil"/>
                <w:right w:val="nil"/>
                <w:between w:val="nil"/>
                <w:bar w:val="nil"/>
              </w:pBdr>
              <w:spacing w:line="254" w:lineRule="auto"/>
              <w:ind w:hanging="578"/>
              <w:rPr>
                <w:sz w:val="18"/>
                <w:szCs w:val="18"/>
                <w:bdr w:val="nil"/>
              </w:rPr>
            </w:pPr>
            <w:r w:rsidRPr="00D12BF8">
              <w:rPr>
                <w:sz w:val="18"/>
                <w:szCs w:val="18"/>
                <w:bdr w:val="nil"/>
              </w:rPr>
              <w:t>Capital Works Projects</w:t>
            </w:r>
            <w:r w:rsidRPr="00D511B9">
              <w:rPr>
                <w:sz w:val="18"/>
                <w:szCs w:val="18"/>
                <w:bdr w:val="nil"/>
                <w:vertAlign w:val="superscript"/>
              </w:rPr>
              <w:t>2</w:t>
            </w:r>
            <w:r w:rsidRPr="00D12BF8">
              <w:rPr>
                <w:sz w:val="18"/>
                <w:szCs w:val="18"/>
                <w:bdr w:val="nil"/>
              </w:rPr>
              <w:t>:</w:t>
            </w:r>
          </w:p>
        </w:tc>
        <w:tc>
          <w:tcPr>
            <w:tcW w:w="815" w:type="pct"/>
            <w:tcBorders>
              <w:top w:val="nil"/>
              <w:left w:val="nil"/>
              <w:bottom w:val="nil"/>
              <w:right w:val="nil"/>
            </w:tcBorders>
            <w:hideMark/>
          </w:tcPr>
          <w:p w14:paraId="500BF21C"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773" w:type="pct"/>
            <w:tcBorders>
              <w:top w:val="nil"/>
              <w:left w:val="nil"/>
              <w:bottom w:val="nil"/>
              <w:right w:val="nil"/>
            </w:tcBorders>
            <w:hideMark/>
          </w:tcPr>
          <w:p w14:paraId="7553ECDE"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867" w:type="pct"/>
            <w:gridSpan w:val="2"/>
            <w:tcBorders>
              <w:top w:val="nil"/>
              <w:left w:val="nil"/>
              <w:bottom w:val="nil"/>
              <w:right w:val="nil"/>
            </w:tcBorders>
            <w:hideMark/>
          </w:tcPr>
          <w:p w14:paraId="2FB2F28A"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r>
      <w:tr w:rsidR="00255A90" w14:paraId="205E8071" w14:textId="77777777" w:rsidTr="00CD319B">
        <w:trPr>
          <w:trHeight w:val="283"/>
        </w:trPr>
        <w:tc>
          <w:tcPr>
            <w:tcW w:w="2545" w:type="pct"/>
            <w:gridSpan w:val="2"/>
            <w:tcBorders>
              <w:top w:val="nil"/>
              <w:left w:val="nil"/>
              <w:bottom w:val="nil"/>
              <w:right w:val="nil"/>
            </w:tcBorders>
            <w:hideMark/>
          </w:tcPr>
          <w:p w14:paraId="0F1E28ED" w14:textId="77777777" w:rsidR="00CD319B" w:rsidRDefault="00CD319B" w:rsidP="00CD319B">
            <w:pPr>
              <w:pStyle w:val="BStablelist"/>
              <w:keepLines/>
              <w:numPr>
                <w:ilvl w:val="1"/>
                <w:numId w:val="9"/>
              </w:numPr>
              <w:pBdr>
                <w:top w:val="nil"/>
                <w:left w:val="nil"/>
                <w:bottom w:val="nil"/>
                <w:right w:val="nil"/>
                <w:between w:val="nil"/>
                <w:bar w:val="nil"/>
              </w:pBdr>
              <w:spacing w:line="254" w:lineRule="auto"/>
              <w:ind w:hanging="447"/>
              <w:rPr>
                <w:sz w:val="18"/>
                <w:szCs w:val="18"/>
                <w:bdr w:val="nil"/>
              </w:rPr>
            </w:pPr>
            <w:r w:rsidRPr="00D12BF8">
              <w:rPr>
                <w:sz w:val="18"/>
                <w:szCs w:val="18"/>
                <w:bdr w:val="nil"/>
              </w:rPr>
              <w:t>Percentage of Construction Projects Completed on Budget</w:t>
            </w:r>
          </w:p>
        </w:tc>
        <w:tc>
          <w:tcPr>
            <w:tcW w:w="815" w:type="pct"/>
            <w:tcBorders>
              <w:top w:val="nil"/>
              <w:left w:val="nil"/>
              <w:bottom w:val="nil"/>
              <w:right w:val="nil"/>
            </w:tcBorders>
            <w:hideMark/>
          </w:tcPr>
          <w:p w14:paraId="1314B948" w14:textId="77777777" w:rsidR="00CD319B" w:rsidRDefault="00CD319B" w:rsidP="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&gt;85%</w:t>
            </w:r>
          </w:p>
        </w:tc>
        <w:tc>
          <w:tcPr>
            <w:tcW w:w="773" w:type="pct"/>
            <w:tcBorders>
              <w:top w:val="nil"/>
              <w:left w:val="nil"/>
              <w:bottom w:val="nil"/>
              <w:right w:val="nil"/>
            </w:tcBorders>
            <w:hideMark/>
          </w:tcPr>
          <w:p w14:paraId="1D14C6F1" w14:textId="77777777" w:rsidR="00CD319B" w:rsidRDefault="00CD319B" w:rsidP="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100%</w:t>
            </w:r>
          </w:p>
        </w:tc>
        <w:tc>
          <w:tcPr>
            <w:tcW w:w="867" w:type="pct"/>
            <w:gridSpan w:val="2"/>
            <w:tcBorders>
              <w:top w:val="nil"/>
              <w:left w:val="nil"/>
              <w:bottom w:val="nil"/>
              <w:right w:val="nil"/>
            </w:tcBorders>
            <w:hideMark/>
          </w:tcPr>
          <w:p w14:paraId="4120BF7A" w14:textId="77777777" w:rsidR="00CD319B" w:rsidRDefault="00CD319B" w:rsidP="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r>
      <w:tr w:rsidR="00255A90" w14:paraId="585AE0DB" w14:textId="77777777" w:rsidTr="00CD319B">
        <w:trPr>
          <w:trHeight w:val="283"/>
        </w:trPr>
        <w:tc>
          <w:tcPr>
            <w:tcW w:w="2545" w:type="pct"/>
            <w:gridSpan w:val="2"/>
            <w:tcBorders>
              <w:top w:val="nil"/>
              <w:left w:val="nil"/>
              <w:bottom w:val="nil"/>
              <w:right w:val="nil"/>
            </w:tcBorders>
            <w:hideMark/>
          </w:tcPr>
          <w:p w14:paraId="64722FB6" w14:textId="77777777" w:rsidR="00CD319B" w:rsidRDefault="00CD319B" w:rsidP="00CD319B">
            <w:pPr>
              <w:pStyle w:val="BStablelist"/>
              <w:keepLines/>
              <w:numPr>
                <w:ilvl w:val="1"/>
                <w:numId w:val="9"/>
              </w:numPr>
              <w:pBdr>
                <w:top w:val="nil"/>
                <w:left w:val="nil"/>
                <w:bottom w:val="nil"/>
                <w:right w:val="nil"/>
                <w:between w:val="nil"/>
                <w:bar w:val="nil"/>
              </w:pBdr>
              <w:spacing w:line="254" w:lineRule="auto"/>
              <w:ind w:hanging="447"/>
              <w:rPr>
                <w:sz w:val="18"/>
                <w:szCs w:val="18"/>
                <w:bdr w:val="nil"/>
              </w:rPr>
            </w:pPr>
            <w:r w:rsidRPr="00D12BF8">
              <w:rPr>
                <w:sz w:val="18"/>
                <w:szCs w:val="18"/>
                <w:bdr w:val="nil"/>
              </w:rPr>
              <w:t>Percentage of Construction Projects Completed on Time</w:t>
            </w:r>
          </w:p>
        </w:tc>
        <w:tc>
          <w:tcPr>
            <w:tcW w:w="815" w:type="pct"/>
            <w:tcBorders>
              <w:top w:val="nil"/>
              <w:left w:val="nil"/>
              <w:bottom w:val="nil"/>
              <w:right w:val="nil"/>
            </w:tcBorders>
            <w:hideMark/>
          </w:tcPr>
          <w:p w14:paraId="0B9D4FF5" w14:textId="77777777" w:rsidR="00CD319B" w:rsidRDefault="00CD319B" w:rsidP="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&gt;85%</w:t>
            </w:r>
          </w:p>
        </w:tc>
        <w:tc>
          <w:tcPr>
            <w:tcW w:w="773" w:type="pct"/>
            <w:tcBorders>
              <w:top w:val="nil"/>
              <w:left w:val="nil"/>
              <w:bottom w:val="nil"/>
              <w:right w:val="nil"/>
            </w:tcBorders>
            <w:hideMark/>
          </w:tcPr>
          <w:p w14:paraId="2D1120A1" w14:textId="77777777" w:rsidR="00CD319B" w:rsidRDefault="00CD319B" w:rsidP="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92%</w:t>
            </w:r>
          </w:p>
        </w:tc>
        <w:tc>
          <w:tcPr>
            <w:tcW w:w="867" w:type="pct"/>
            <w:gridSpan w:val="2"/>
            <w:tcBorders>
              <w:top w:val="nil"/>
              <w:left w:val="nil"/>
              <w:bottom w:val="nil"/>
              <w:right w:val="nil"/>
            </w:tcBorders>
            <w:hideMark/>
          </w:tcPr>
          <w:p w14:paraId="051D83ED" w14:textId="77777777" w:rsidR="00CD319B" w:rsidRDefault="00CD319B" w:rsidP="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r>
      <w:tr w:rsidR="00255A90" w14:paraId="1582EC45" w14:textId="77777777" w:rsidTr="00CD319B">
        <w:trPr>
          <w:trHeight w:val="283"/>
        </w:trPr>
        <w:tc>
          <w:tcPr>
            <w:tcW w:w="2545" w:type="pct"/>
            <w:gridSpan w:val="2"/>
            <w:tcBorders>
              <w:top w:val="nil"/>
              <w:left w:val="nil"/>
              <w:bottom w:val="nil"/>
              <w:right w:val="nil"/>
            </w:tcBorders>
            <w:hideMark/>
          </w:tcPr>
          <w:p w14:paraId="31710F85" w14:textId="77777777" w:rsidR="00CD319B" w:rsidRDefault="00CD319B" w:rsidP="00CD319B">
            <w:pPr>
              <w:pStyle w:val="BStablelist"/>
              <w:keepLines/>
              <w:numPr>
                <w:ilvl w:val="1"/>
                <w:numId w:val="9"/>
              </w:numPr>
              <w:pBdr>
                <w:top w:val="nil"/>
                <w:left w:val="nil"/>
                <w:bottom w:val="nil"/>
                <w:right w:val="nil"/>
                <w:between w:val="nil"/>
                <w:bar w:val="nil"/>
              </w:pBdr>
              <w:spacing w:line="254" w:lineRule="auto"/>
              <w:ind w:hanging="447"/>
              <w:rPr>
                <w:sz w:val="18"/>
                <w:szCs w:val="18"/>
                <w:bdr w:val="nil"/>
              </w:rPr>
            </w:pPr>
            <w:r w:rsidRPr="00D12BF8">
              <w:rPr>
                <w:sz w:val="18"/>
                <w:szCs w:val="18"/>
                <w:bdr w:val="nil"/>
              </w:rPr>
              <w:t>Percentage of contracts awarded to prequalified contractors/consultants</w:t>
            </w:r>
          </w:p>
        </w:tc>
        <w:tc>
          <w:tcPr>
            <w:tcW w:w="815" w:type="pct"/>
            <w:tcBorders>
              <w:top w:val="nil"/>
              <w:left w:val="nil"/>
              <w:bottom w:val="nil"/>
              <w:right w:val="nil"/>
            </w:tcBorders>
            <w:hideMark/>
          </w:tcPr>
          <w:p w14:paraId="596D329D" w14:textId="77777777" w:rsidR="00CD319B" w:rsidRDefault="00CD319B" w:rsidP="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&gt;95%</w:t>
            </w:r>
          </w:p>
        </w:tc>
        <w:tc>
          <w:tcPr>
            <w:tcW w:w="773" w:type="pct"/>
            <w:tcBorders>
              <w:top w:val="nil"/>
              <w:left w:val="nil"/>
              <w:bottom w:val="nil"/>
              <w:right w:val="nil"/>
            </w:tcBorders>
            <w:hideMark/>
          </w:tcPr>
          <w:p w14:paraId="4D3B8DF2" w14:textId="77777777" w:rsidR="00CD319B" w:rsidRDefault="00CD319B" w:rsidP="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96%</w:t>
            </w:r>
          </w:p>
        </w:tc>
        <w:tc>
          <w:tcPr>
            <w:tcW w:w="867" w:type="pct"/>
            <w:gridSpan w:val="2"/>
            <w:tcBorders>
              <w:top w:val="nil"/>
              <w:left w:val="nil"/>
              <w:bottom w:val="nil"/>
              <w:right w:val="nil"/>
            </w:tcBorders>
            <w:hideMark/>
          </w:tcPr>
          <w:p w14:paraId="00C15FC0" w14:textId="77777777" w:rsidR="00CD319B" w:rsidRDefault="00CD319B" w:rsidP="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r>
      <w:tr w:rsidR="00255A90" w14:paraId="6855059F" w14:textId="77777777" w:rsidTr="00CD319B">
        <w:trPr>
          <w:trHeight w:val="283"/>
        </w:trPr>
        <w:tc>
          <w:tcPr>
            <w:tcW w:w="2545" w:type="pct"/>
            <w:gridSpan w:val="2"/>
            <w:tcBorders>
              <w:top w:val="nil"/>
              <w:left w:val="nil"/>
              <w:bottom w:val="nil"/>
              <w:right w:val="nil"/>
            </w:tcBorders>
            <w:hideMark/>
          </w:tcPr>
          <w:p w14:paraId="5AAECA4A" w14:textId="77777777" w:rsidR="00CD319B" w:rsidRDefault="00CD319B" w:rsidP="00CD319B">
            <w:pPr>
              <w:pStyle w:val="BStablelist"/>
              <w:keepLines/>
              <w:numPr>
                <w:ilvl w:val="0"/>
                <w:numId w:val="8"/>
              </w:numPr>
              <w:pBdr>
                <w:top w:val="nil"/>
                <w:left w:val="nil"/>
                <w:bottom w:val="nil"/>
                <w:right w:val="nil"/>
                <w:between w:val="nil"/>
                <w:bar w:val="nil"/>
              </w:pBdr>
              <w:spacing w:line="254" w:lineRule="auto"/>
              <w:ind w:hanging="578"/>
              <w:rPr>
                <w:sz w:val="18"/>
                <w:szCs w:val="18"/>
                <w:bdr w:val="nil"/>
              </w:rPr>
            </w:pPr>
            <w:r w:rsidRPr="00D12BF8">
              <w:rPr>
                <w:sz w:val="18"/>
                <w:szCs w:val="18"/>
                <w:bdr w:val="nil"/>
              </w:rPr>
              <w:t>Proportion of relevant contracts managed by Major Projects Canberra that include the requirement for the contractor to hold IRE Certification</w:t>
            </w:r>
            <w:r w:rsidRPr="00D63A9B">
              <w:rPr>
                <w:sz w:val="18"/>
                <w:szCs w:val="18"/>
                <w:bdr w:val="nil"/>
                <w:vertAlign w:val="superscript"/>
              </w:rPr>
              <w:t>3</w:t>
            </w:r>
          </w:p>
        </w:tc>
        <w:tc>
          <w:tcPr>
            <w:tcW w:w="815" w:type="pct"/>
            <w:tcBorders>
              <w:top w:val="nil"/>
              <w:left w:val="nil"/>
              <w:bottom w:val="nil"/>
              <w:right w:val="nil"/>
            </w:tcBorders>
            <w:hideMark/>
          </w:tcPr>
          <w:p w14:paraId="7E935933"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hideMark/>
          </w:tcPr>
          <w:p w14:paraId="75D1F9A7"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hideMark/>
          </w:tcPr>
          <w:p w14:paraId="13636CE3"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r>
      <w:tr w:rsidR="00255A90" w14:paraId="143A750A" w14:textId="77777777" w:rsidTr="00CD319B">
        <w:trPr>
          <w:trHeight w:val="283"/>
        </w:trPr>
        <w:tc>
          <w:tcPr>
            <w:tcW w:w="2545" w:type="pct"/>
            <w:gridSpan w:val="2"/>
            <w:tcBorders>
              <w:top w:val="nil"/>
              <w:left w:val="nil"/>
              <w:bottom w:val="nil"/>
              <w:right w:val="nil"/>
            </w:tcBorders>
          </w:tcPr>
          <w:p w14:paraId="20C597B4" w14:textId="77777777" w:rsidR="00CD319B" w:rsidRPr="00D12BF8" w:rsidRDefault="00CD319B" w:rsidP="00CD319B">
            <w:pPr>
              <w:pStyle w:val="BStablelist"/>
              <w:keepLines/>
              <w:numPr>
                <w:ilvl w:val="0"/>
                <w:numId w:val="8"/>
              </w:numPr>
              <w:pBdr>
                <w:top w:val="nil"/>
                <w:left w:val="nil"/>
                <w:bottom w:val="nil"/>
                <w:right w:val="nil"/>
                <w:between w:val="nil"/>
                <w:bar w:val="nil"/>
              </w:pBdr>
              <w:spacing w:line="254" w:lineRule="auto"/>
              <w:ind w:hanging="578"/>
              <w:rPr>
                <w:sz w:val="18"/>
                <w:szCs w:val="18"/>
                <w:bdr w:val="nil"/>
              </w:rPr>
            </w:pPr>
            <w:r>
              <w:rPr>
                <w:sz w:val="18"/>
                <w:szCs w:val="18"/>
                <w:bdr w:val="nil"/>
              </w:rPr>
              <w:t>Canberra Hospital Expansion Project milestones achieved</w:t>
            </w:r>
            <w:r w:rsidRPr="00D63A9B">
              <w:rPr>
                <w:sz w:val="18"/>
                <w:szCs w:val="18"/>
                <w:bdr w:val="nil"/>
                <w:vertAlign w:val="superscript"/>
              </w:rPr>
              <w:t>4</w:t>
            </w:r>
            <w:r>
              <w:rPr>
                <w:sz w:val="18"/>
                <w:szCs w:val="18"/>
                <w:bdr w:val="nil"/>
              </w:rPr>
              <w:t>:</w:t>
            </w:r>
          </w:p>
        </w:tc>
        <w:tc>
          <w:tcPr>
            <w:tcW w:w="815" w:type="pct"/>
            <w:tcBorders>
              <w:top w:val="nil"/>
              <w:left w:val="nil"/>
              <w:bottom w:val="nil"/>
              <w:right w:val="nil"/>
            </w:tcBorders>
          </w:tcPr>
          <w:p w14:paraId="5759A04B"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773" w:type="pct"/>
            <w:tcBorders>
              <w:top w:val="nil"/>
              <w:left w:val="nil"/>
              <w:bottom w:val="nil"/>
              <w:right w:val="nil"/>
            </w:tcBorders>
          </w:tcPr>
          <w:p w14:paraId="24673729"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867" w:type="pct"/>
            <w:gridSpan w:val="2"/>
            <w:tcBorders>
              <w:top w:val="nil"/>
              <w:left w:val="nil"/>
              <w:bottom w:val="nil"/>
              <w:right w:val="nil"/>
            </w:tcBorders>
          </w:tcPr>
          <w:p w14:paraId="26BBF889"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r>
      <w:tr w:rsidR="00255A90" w14:paraId="0C772923" w14:textId="77777777" w:rsidTr="00CD319B">
        <w:trPr>
          <w:trHeight w:val="283"/>
        </w:trPr>
        <w:tc>
          <w:tcPr>
            <w:tcW w:w="2545" w:type="pct"/>
            <w:gridSpan w:val="2"/>
            <w:tcBorders>
              <w:top w:val="nil"/>
              <w:left w:val="nil"/>
              <w:bottom w:val="nil"/>
              <w:right w:val="nil"/>
            </w:tcBorders>
          </w:tcPr>
          <w:p w14:paraId="21A8CF3C" w14:textId="77777777" w:rsidR="00CD319B" w:rsidRPr="00D12BF8" w:rsidRDefault="00CD319B" w:rsidP="00CD319B">
            <w:pPr>
              <w:pStyle w:val="BStablelist"/>
              <w:keepLines/>
              <w:numPr>
                <w:ilvl w:val="0"/>
                <w:numId w:val="10"/>
              </w:numPr>
              <w:pBdr>
                <w:top w:val="nil"/>
                <w:left w:val="nil"/>
                <w:bottom w:val="nil"/>
                <w:right w:val="nil"/>
                <w:between w:val="nil"/>
                <w:bar w:val="nil"/>
              </w:pBdr>
              <w:spacing w:line="254" w:lineRule="auto"/>
              <w:rPr>
                <w:sz w:val="18"/>
                <w:szCs w:val="18"/>
                <w:bdr w:val="nil"/>
              </w:rPr>
            </w:pPr>
            <w:r>
              <w:rPr>
                <w:sz w:val="18"/>
                <w:szCs w:val="18"/>
                <w:bdr w:val="nil"/>
              </w:rPr>
              <w:t>Building B5 and 24 demolition substantially completed</w:t>
            </w:r>
          </w:p>
        </w:tc>
        <w:tc>
          <w:tcPr>
            <w:tcW w:w="815" w:type="pct"/>
            <w:tcBorders>
              <w:top w:val="nil"/>
              <w:left w:val="nil"/>
              <w:bottom w:val="nil"/>
              <w:right w:val="nil"/>
            </w:tcBorders>
          </w:tcPr>
          <w:p w14:paraId="6422F907"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2CB85F48"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382C098D"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0B77CA31" w14:textId="77777777" w:rsidTr="00CD319B">
        <w:trPr>
          <w:trHeight w:val="283"/>
        </w:trPr>
        <w:tc>
          <w:tcPr>
            <w:tcW w:w="2545" w:type="pct"/>
            <w:gridSpan w:val="2"/>
            <w:tcBorders>
              <w:top w:val="nil"/>
              <w:left w:val="nil"/>
              <w:bottom w:val="nil"/>
              <w:right w:val="nil"/>
            </w:tcBorders>
          </w:tcPr>
          <w:p w14:paraId="5271DF0F" w14:textId="77777777" w:rsidR="00CD319B" w:rsidRPr="00B926B7" w:rsidRDefault="00CD319B" w:rsidP="00CD319B">
            <w:pPr>
              <w:pStyle w:val="BStablelist"/>
              <w:keepLines/>
              <w:numPr>
                <w:ilvl w:val="0"/>
                <w:numId w:val="10"/>
              </w:numPr>
              <w:pBdr>
                <w:top w:val="nil"/>
                <w:left w:val="nil"/>
                <w:bottom w:val="nil"/>
                <w:right w:val="nil"/>
                <w:between w:val="nil"/>
                <w:bar w:val="nil"/>
              </w:pBdr>
              <w:spacing w:line="254" w:lineRule="auto"/>
              <w:rPr>
                <w:sz w:val="18"/>
                <w:szCs w:val="18"/>
                <w:bdr w:val="nil"/>
              </w:rPr>
            </w:pPr>
            <w:r>
              <w:rPr>
                <w:sz w:val="18"/>
                <w:szCs w:val="18"/>
                <w:bdr w:val="nil"/>
              </w:rPr>
              <w:t>Clinical Services Building bulk excavation shed erected</w:t>
            </w:r>
          </w:p>
        </w:tc>
        <w:tc>
          <w:tcPr>
            <w:tcW w:w="815" w:type="pct"/>
            <w:tcBorders>
              <w:top w:val="nil"/>
              <w:left w:val="nil"/>
              <w:bottom w:val="nil"/>
              <w:right w:val="nil"/>
            </w:tcBorders>
          </w:tcPr>
          <w:p w14:paraId="758716E4"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5A861DDD"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66349CFF"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3FA4DDD4" w14:textId="77777777" w:rsidTr="00CD319B">
        <w:trPr>
          <w:trHeight w:val="283"/>
        </w:trPr>
        <w:tc>
          <w:tcPr>
            <w:tcW w:w="2545" w:type="pct"/>
            <w:gridSpan w:val="2"/>
            <w:tcBorders>
              <w:top w:val="nil"/>
              <w:left w:val="nil"/>
              <w:bottom w:val="nil"/>
              <w:right w:val="nil"/>
            </w:tcBorders>
          </w:tcPr>
          <w:p w14:paraId="0D946E54" w14:textId="77777777" w:rsidR="00CD319B" w:rsidRDefault="00CD319B" w:rsidP="00CD319B">
            <w:pPr>
              <w:pStyle w:val="BStablelist"/>
              <w:keepLines/>
              <w:numPr>
                <w:ilvl w:val="0"/>
                <w:numId w:val="10"/>
              </w:numPr>
              <w:pBdr>
                <w:top w:val="nil"/>
                <w:left w:val="nil"/>
                <w:bottom w:val="nil"/>
                <w:right w:val="nil"/>
                <w:between w:val="nil"/>
                <w:bar w:val="nil"/>
              </w:pBdr>
              <w:spacing w:line="254" w:lineRule="auto"/>
              <w:rPr>
                <w:sz w:val="18"/>
                <w:szCs w:val="18"/>
                <w:bdr w:val="nil"/>
              </w:rPr>
            </w:pPr>
            <w:r>
              <w:rPr>
                <w:sz w:val="18"/>
                <w:szCs w:val="18"/>
                <w:bdr w:val="nil"/>
              </w:rPr>
              <w:t>Prototype shed erected</w:t>
            </w:r>
          </w:p>
        </w:tc>
        <w:tc>
          <w:tcPr>
            <w:tcW w:w="815" w:type="pct"/>
            <w:tcBorders>
              <w:top w:val="nil"/>
              <w:left w:val="nil"/>
              <w:bottom w:val="nil"/>
              <w:right w:val="nil"/>
            </w:tcBorders>
          </w:tcPr>
          <w:p w14:paraId="12594CA8"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06DE8F18"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232438D4"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5CCC0700" w14:textId="77777777" w:rsidTr="00CD319B">
        <w:trPr>
          <w:trHeight w:val="283"/>
        </w:trPr>
        <w:tc>
          <w:tcPr>
            <w:tcW w:w="2545" w:type="pct"/>
            <w:gridSpan w:val="2"/>
            <w:tcBorders>
              <w:top w:val="nil"/>
              <w:left w:val="nil"/>
              <w:bottom w:val="nil"/>
              <w:right w:val="nil"/>
            </w:tcBorders>
          </w:tcPr>
          <w:p w14:paraId="32DEEC6D" w14:textId="77777777" w:rsidR="00CD319B" w:rsidRPr="00D12BF8" w:rsidRDefault="00CD319B" w:rsidP="00CD319B">
            <w:pPr>
              <w:pStyle w:val="BStablelist"/>
              <w:keepLines/>
              <w:numPr>
                <w:ilvl w:val="0"/>
                <w:numId w:val="10"/>
              </w:numPr>
              <w:pBdr>
                <w:top w:val="nil"/>
                <w:left w:val="nil"/>
                <w:bottom w:val="nil"/>
                <w:right w:val="nil"/>
                <w:between w:val="nil"/>
                <w:bar w:val="nil"/>
              </w:pBdr>
              <w:spacing w:line="254" w:lineRule="auto"/>
              <w:rPr>
                <w:sz w:val="18"/>
                <w:szCs w:val="18"/>
                <w:bdr w:val="nil"/>
              </w:rPr>
            </w:pPr>
            <w:r>
              <w:rPr>
                <w:sz w:val="18"/>
                <w:szCs w:val="18"/>
                <w:bdr w:val="nil"/>
              </w:rPr>
              <w:t>Construction of Clinical Services Building structure commenced</w:t>
            </w:r>
          </w:p>
        </w:tc>
        <w:tc>
          <w:tcPr>
            <w:tcW w:w="815" w:type="pct"/>
            <w:tcBorders>
              <w:top w:val="nil"/>
              <w:left w:val="nil"/>
              <w:bottom w:val="nil"/>
              <w:right w:val="nil"/>
            </w:tcBorders>
          </w:tcPr>
          <w:p w14:paraId="2D20E658"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62318227"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205AF740"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07A84B9D" w14:textId="77777777" w:rsidTr="00CD319B">
        <w:trPr>
          <w:trHeight w:val="283"/>
        </w:trPr>
        <w:tc>
          <w:tcPr>
            <w:tcW w:w="2545" w:type="pct"/>
            <w:gridSpan w:val="2"/>
            <w:tcBorders>
              <w:top w:val="nil"/>
              <w:left w:val="nil"/>
              <w:bottom w:val="nil"/>
              <w:right w:val="nil"/>
            </w:tcBorders>
          </w:tcPr>
          <w:p w14:paraId="1A35600C" w14:textId="1E30D9B6" w:rsidR="00CD319B" w:rsidRPr="00D12BF8" w:rsidRDefault="00CD319B" w:rsidP="00CD319B">
            <w:pPr>
              <w:pStyle w:val="BStablelist"/>
              <w:keepLines/>
              <w:numPr>
                <w:ilvl w:val="0"/>
                <w:numId w:val="10"/>
              </w:numPr>
              <w:pBdr>
                <w:top w:val="nil"/>
                <w:left w:val="nil"/>
                <w:bottom w:val="nil"/>
                <w:right w:val="nil"/>
                <w:between w:val="nil"/>
                <w:bar w:val="nil"/>
              </w:pBdr>
              <w:spacing w:line="254" w:lineRule="auto"/>
              <w:rPr>
                <w:sz w:val="18"/>
                <w:szCs w:val="18"/>
                <w:bdr w:val="nil"/>
              </w:rPr>
            </w:pPr>
            <w:r>
              <w:rPr>
                <w:sz w:val="18"/>
                <w:szCs w:val="18"/>
                <w:bdr w:val="nil"/>
              </w:rPr>
              <w:t xml:space="preserve">‘Welcome Hall’ </w:t>
            </w:r>
            <w:r w:rsidR="003B5BA9">
              <w:rPr>
                <w:sz w:val="18"/>
                <w:szCs w:val="18"/>
                <w:bdr w:val="nil"/>
              </w:rPr>
              <w:t xml:space="preserve">site </w:t>
            </w:r>
            <w:r>
              <w:rPr>
                <w:sz w:val="18"/>
                <w:szCs w:val="18"/>
                <w:bdr w:val="nil"/>
              </w:rPr>
              <w:t>works commenced</w:t>
            </w:r>
          </w:p>
        </w:tc>
        <w:tc>
          <w:tcPr>
            <w:tcW w:w="815" w:type="pct"/>
            <w:tcBorders>
              <w:top w:val="nil"/>
              <w:left w:val="nil"/>
              <w:bottom w:val="nil"/>
              <w:right w:val="nil"/>
            </w:tcBorders>
          </w:tcPr>
          <w:p w14:paraId="0CB2660F"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3301FBAE"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6E211ED2"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133AF29A" w14:textId="77777777" w:rsidTr="00CD319B">
        <w:trPr>
          <w:trHeight w:val="283"/>
        </w:trPr>
        <w:tc>
          <w:tcPr>
            <w:tcW w:w="2545" w:type="pct"/>
            <w:gridSpan w:val="2"/>
            <w:tcBorders>
              <w:top w:val="nil"/>
              <w:left w:val="nil"/>
              <w:bottom w:val="nil"/>
              <w:right w:val="nil"/>
            </w:tcBorders>
          </w:tcPr>
          <w:p w14:paraId="5E697A1C" w14:textId="77777777" w:rsidR="00CD319B" w:rsidRDefault="00CD319B" w:rsidP="00CD319B">
            <w:pPr>
              <w:pStyle w:val="BStablelist"/>
              <w:keepLines/>
              <w:numPr>
                <w:ilvl w:val="0"/>
                <w:numId w:val="8"/>
              </w:numPr>
              <w:pBdr>
                <w:top w:val="nil"/>
                <w:left w:val="nil"/>
                <w:bottom w:val="nil"/>
                <w:right w:val="nil"/>
                <w:between w:val="nil"/>
                <w:bar w:val="nil"/>
              </w:pBdr>
              <w:spacing w:line="254" w:lineRule="auto"/>
              <w:ind w:hanging="578"/>
              <w:rPr>
                <w:sz w:val="18"/>
                <w:szCs w:val="18"/>
                <w:bdr w:val="nil"/>
              </w:rPr>
            </w:pPr>
            <w:r>
              <w:rPr>
                <w:sz w:val="18"/>
                <w:szCs w:val="18"/>
                <w:bdr w:val="nil"/>
              </w:rPr>
              <w:t>Light Rail Stage 2A Project milestones achieved</w:t>
            </w:r>
            <w:r w:rsidRPr="00E96B4C">
              <w:rPr>
                <w:sz w:val="18"/>
                <w:szCs w:val="18"/>
                <w:bdr w:val="nil"/>
                <w:vertAlign w:val="superscript"/>
              </w:rPr>
              <w:t>5</w:t>
            </w:r>
            <w:r>
              <w:rPr>
                <w:sz w:val="18"/>
                <w:szCs w:val="18"/>
                <w:bdr w:val="nil"/>
              </w:rPr>
              <w:t>:</w:t>
            </w:r>
          </w:p>
        </w:tc>
        <w:tc>
          <w:tcPr>
            <w:tcW w:w="815" w:type="pct"/>
            <w:tcBorders>
              <w:top w:val="nil"/>
              <w:left w:val="nil"/>
              <w:bottom w:val="nil"/>
              <w:right w:val="nil"/>
            </w:tcBorders>
          </w:tcPr>
          <w:p w14:paraId="0F7E673B"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773" w:type="pct"/>
            <w:tcBorders>
              <w:top w:val="nil"/>
              <w:left w:val="nil"/>
              <w:bottom w:val="nil"/>
              <w:right w:val="nil"/>
            </w:tcBorders>
          </w:tcPr>
          <w:p w14:paraId="7F4AFADA"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867" w:type="pct"/>
            <w:gridSpan w:val="2"/>
            <w:tcBorders>
              <w:top w:val="nil"/>
              <w:left w:val="nil"/>
              <w:bottom w:val="nil"/>
              <w:right w:val="nil"/>
            </w:tcBorders>
          </w:tcPr>
          <w:p w14:paraId="7A8674C7"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r>
      <w:tr w:rsidR="00255A90" w14:paraId="13278CB0" w14:textId="77777777" w:rsidTr="00CD319B">
        <w:trPr>
          <w:trHeight w:val="283"/>
        </w:trPr>
        <w:tc>
          <w:tcPr>
            <w:tcW w:w="2545" w:type="pct"/>
            <w:gridSpan w:val="2"/>
            <w:tcBorders>
              <w:top w:val="nil"/>
              <w:left w:val="nil"/>
              <w:bottom w:val="nil"/>
              <w:right w:val="nil"/>
            </w:tcBorders>
          </w:tcPr>
          <w:p w14:paraId="5779BE9B" w14:textId="77777777" w:rsidR="00CD319B" w:rsidRDefault="00CD319B" w:rsidP="00CD319B">
            <w:pPr>
              <w:pStyle w:val="BStablelist"/>
              <w:keepLines/>
              <w:numPr>
                <w:ilvl w:val="0"/>
                <w:numId w:val="11"/>
              </w:numPr>
              <w:pBdr>
                <w:top w:val="nil"/>
                <w:left w:val="nil"/>
                <w:bottom w:val="nil"/>
                <w:right w:val="nil"/>
                <w:between w:val="nil"/>
                <w:bar w:val="nil"/>
              </w:pBdr>
              <w:spacing w:line="254" w:lineRule="auto"/>
              <w:rPr>
                <w:sz w:val="18"/>
                <w:szCs w:val="18"/>
                <w:bdr w:val="nil"/>
              </w:rPr>
            </w:pPr>
            <w:r>
              <w:rPr>
                <w:sz w:val="18"/>
                <w:szCs w:val="18"/>
                <w:bdr w:val="nil"/>
              </w:rPr>
              <w:t>NCA Works Approval application for the ‘raising London Circuit’ component of the project submitted</w:t>
            </w:r>
          </w:p>
        </w:tc>
        <w:tc>
          <w:tcPr>
            <w:tcW w:w="815" w:type="pct"/>
            <w:tcBorders>
              <w:top w:val="nil"/>
              <w:left w:val="nil"/>
              <w:bottom w:val="nil"/>
              <w:right w:val="nil"/>
            </w:tcBorders>
          </w:tcPr>
          <w:p w14:paraId="74923724"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285A636E"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2EA53679"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61471DE3" w14:textId="77777777" w:rsidTr="00CD319B">
        <w:trPr>
          <w:trHeight w:val="283"/>
        </w:trPr>
        <w:tc>
          <w:tcPr>
            <w:tcW w:w="2545" w:type="pct"/>
            <w:gridSpan w:val="2"/>
            <w:tcBorders>
              <w:top w:val="nil"/>
              <w:left w:val="nil"/>
              <w:bottom w:val="nil"/>
              <w:right w:val="nil"/>
            </w:tcBorders>
          </w:tcPr>
          <w:p w14:paraId="6F4CEF69" w14:textId="77777777" w:rsidR="00CD319B" w:rsidRDefault="00CD319B" w:rsidP="00CD319B">
            <w:pPr>
              <w:pStyle w:val="BStablelist"/>
              <w:keepLines/>
              <w:numPr>
                <w:ilvl w:val="0"/>
                <w:numId w:val="11"/>
              </w:numPr>
              <w:pBdr>
                <w:top w:val="nil"/>
                <w:left w:val="nil"/>
                <w:bottom w:val="nil"/>
                <w:right w:val="nil"/>
                <w:between w:val="nil"/>
                <w:bar w:val="nil"/>
              </w:pBdr>
              <w:spacing w:line="254" w:lineRule="auto"/>
              <w:rPr>
                <w:sz w:val="18"/>
                <w:szCs w:val="18"/>
                <w:bdr w:val="nil"/>
              </w:rPr>
            </w:pPr>
            <w:r>
              <w:rPr>
                <w:sz w:val="18"/>
                <w:szCs w:val="18"/>
                <w:bdr w:val="nil"/>
              </w:rPr>
              <w:t>Construction works commenced for the ‘raising London Circuit’ component of the project</w:t>
            </w:r>
          </w:p>
        </w:tc>
        <w:tc>
          <w:tcPr>
            <w:tcW w:w="815" w:type="pct"/>
            <w:tcBorders>
              <w:top w:val="nil"/>
              <w:left w:val="nil"/>
              <w:bottom w:val="nil"/>
              <w:right w:val="nil"/>
            </w:tcBorders>
          </w:tcPr>
          <w:p w14:paraId="7589872D"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3813C940"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6A1C787C"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3B430C8D" w14:textId="77777777" w:rsidTr="00CD319B">
        <w:trPr>
          <w:trHeight w:val="283"/>
        </w:trPr>
        <w:tc>
          <w:tcPr>
            <w:tcW w:w="2545" w:type="pct"/>
            <w:gridSpan w:val="2"/>
            <w:tcBorders>
              <w:top w:val="nil"/>
              <w:left w:val="nil"/>
              <w:bottom w:val="nil"/>
              <w:right w:val="nil"/>
            </w:tcBorders>
          </w:tcPr>
          <w:p w14:paraId="00527C70" w14:textId="77777777" w:rsidR="00CD319B" w:rsidRDefault="00CD319B" w:rsidP="00CD319B">
            <w:pPr>
              <w:pStyle w:val="BStablelist"/>
              <w:keepLines/>
              <w:numPr>
                <w:ilvl w:val="0"/>
                <w:numId w:val="8"/>
              </w:numPr>
              <w:pBdr>
                <w:top w:val="nil"/>
                <w:left w:val="nil"/>
                <w:bottom w:val="nil"/>
                <w:right w:val="nil"/>
                <w:between w:val="nil"/>
                <w:bar w:val="nil"/>
              </w:pBdr>
              <w:spacing w:line="254" w:lineRule="auto"/>
              <w:ind w:hanging="578"/>
              <w:rPr>
                <w:sz w:val="18"/>
                <w:szCs w:val="18"/>
                <w:bdr w:val="nil"/>
              </w:rPr>
            </w:pPr>
            <w:r>
              <w:rPr>
                <w:sz w:val="18"/>
                <w:szCs w:val="18"/>
                <w:bdr w:val="nil"/>
              </w:rPr>
              <w:t>Canberra Institute of Technology Campus – Woden Project milestones achieved</w:t>
            </w:r>
            <w:r w:rsidRPr="00E96B4C">
              <w:rPr>
                <w:sz w:val="18"/>
                <w:szCs w:val="18"/>
                <w:bdr w:val="nil"/>
                <w:vertAlign w:val="superscript"/>
              </w:rPr>
              <w:t>6</w:t>
            </w:r>
            <w:r>
              <w:rPr>
                <w:sz w:val="18"/>
                <w:szCs w:val="18"/>
                <w:bdr w:val="nil"/>
              </w:rPr>
              <w:t>:</w:t>
            </w:r>
          </w:p>
        </w:tc>
        <w:tc>
          <w:tcPr>
            <w:tcW w:w="815" w:type="pct"/>
            <w:tcBorders>
              <w:top w:val="nil"/>
              <w:left w:val="nil"/>
              <w:bottom w:val="nil"/>
              <w:right w:val="nil"/>
            </w:tcBorders>
          </w:tcPr>
          <w:p w14:paraId="777C8889"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773" w:type="pct"/>
            <w:tcBorders>
              <w:top w:val="nil"/>
              <w:left w:val="nil"/>
              <w:bottom w:val="nil"/>
              <w:right w:val="nil"/>
            </w:tcBorders>
          </w:tcPr>
          <w:p w14:paraId="7F8EE448"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867" w:type="pct"/>
            <w:gridSpan w:val="2"/>
            <w:tcBorders>
              <w:top w:val="nil"/>
              <w:left w:val="nil"/>
              <w:bottom w:val="nil"/>
              <w:right w:val="nil"/>
            </w:tcBorders>
          </w:tcPr>
          <w:p w14:paraId="27D897C4"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r>
      <w:tr w:rsidR="00255A90" w14:paraId="1FB5748C" w14:textId="77777777" w:rsidTr="00CD319B">
        <w:trPr>
          <w:trHeight w:val="283"/>
        </w:trPr>
        <w:tc>
          <w:tcPr>
            <w:tcW w:w="2545" w:type="pct"/>
            <w:gridSpan w:val="2"/>
            <w:tcBorders>
              <w:top w:val="nil"/>
              <w:left w:val="nil"/>
              <w:bottom w:val="nil"/>
              <w:right w:val="nil"/>
            </w:tcBorders>
          </w:tcPr>
          <w:p w14:paraId="1645489A" w14:textId="77777777" w:rsidR="00CD319B" w:rsidRDefault="00CD319B" w:rsidP="00CD319B">
            <w:pPr>
              <w:pStyle w:val="BStablelist"/>
              <w:keepLines/>
              <w:numPr>
                <w:ilvl w:val="0"/>
                <w:numId w:val="12"/>
              </w:numPr>
              <w:pBdr>
                <w:top w:val="nil"/>
                <w:left w:val="nil"/>
                <w:bottom w:val="nil"/>
                <w:right w:val="nil"/>
                <w:between w:val="nil"/>
                <w:bar w:val="nil"/>
              </w:pBdr>
              <w:spacing w:line="254" w:lineRule="auto"/>
              <w:rPr>
                <w:sz w:val="18"/>
                <w:szCs w:val="18"/>
                <w:bdr w:val="nil"/>
              </w:rPr>
            </w:pPr>
            <w:r>
              <w:rPr>
                <w:sz w:val="18"/>
                <w:szCs w:val="18"/>
                <w:bdr w:val="nil"/>
              </w:rPr>
              <w:t>Public transport interchange construction commenced</w:t>
            </w:r>
          </w:p>
        </w:tc>
        <w:tc>
          <w:tcPr>
            <w:tcW w:w="815" w:type="pct"/>
            <w:tcBorders>
              <w:top w:val="nil"/>
              <w:left w:val="nil"/>
              <w:bottom w:val="nil"/>
              <w:right w:val="nil"/>
            </w:tcBorders>
          </w:tcPr>
          <w:p w14:paraId="7AFF0B71"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2566E38A"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7733F7C7"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57E7DE79" w14:textId="77777777" w:rsidTr="00CD319B">
        <w:trPr>
          <w:trHeight w:val="283"/>
        </w:trPr>
        <w:tc>
          <w:tcPr>
            <w:tcW w:w="2545" w:type="pct"/>
            <w:gridSpan w:val="2"/>
            <w:tcBorders>
              <w:top w:val="nil"/>
              <w:left w:val="nil"/>
              <w:bottom w:val="nil"/>
              <w:right w:val="nil"/>
            </w:tcBorders>
          </w:tcPr>
          <w:p w14:paraId="0F44DE07" w14:textId="77777777" w:rsidR="00CD319B" w:rsidRDefault="00CD319B" w:rsidP="00CD319B">
            <w:pPr>
              <w:pStyle w:val="BStablelist"/>
              <w:keepLines/>
              <w:numPr>
                <w:ilvl w:val="0"/>
                <w:numId w:val="12"/>
              </w:numPr>
              <w:pBdr>
                <w:top w:val="nil"/>
                <w:left w:val="nil"/>
                <w:bottom w:val="nil"/>
                <w:right w:val="nil"/>
                <w:between w:val="nil"/>
                <w:bar w:val="nil"/>
              </w:pBdr>
              <w:spacing w:line="254" w:lineRule="auto"/>
              <w:rPr>
                <w:sz w:val="18"/>
                <w:szCs w:val="18"/>
                <w:bdr w:val="nil"/>
              </w:rPr>
            </w:pPr>
            <w:r>
              <w:rPr>
                <w:sz w:val="18"/>
                <w:szCs w:val="18"/>
                <w:bdr w:val="nil"/>
              </w:rPr>
              <w:t>Platform slab for future Woden light rail stop poured</w:t>
            </w:r>
          </w:p>
        </w:tc>
        <w:tc>
          <w:tcPr>
            <w:tcW w:w="815" w:type="pct"/>
            <w:tcBorders>
              <w:top w:val="nil"/>
              <w:left w:val="nil"/>
              <w:bottom w:val="nil"/>
              <w:right w:val="nil"/>
            </w:tcBorders>
          </w:tcPr>
          <w:p w14:paraId="60066ABD"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7139B757"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4E3B66E9"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38051CB9" w14:textId="77777777" w:rsidTr="00CD319B">
        <w:trPr>
          <w:trHeight w:val="283"/>
        </w:trPr>
        <w:tc>
          <w:tcPr>
            <w:tcW w:w="2545" w:type="pct"/>
            <w:gridSpan w:val="2"/>
            <w:tcBorders>
              <w:top w:val="nil"/>
              <w:left w:val="nil"/>
              <w:bottom w:val="nil"/>
              <w:right w:val="nil"/>
            </w:tcBorders>
          </w:tcPr>
          <w:p w14:paraId="754E9C06" w14:textId="77777777" w:rsidR="00CD319B" w:rsidRDefault="00CD319B" w:rsidP="00CD319B">
            <w:pPr>
              <w:pStyle w:val="BStablelist"/>
              <w:keepLines/>
              <w:numPr>
                <w:ilvl w:val="0"/>
                <w:numId w:val="12"/>
              </w:numPr>
              <w:pBdr>
                <w:top w:val="nil"/>
                <w:left w:val="nil"/>
                <w:bottom w:val="nil"/>
                <w:right w:val="nil"/>
                <w:between w:val="nil"/>
                <w:bar w:val="nil"/>
              </w:pBdr>
              <w:spacing w:line="254" w:lineRule="auto"/>
              <w:rPr>
                <w:sz w:val="18"/>
                <w:szCs w:val="18"/>
                <w:bdr w:val="nil"/>
              </w:rPr>
            </w:pPr>
            <w:r>
              <w:rPr>
                <w:sz w:val="18"/>
                <w:szCs w:val="18"/>
                <w:bdr w:val="nil"/>
              </w:rPr>
              <w:lastRenderedPageBreak/>
              <w:t>Request for Tender for Woden campus design and construction contract released</w:t>
            </w:r>
          </w:p>
        </w:tc>
        <w:tc>
          <w:tcPr>
            <w:tcW w:w="815" w:type="pct"/>
            <w:tcBorders>
              <w:top w:val="nil"/>
              <w:left w:val="nil"/>
              <w:bottom w:val="nil"/>
              <w:right w:val="nil"/>
            </w:tcBorders>
          </w:tcPr>
          <w:p w14:paraId="63C48ABD"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060B588B"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7C5084D7"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66EC78F8" w14:textId="77777777" w:rsidTr="00CD319B">
        <w:trPr>
          <w:trHeight w:val="283"/>
        </w:trPr>
        <w:tc>
          <w:tcPr>
            <w:tcW w:w="2545" w:type="pct"/>
            <w:gridSpan w:val="2"/>
            <w:tcBorders>
              <w:top w:val="nil"/>
              <w:left w:val="nil"/>
              <w:bottom w:val="nil"/>
              <w:right w:val="nil"/>
            </w:tcBorders>
          </w:tcPr>
          <w:p w14:paraId="372BBF59" w14:textId="77777777" w:rsidR="00CD319B" w:rsidRDefault="00CD319B" w:rsidP="00CD319B">
            <w:pPr>
              <w:pStyle w:val="BStablelist"/>
              <w:keepLines/>
              <w:numPr>
                <w:ilvl w:val="0"/>
                <w:numId w:val="12"/>
              </w:numPr>
              <w:pBdr>
                <w:top w:val="nil"/>
                <w:left w:val="nil"/>
                <w:bottom w:val="nil"/>
                <w:right w:val="nil"/>
                <w:between w:val="nil"/>
                <w:bar w:val="nil"/>
              </w:pBdr>
              <w:spacing w:line="254" w:lineRule="auto"/>
              <w:rPr>
                <w:sz w:val="18"/>
                <w:szCs w:val="18"/>
                <w:bdr w:val="nil"/>
              </w:rPr>
            </w:pPr>
            <w:r>
              <w:rPr>
                <w:sz w:val="18"/>
                <w:szCs w:val="18"/>
                <w:bdr w:val="nil"/>
              </w:rPr>
              <w:t>Woden campus design and construction contractor appointed</w:t>
            </w:r>
          </w:p>
        </w:tc>
        <w:tc>
          <w:tcPr>
            <w:tcW w:w="815" w:type="pct"/>
            <w:tcBorders>
              <w:top w:val="nil"/>
              <w:left w:val="nil"/>
              <w:bottom w:val="nil"/>
              <w:right w:val="nil"/>
            </w:tcBorders>
          </w:tcPr>
          <w:p w14:paraId="24588084"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724710DB"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2B5E97A6"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51DCEF83" w14:textId="77777777" w:rsidTr="00CD319B">
        <w:trPr>
          <w:trHeight w:val="283"/>
        </w:trPr>
        <w:tc>
          <w:tcPr>
            <w:tcW w:w="2545" w:type="pct"/>
            <w:gridSpan w:val="2"/>
            <w:tcBorders>
              <w:top w:val="nil"/>
              <w:left w:val="nil"/>
              <w:bottom w:val="nil"/>
              <w:right w:val="nil"/>
            </w:tcBorders>
          </w:tcPr>
          <w:p w14:paraId="18E9AEBE" w14:textId="7C2062DE" w:rsidR="00CD319B" w:rsidRDefault="00CD319B" w:rsidP="00CD319B">
            <w:pPr>
              <w:pStyle w:val="BStablelist"/>
              <w:keepLines/>
              <w:numPr>
                <w:ilvl w:val="0"/>
                <w:numId w:val="8"/>
              </w:numPr>
              <w:pBdr>
                <w:top w:val="nil"/>
                <w:left w:val="nil"/>
                <w:bottom w:val="nil"/>
                <w:right w:val="nil"/>
                <w:between w:val="nil"/>
                <w:bar w:val="nil"/>
              </w:pBdr>
              <w:spacing w:line="254" w:lineRule="auto"/>
              <w:ind w:hanging="578"/>
              <w:rPr>
                <w:sz w:val="18"/>
                <w:szCs w:val="18"/>
                <w:bdr w:val="nil"/>
              </w:rPr>
            </w:pPr>
            <w:r>
              <w:rPr>
                <w:sz w:val="18"/>
                <w:szCs w:val="18"/>
                <w:bdr w:val="nil"/>
              </w:rPr>
              <w:t>Redevelopment</w:t>
            </w:r>
            <w:r w:rsidR="00482AC7">
              <w:rPr>
                <w:sz w:val="18"/>
                <w:szCs w:val="18"/>
                <w:bdr w:val="nil"/>
              </w:rPr>
              <w:t xml:space="preserve"> of the Canberra Theatre Centre</w:t>
            </w:r>
            <w:r>
              <w:rPr>
                <w:sz w:val="18"/>
                <w:szCs w:val="18"/>
                <w:bdr w:val="nil"/>
              </w:rPr>
              <w:t xml:space="preserve"> milestones achieved</w:t>
            </w:r>
            <w:r w:rsidRPr="00E96B4C">
              <w:rPr>
                <w:sz w:val="18"/>
                <w:szCs w:val="18"/>
                <w:bdr w:val="nil"/>
                <w:vertAlign w:val="superscript"/>
              </w:rPr>
              <w:t>7</w:t>
            </w:r>
            <w:r>
              <w:rPr>
                <w:sz w:val="18"/>
                <w:szCs w:val="18"/>
                <w:bdr w:val="nil"/>
              </w:rPr>
              <w:t>:</w:t>
            </w:r>
          </w:p>
        </w:tc>
        <w:tc>
          <w:tcPr>
            <w:tcW w:w="815" w:type="pct"/>
            <w:tcBorders>
              <w:top w:val="nil"/>
              <w:left w:val="nil"/>
              <w:bottom w:val="nil"/>
              <w:right w:val="nil"/>
            </w:tcBorders>
          </w:tcPr>
          <w:p w14:paraId="57E17109"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773" w:type="pct"/>
            <w:tcBorders>
              <w:top w:val="nil"/>
              <w:left w:val="nil"/>
              <w:bottom w:val="nil"/>
              <w:right w:val="nil"/>
            </w:tcBorders>
          </w:tcPr>
          <w:p w14:paraId="7EBA4114"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867" w:type="pct"/>
            <w:gridSpan w:val="2"/>
            <w:tcBorders>
              <w:top w:val="nil"/>
              <w:left w:val="nil"/>
              <w:bottom w:val="nil"/>
              <w:right w:val="nil"/>
            </w:tcBorders>
          </w:tcPr>
          <w:p w14:paraId="4A5FA22A"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r>
      <w:tr w:rsidR="00255A90" w14:paraId="5B321E9C" w14:textId="77777777" w:rsidTr="00CD319B">
        <w:trPr>
          <w:trHeight w:val="283"/>
        </w:trPr>
        <w:tc>
          <w:tcPr>
            <w:tcW w:w="2545" w:type="pct"/>
            <w:gridSpan w:val="2"/>
            <w:tcBorders>
              <w:top w:val="nil"/>
              <w:left w:val="nil"/>
              <w:bottom w:val="nil"/>
              <w:right w:val="nil"/>
            </w:tcBorders>
          </w:tcPr>
          <w:p w14:paraId="23DD4EA8" w14:textId="77777777" w:rsidR="00CD319B" w:rsidRDefault="00CD319B" w:rsidP="00CD319B">
            <w:pPr>
              <w:pStyle w:val="BStablelist"/>
              <w:keepLines/>
              <w:numPr>
                <w:ilvl w:val="0"/>
                <w:numId w:val="13"/>
              </w:numPr>
              <w:pBdr>
                <w:top w:val="nil"/>
                <w:left w:val="nil"/>
                <w:bottom w:val="nil"/>
                <w:right w:val="nil"/>
                <w:between w:val="nil"/>
                <w:bar w:val="nil"/>
              </w:pBdr>
              <w:spacing w:line="254" w:lineRule="auto"/>
              <w:rPr>
                <w:sz w:val="18"/>
                <w:szCs w:val="18"/>
                <w:bdr w:val="nil"/>
              </w:rPr>
            </w:pPr>
            <w:r>
              <w:rPr>
                <w:sz w:val="18"/>
                <w:szCs w:val="18"/>
                <w:bdr w:val="nil"/>
              </w:rPr>
              <w:t>Site investigation consultants appointed</w:t>
            </w:r>
          </w:p>
        </w:tc>
        <w:tc>
          <w:tcPr>
            <w:tcW w:w="815" w:type="pct"/>
            <w:tcBorders>
              <w:top w:val="nil"/>
              <w:left w:val="nil"/>
              <w:bottom w:val="nil"/>
              <w:right w:val="nil"/>
            </w:tcBorders>
          </w:tcPr>
          <w:p w14:paraId="7C1F433E"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566394E9"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4554A45B"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328C55D0" w14:textId="77777777" w:rsidTr="00CD319B">
        <w:trPr>
          <w:trHeight w:val="283"/>
        </w:trPr>
        <w:tc>
          <w:tcPr>
            <w:tcW w:w="2545" w:type="pct"/>
            <w:gridSpan w:val="2"/>
            <w:tcBorders>
              <w:top w:val="nil"/>
              <w:left w:val="nil"/>
              <w:bottom w:val="nil"/>
              <w:right w:val="nil"/>
            </w:tcBorders>
          </w:tcPr>
          <w:p w14:paraId="2CCD2190" w14:textId="77777777" w:rsidR="00CD319B" w:rsidRDefault="00CD319B" w:rsidP="00CD319B">
            <w:pPr>
              <w:pStyle w:val="BStablelist"/>
              <w:keepLines/>
              <w:numPr>
                <w:ilvl w:val="0"/>
                <w:numId w:val="13"/>
              </w:numPr>
              <w:pBdr>
                <w:top w:val="nil"/>
                <w:left w:val="nil"/>
                <w:bottom w:val="nil"/>
                <w:right w:val="nil"/>
                <w:between w:val="nil"/>
                <w:bar w:val="nil"/>
              </w:pBdr>
              <w:spacing w:line="254" w:lineRule="auto"/>
              <w:rPr>
                <w:sz w:val="18"/>
                <w:szCs w:val="18"/>
                <w:bdr w:val="nil"/>
              </w:rPr>
            </w:pPr>
            <w:r>
              <w:rPr>
                <w:sz w:val="18"/>
                <w:szCs w:val="18"/>
                <w:bdr w:val="nil"/>
              </w:rPr>
              <w:t>Design consultant appointed</w:t>
            </w:r>
          </w:p>
        </w:tc>
        <w:tc>
          <w:tcPr>
            <w:tcW w:w="815" w:type="pct"/>
            <w:tcBorders>
              <w:top w:val="nil"/>
              <w:left w:val="nil"/>
              <w:bottom w:val="nil"/>
              <w:right w:val="nil"/>
            </w:tcBorders>
          </w:tcPr>
          <w:p w14:paraId="548D5173"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4C7A9533"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15BA9900"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427B2B4C" w14:textId="77777777" w:rsidTr="00CD319B">
        <w:trPr>
          <w:trHeight w:val="283"/>
        </w:trPr>
        <w:tc>
          <w:tcPr>
            <w:tcW w:w="2545" w:type="pct"/>
            <w:gridSpan w:val="2"/>
            <w:tcBorders>
              <w:top w:val="nil"/>
              <w:left w:val="nil"/>
              <w:bottom w:val="nil"/>
              <w:right w:val="nil"/>
            </w:tcBorders>
          </w:tcPr>
          <w:p w14:paraId="4CC4EAF9" w14:textId="77777777" w:rsidR="00CD319B" w:rsidRDefault="00CD319B" w:rsidP="00CD319B">
            <w:pPr>
              <w:pStyle w:val="BStablelist"/>
              <w:keepLines/>
              <w:numPr>
                <w:ilvl w:val="0"/>
                <w:numId w:val="8"/>
              </w:numPr>
              <w:pBdr>
                <w:top w:val="nil"/>
                <w:left w:val="nil"/>
                <w:bottom w:val="nil"/>
                <w:right w:val="nil"/>
                <w:between w:val="nil"/>
                <w:bar w:val="nil"/>
              </w:pBdr>
              <w:spacing w:line="254" w:lineRule="auto"/>
              <w:ind w:hanging="578"/>
              <w:rPr>
                <w:sz w:val="18"/>
                <w:szCs w:val="18"/>
                <w:bdr w:val="nil"/>
              </w:rPr>
            </w:pPr>
            <w:r>
              <w:rPr>
                <w:sz w:val="18"/>
                <w:szCs w:val="18"/>
                <w:bdr w:val="nil"/>
              </w:rPr>
              <w:t>ACT Cladding Rectification Program milestones achieved</w:t>
            </w:r>
            <w:r w:rsidRPr="00E96B4C">
              <w:rPr>
                <w:sz w:val="18"/>
                <w:szCs w:val="18"/>
                <w:bdr w:val="nil"/>
                <w:vertAlign w:val="superscript"/>
              </w:rPr>
              <w:t>8</w:t>
            </w:r>
            <w:r>
              <w:rPr>
                <w:sz w:val="18"/>
                <w:szCs w:val="18"/>
                <w:bdr w:val="nil"/>
              </w:rPr>
              <w:t>:</w:t>
            </w:r>
          </w:p>
        </w:tc>
        <w:tc>
          <w:tcPr>
            <w:tcW w:w="815" w:type="pct"/>
            <w:tcBorders>
              <w:top w:val="nil"/>
              <w:left w:val="nil"/>
              <w:bottom w:val="nil"/>
              <w:right w:val="nil"/>
            </w:tcBorders>
          </w:tcPr>
          <w:p w14:paraId="39772734"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773" w:type="pct"/>
            <w:tcBorders>
              <w:top w:val="nil"/>
              <w:left w:val="nil"/>
              <w:bottom w:val="nil"/>
              <w:right w:val="nil"/>
            </w:tcBorders>
          </w:tcPr>
          <w:p w14:paraId="2B27BA14"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867" w:type="pct"/>
            <w:gridSpan w:val="2"/>
            <w:tcBorders>
              <w:top w:val="nil"/>
              <w:left w:val="nil"/>
              <w:bottom w:val="nil"/>
              <w:right w:val="nil"/>
            </w:tcBorders>
          </w:tcPr>
          <w:p w14:paraId="2E1A4FFB"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r>
      <w:tr w:rsidR="00255A90" w14:paraId="411CB5F8" w14:textId="77777777" w:rsidTr="00CD319B">
        <w:trPr>
          <w:trHeight w:val="283"/>
        </w:trPr>
        <w:tc>
          <w:tcPr>
            <w:tcW w:w="2545" w:type="pct"/>
            <w:gridSpan w:val="2"/>
            <w:tcBorders>
              <w:top w:val="nil"/>
              <w:left w:val="nil"/>
              <w:bottom w:val="nil"/>
              <w:right w:val="nil"/>
            </w:tcBorders>
          </w:tcPr>
          <w:p w14:paraId="0A38D7A8" w14:textId="77777777" w:rsidR="00CD319B" w:rsidRDefault="00CD319B" w:rsidP="00CD319B">
            <w:pPr>
              <w:pStyle w:val="BStablelist"/>
              <w:keepLines/>
              <w:numPr>
                <w:ilvl w:val="0"/>
                <w:numId w:val="14"/>
              </w:numPr>
              <w:pBdr>
                <w:top w:val="nil"/>
                <w:left w:val="nil"/>
                <w:bottom w:val="nil"/>
                <w:right w:val="nil"/>
                <w:between w:val="nil"/>
                <w:bar w:val="nil"/>
              </w:pBdr>
              <w:spacing w:line="254" w:lineRule="auto"/>
              <w:rPr>
                <w:sz w:val="18"/>
                <w:szCs w:val="18"/>
                <w:bdr w:val="nil"/>
              </w:rPr>
            </w:pPr>
            <w:r>
              <w:rPr>
                <w:sz w:val="18"/>
                <w:szCs w:val="18"/>
                <w:bdr w:val="nil"/>
              </w:rPr>
              <w:t>Non-Government Building Scheme launched</w:t>
            </w:r>
          </w:p>
        </w:tc>
        <w:tc>
          <w:tcPr>
            <w:tcW w:w="815" w:type="pct"/>
            <w:tcBorders>
              <w:top w:val="nil"/>
              <w:left w:val="nil"/>
              <w:bottom w:val="nil"/>
              <w:right w:val="nil"/>
            </w:tcBorders>
          </w:tcPr>
          <w:p w14:paraId="41B601BA"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7E6D1129"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393854DF"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62042266" w14:textId="77777777" w:rsidTr="00CD319B">
        <w:trPr>
          <w:trHeight w:val="283"/>
        </w:trPr>
        <w:tc>
          <w:tcPr>
            <w:tcW w:w="2545" w:type="pct"/>
            <w:gridSpan w:val="2"/>
            <w:tcBorders>
              <w:top w:val="nil"/>
              <w:left w:val="nil"/>
              <w:bottom w:val="nil"/>
              <w:right w:val="nil"/>
            </w:tcBorders>
          </w:tcPr>
          <w:p w14:paraId="057DC576" w14:textId="77777777" w:rsidR="00CD319B" w:rsidRDefault="00CD319B" w:rsidP="00CD319B">
            <w:pPr>
              <w:pStyle w:val="BStablelist"/>
              <w:keepLines/>
              <w:numPr>
                <w:ilvl w:val="0"/>
                <w:numId w:val="14"/>
              </w:numPr>
              <w:pBdr>
                <w:top w:val="nil"/>
                <w:left w:val="nil"/>
                <w:bottom w:val="nil"/>
                <w:right w:val="nil"/>
                <w:between w:val="nil"/>
                <w:bar w:val="nil"/>
              </w:pBdr>
              <w:spacing w:line="254" w:lineRule="auto"/>
              <w:rPr>
                <w:sz w:val="18"/>
                <w:szCs w:val="18"/>
                <w:bdr w:val="nil"/>
              </w:rPr>
            </w:pPr>
            <w:r>
              <w:rPr>
                <w:sz w:val="18"/>
                <w:szCs w:val="18"/>
                <w:bdr w:val="nil"/>
              </w:rPr>
              <w:t>Government Building Program – 65% of physical works completed</w:t>
            </w:r>
          </w:p>
        </w:tc>
        <w:tc>
          <w:tcPr>
            <w:tcW w:w="815" w:type="pct"/>
            <w:tcBorders>
              <w:top w:val="nil"/>
              <w:left w:val="nil"/>
              <w:bottom w:val="nil"/>
              <w:right w:val="nil"/>
            </w:tcBorders>
          </w:tcPr>
          <w:p w14:paraId="450CF597"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1D3684C3"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4F8FFDB0"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1</w:t>
            </w:r>
          </w:p>
        </w:tc>
      </w:tr>
      <w:tr w:rsidR="00255A90" w14:paraId="64FCFCB3" w14:textId="77777777" w:rsidTr="00CD319B">
        <w:trPr>
          <w:trHeight w:val="283"/>
        </w:trPr>
        <w:tc>
          <w:tcPr>
            <w:tcW w:w="2545" w:type="pct"/>
            <w:gridSpan w:val="2"/>
            <w:tcBorders>
              <w:top w:val="nil"/>
              <w:left w:val="nil"/>
              <w:bottom w:val="nil"/>
              <w:right w:val="nil"/>
            </w:tcBorders>
          </w:tcPr>
          <w:p w14:paraId="53A89E9C" w14:textId="77777777" w:rsidR="00CD319B" w:rsidRDefault="00CD319B" w:rsidP="00CD319B">
            <w:pPr>
              <w:pStyle w:val="BStablelist"/>
              <w:keepLines/>
              <w:numPr>
                <w:ilvl w:val="0"/>
                <w:numId w:val="8"/>
              </w:numPr>
              <w:pBdr>
                <w:top w:val="nil"/>
                <w:left w:val="nil"/>
                <w:bottom w:val="nil"/>
                <w:right w:val="nil"/>
                <w:between w:val="nil"/>
                <w:bar w:val="nil"/>
              </w:pBdr>
              <w:spacing w:line="254" w:lineRule="auto"/>
              <w:ind w:hanging="578"/>
              <w:rPr>
                <w:sz w:val="18"/>
                <w:szCs w:val="18"/>
                <w:bdr w:val="nil"/>
              </w:rPr>
            </w:pPr>
            <w:r>
              <w:rPr>
                <w:sz w:val="18"/>
                <w:szCs w:val="18"/>
                <w:bdr w:val="nil"/>
              </w:rPr>
              <w:t>Capital Works delivered by Infrastructure Delivery Partners Group (a division of Major Projects Canberra) on behalf of other ACT Government Directorates</w:t>
            </w:r>
            <w:r w:rsidRPr="00D511B9">
              <w:rPr>
                <w:sz w:val="18"/>
                <w:szCs w:val="18"/>
                <w:bdr w:val="nil"/>
                <w:vertAlign w:val="superscript"/>
              </w:rPr>
              <w:t>2</w:t>
            </w:r>
            <w:r>
              <w:rPr>
                <w:sz w:val="18"/>
                <w:szCs w:val="18"/>
                <w:bdr w:val="nil"/>
              </w:rPr>
              <w:t>:</w:t>
            </w:r>
          </w:p>
        </w:tc>
        <w:tc>
          <w:tcPr>
            <w:tcW w:w="815" w:type="pct"/>
            <w:tcBorders>
              <w:top w:val="nil"/>
              <w:left w:val="nil"/>
              <w:bottom w:val="nil"/>
              <w:right w:val="nil"/>
            </w:tcBorders>
          </w:tcPr>
          <w:p w14:paraId="06D9B4AC"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773" w:type="pct"/>
            <w:tcBorders>
              <w:top w:val="nil"/>
              <w:left w:val="nil"/>
              <w:bottom w:val="nil"/>
              <w:right w:val="nil"/>
            </w:tcBorders>
          </w:tcPr>
          <w:p w14:paraId="68F4D079"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c>
          <w:tcPr>
            <w:tcW w:w="867" w:type="pct"/>
            <w:gridSpan w:val="2"/>
            <w:tcBorders>
              <w:top w:val="nil"/>
              <w:left w:val="nil"/>
              <w:bottom w:val="nil"/>
              <w:right w:val="nil"/>
            </w:tcBorders>
          </w:tcPr>
          <w:p w14:paraId="12EE8F52"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p>
        </w:tc>
      </w:tr>
      <w:tr w:rsidR="00255A90" w14:paraId="2085762C" w14:textId="77777777" w:rsidTr="00CD319B">
        <w:trPr>
          <w:trHeight w:val="283"/>
        </w:trPr>
        <w:tc>
          <w:tcPr>
            <w:tcW w:w="2545" w:type="pct"/>
            <w:gridSpan w:val="2"/>
            <w:tcBorders>
              <w:top w:val="nil"/>
              <w:left w:val="nil"/>
              <w:bottom w:val="nil"/>
              <w:right w:val="nil"/>
            </w:tcBorders>
          </w:tcPr>
          <w:p w14:paraId="58775CE8" w14:textId="77777777" w:rsidR="00CD319B" w:rsidRDefault="00CD319B" w:rsidP="00CD319B">
            <w:pPr>
              <w:pStyle w:val="BStablelist"/>
              <w:keepLines/>
              <w:numPr>
                <w:ilvl w:val="0"/>
                <w:numId w:val="15"/>
              </w:numPr>
              <w:pBdr>
                <w:top w:val="nil"/>
                <w:left w:val="nil"/>
                <w:bottom w:val="nil"/>
                <w:right w:val="nil"/>
                <w:between w:val="nil"/>
                <w:bar w:val="nil"/>
              </w:pBdr>
              <w:spacing w:line="254" w:lineRule="auto"/>
              <w:rPr>
                <w:sz w:val="18"/>
                <w:szCs w:val="18"/>
                <w:bdr w:val="nil"/>
              </w:rPr>
            </w:pPr>
            <w:r>
              <w:rPr>
                <w:sz w:val="18"/>
                <w:szCs w:val="18"/>
                <w:bdr w:val="nil"/>
              </w:rPr>
              <w:t>Percentage of valid claims for payment assessed and certified within 10 business days</w:t>
            </w:r>
            <w:r>
              <w:rPr>
                <w:sz w:val="18"/>
                <w:szCs w:val="18"/>
                <w:bdr w:val="nil"/>
                <w:vertAlign w:val="superscript"/>
              </w:rPr>
              <w:t>9</w:t>
            </w:r>
          </w:p>
        </w:tc>
        <w:tc>
          <w:tcPr>
            <w:tcW w:w="815" w:type="pct"/>
            <w:tcBorders>
              <w:top w:val="nil"/>
              <w:left w:val="nil"/>
              <w:bottom w:val="nil"/>
              <w:right w:val="nil"/>
            </w:tcBorders>
          </w:tcPr>
          <w:p w14:paraId="7634101D"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465B0E96"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2E4B799E"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85%</w:t>
            </w:r>
          </w:p>
        </w:tc>
      </w:tr>
      <w:tr w:rsidR="00255A90" w14:paraId="06479A36" w14:textId="77777777" w:rsidTr="00CD319B">
        <w:trPr>
          <w:trHeight w:val="283"/>
        </w:trPr>
        <w:tc>
          <w:tcPr>
            <w:tcW w:w="2545" w:type="pct"/>
            <w:gridSpan w:val="2"/>
            <w:tcBorders>
              <w:top w:val="nil"/>
              <w:left w:val="nil"/>
              <w:bottom w:val="nil"/>
              <w:right w:val="nil"/>
            </w:tcBorders>
          </w:tcPr>
          <w:p w14:paraId="3B132C4F" w14:textId="77777777" w:rsidR="00CD319B" w:rsidRDefault="00CD319B" w:rsidP="00CD319B">
            <w:pPr>
              <w:pStyle w:val="BStablelist"/>
              <w:keepLines/>
              <w:numPr>
                <w:ilvl w:val="0"/>
                <w:numId w:val="15"/>
              </w:numPr>
              <w:pBdr>
                <w:top w:val="nil"/>
                <w:left w:val="nil"/>
                <w:bottom w:val="nil"/>
                <w:right w:val="nil"/>
                <w:between w:val="nil"/>
                <w:bar w:val="nil"/>
              </w:pBdr>
              <w:spacing w:line="254" w:lineRule="auto"/>
              <w:rPr>
                <w:sz w:val="18"/>
                <w:szCs w:val="18"/>
                <w:bdr w:val="nil"/>
              </w:rPr>
            </w:pPr>
            <w:r>
              <w:rPr>
                <w:sz w:val="18"/>
                <w:szCs w:val="18"/>
                <w:bdr w:val="nil"/>
              </w:rPr>
              <w:t>Percentage of Tender Evaluation Reports delivered to the Partner Directorate within 20 business days of tender closure</w:t>
            </w:r>
            <w:r>
              <w:rPr>
                <w:sz w:val="18"/>
                <w:szCs w:val="18"/>
                <w:bdr w:val="nil"/>
                <w:vertAlign w:val="superscript"/>
              </w:rPr>
              <w:t>10</w:t>
            </w:r>
          </w:p>
        </w:tc>
        <w:tc>
          <w:tcPr>
            <w:tcW w:w="815" w:type="pct"/>
            <w:tcBorders>
              <w:top w:val="nil"/>
              <w:left w:val="nil"/>
              <w:bottom w:val="nil"/>
              <w:right w:val="nil"/>
            </w:tcBorders>
          </w:tcPr>
          <w:p w14:paraId="6997A09F"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nil"/>
              <w:right w:val="nil"/>
            </w:tcBorders>
          </w:tcPr>
          <w:p w14:paraId="78F9F05D"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nil"/>
              <w:right w:val="nil"/>
            </w:tcBorders>
          </w:tcPr>
          <w:p w14:paraId="2787229D"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85%</w:t>
            </w:r>
          </w:p>
        </w:tc>
      </w:tr>
      <w:tr w:rsidR="00255A90" w14:paraId="7116832B" w14:textId="77777777" w:rsidTr="00CD319B">
        <w:trPr>
          <w:trHeight w:val="283"/>
        </w:trPr>
        <w:tc>
          <w:tcPr>
            <w:tcW w:w="2545" w:type="pct"/>
            <w:gridSpan w:val="2"/>
            <w:tcBorders>
              <w:top w:val="nil"/>
              <w:left w:val="nil"/>
              <w:bottom w:val="single" w:sz="12" w:space="0" w:color="000000"/>
              <w:right w:val="nil"/>
            </w:tcBorders>
          </w:tcPr>
          <w:p w14:paraId="03F3AD70" w14:textId="77777777" w:rsidR="00CD319B" w:rsidRDefault="00CD319B" w:rsidP="00CD319B">
            <w:pPr>
              <w:pStyle w:val="BStablelist"/>
              <w:keepLines/>
              <w:numPr>
                <w:ilvl w:val="0"/>
                <w:numId w:val="15"/>
              </w:numPr>
              <w:pBdr>
                <w:top w:val="nil"/>
                <w:left w:val="nil"/>
                <w:bottom w:val="nil"/>
                <w:right w:val="nil"/>
                <w:between w:val="nil"/>
                <w:bar w:val="nil"/>
              </w:pBdr>
              <w:spacing w:line="254" w:lineRule="auto"/>
              <w:rPr>
                <w:sz w:val="18"/>
                <w:szCs w:val="18"/>
                <w:bdr w:val="nil"/>
              </w:rPr>
            </w:pPr>
            <w:r>
              <w:rPr>
                <w:sz w:val="18"/>
                <w:szCs w:val="18"/>
                <w:bdr w:val="nil"/>
              </w:rPr>
              <w:t>Percentage of contracts awarded to prequalified contractors/consultants</w:t>
            </w:r>
            <w:r>
              <w:rPr>
                <w:sz w:val="18"/>
                <w:szCs w:val="18"/>
                <w:bdr w:val="nil"/>
                <w:vertAlign w:val="superscript"/>
              </w:rPr>
              <w:t>11</w:t>
            </w:r>
          </w:p>
        </w:tc>
        <w:tc>
          <w:tcPr>
            <w:tcW w:w="815" w:type="pct"/>
            <w:tcBorders>
              <w:top w:val="nil"/>
              <w:left w:val="nil"/>
              <w:bottom w:val="single" w:sz="12" w:space="0" w:color="000000"/>
              <w:right w:val="nil"/>
            </w:tcBorders>
          </w:tcPr>
          <w:p w14:paraId="36514E6C"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773" w:type="pct"/>
            <w:tcBorders>
              <w:top w:val="nil"/>
              <w:left w:val="nil"/>
              <w:bottom w:val="single" w:sz="12" w:space="0" w:color="000000"/>
              <w:right w:val="nil"/>
            </w:tcBorders>
          </w:tcPr>
          <w:p w14:paraId="683A4991"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N/A</w:t>
            </w:r>
          </w:p>
        </w:tc>
        <w:tc>
          <w:tcPr>
            <w:tcW w:w="867" w:type="pct"/>
            <w:gridSpan w:val="2"/>
            <w:tcBorders>
              <w:top w:val="nil"/>
              <w:left w:val="nil"/>
              <w:bottom w:val="single" w:sz="12" w:space="0" w:color="000000"/>
              <w:right w:val="nil"/>
            </w:tcBorders>
          </w:tcPr>
          <w:p w14:paraId="1F2532B1" w14:textId="77777777" w:rsidR="00CD319B" w:rsidRDefault="00CD319B">
            <w:pPr>
              <w:pStyle w:val="BStablefigures"/>
              <w:pBdr>
                <w:top w:val="nil"/>
                <w:left w:val="nil"/>
                <w:bottom w:val="nil"/>
                <w:right w:val="nil"/>
                <w:between w:val="nil"/>
                <w:bar w:val="nil"/>
              </w:pBdr>
              <w:spacing w:line="256" w:lineRule="auto"/>
              <w:ind w:left="180" w:hanging="47"/>
              <w:rPr>
                <w:sz w:val="18"/>
                <w:szCs w:val="18"/>
                <w:bdr w:val="nil"/>
                <w:lang w:eastAsia="en-US"/>
              </w:rPr>
            </w:pPr>
            <w:r>
              <w:rPr>
                <w:sz w:val="18"/>
                <w:szCs w:val="18"/>
                <w:bdr w:val="nil"/>
                <w:lang w:eastAsia="en-US"/>
              </w:rPr>
              <w:t>&gt;95%</w:t>
            </w:r>
          </w:p>
        </w:tc>
      </w:tr>
    </w:tbl>
    <w:p w14:paraId="07B304C8" w14:textId="77777777" w:rsidR="00CD319B" w:rsidRDefault="00CD319B" w:rsidP="00CD319B">
      <w:pPr>
        <w:pStyle w:val="BSnote2"/>
        <w:pBdr>
          <w:top w:val="nil"/>
          <w:left w:val="nil"/>
          <w:bottom w:val="nil"/>
          <w:right w:val="nil"/>
          <w:between w:val="nil"/>
          <w:bar w:val="nil"/>
        </w:pBdr>
        <w:jc w:val="both"/>
        <w:rPr>
          <w:b w:val="0"/>
          <w:bCs/>
          <w:bdr w:val="nil"/>
        </w:rPr>
      </w:pPr>
      <w:r>
        <w:rPr>
          <w:b w:val="0"/>
          <w:bCs/>
          <w:bdr w:val="nil"/>
        </w:rPr>
        <w:t>The Accountability Indicators table should be read in conjunction with the accompanying notes.  The variance result has been rounded to the nearest whole number.</w:t>
      </w:r>
    </w:p>
    <w:p w14:paraId="79CB1F61" w14:textId="77777777" w:rsidR="00CD319B" w:rsidRDefault="00CD319B" w:rsidP="00CD319B">
      <w:pPr>
        <w:pStyle w:val="BSnote2"/>
        <w:keepNext w:val="0"/>
        <w:keepLines w:val="0"/>
        <w:pBdr>
          <w:top w:val="nil"/>
          <w:left w:val="nil"/>
          <w:bottom w:val="nil"/>
          <w:right w:val="nil"/>
          <w:between w:val="nil"/>
          <w:bar w:val="nil"/>
        </w:pBdr>
        <w:jc w:val="both"/>
        <w:rPr>
          <w:b w:val="0"/>
          <w:bCs/>
          <w:bdr w:val="nil"/>
        </w:rPr>
      </w:pPr>
      <w:r w:rsidRPr="007E33D4">
        <w:rPr>
          <w:b w:val="0"/>
          <w:bCs/>
          <w:bdr w:val="nil"/>
        </w:rPr>
        <w:t xml:space="preserve">Major Projects Canberra is the ACT Government’s newest Directorate, established in July 2019. Indicators transferred from other Directorates in previous financial years were reviewed for relevancy and replaced with new strategic and accountability indicators that relate to the Directorate’s budget appropriation and programs in accordance with the </w:t>
      </w:r>
      <w:r w:rsidRPr="007E33D4">
        <w:rPr>
          <w:b w:val="0"/>
          <w:bCs/>
          <w:i/>
          <w:iCs/>
          <w:bdr w:val="nil"/>
        </w:rPr>
        <w:t>Financial Management Act 1996</w:t>
      </w:r>
      <w:r w:rsidRPr="007E33D4">
        <w:rPr>
          <w:b w:val="0"/>
          <w:bCs/>
          <w:bdr w:val="nil"/>
        </w:rPr>
        <w:t xml:space="preserve"> and Treasury policy requirements.</w:t>
      </w:r>
    </w:p>
    <w:p w14:paraId="007FCB52" w14:textId="77777777" w:rsidR="00CD319B" w:rsidRDefault="00CD319B" w:rsidP="00CD319B">
      <w:pPr>
        <w:pStyle w:val="BSnote2"/>
        <w:pBdr>
          <w:top w:val="nil"/>
          <w:left w:val="nil"/>
          <w:bottom w:val="nil"/>
          <w:right w:val="nil"/>
          <w:between w:val="nil"/>
          <w:bar w:val="nil"/>
        </w:pBdr>
        <w:jc w:val="both"/>
        <w:rPr>
          <w:bdr w:val="nil"/>
          <w:lang w:eastAsia="en-US"/>
        </w:rPr>
      </w:pPr>
      <w:r>
        <w:rPr>
          <w:bdr w:val="nil"/>
        </w:rPr>
        <w:t>Notes:</w:t>
      </w:r>
    </w:p>
    <w:p w14:paraId="41A7BEAA" w14:textId="03B7BD4A" w:rsidR="00CD319B" w:rsidRPr="00AB7369" w:rsidRDefault="00CD319B" w:rsidP="00CD319B">
      <w:pPr>
        <w:pStyle w:val="BSnote2"/>
        <w:keepNext w:val="0"/>
        <w:keepLines w:val="0"/>
        <w:numPr>
          <w:ilvl w:val="0"/>
          <w:numId w:val="16"/>
        </w:numPr>
        <w:pBdr>
          <w:top w:val="nil"/>
          <w:left w:val="nil"/>
          <w:bottom w:val="nil"/>
          <w:right w:val="nil"/>
          <w:between w:val="nil"/>
          <w:bar w:val="nil"/>
        </w:pBdr>
        <w:ind w:left="426" w:hanging="426"/>
        <w:jc w:val="both"/>
        <w:rPr>
          <w:b w:val="0"/>
          <w:bCs/>
          <w:bdr w:val="nil"/>
        </w:rPr>
      </w:pPr>
      <w:r w:rsidRPr="00AB7369">
        <w:rPr>
          <w:b w:val="0"/>
          <w:bCs/>
          <w:bdr w:val="nil"/>
        </w:rPr>
        <w:t>This accountability indicator has been re</w:t>
      </w:r>
      <w:r>
        <w:rPr>
          <w:b w:val="0"/>
          <w:bCs/>
          <w:bdr w:val="nil"/>
        </w:rPr>
        <w:t>t</w:t>
      </w:r>
      <w:r w:rsidRPr="00AB7369">
        <w:rPr>
          <w:b w:val="0"/>
          <w:bCs/>
          <w:bdr w:val="nil"/>
        </w:rPr>
        <w:t xml:space="preserve">ired </w:t>
      </w:r>
      <w:r>
        <w:rPr>
          <w:b w:val="0"/>
          <w:bCs/>
          <w:bdr w:val="nil"/>
        </w:rPr>
        <w:t>in 2020-21 following a review of indicators transferred from CMTEDD on the establishment of M</w:t>
      </w:r>
      <w:r w:rsidR="004C2D87">
        <w:rPr>
          <w:b w:val="0"/>
          <w:bCs/>
          <w:bdr w:val="nil"/>
        </w:rPr>
        <w:t xml:space="preserve">ajor </w:t>
      </w:r>
      <w:r>
        <w:rPr>
          <w:b w:val="0"/>
          <w:bCs/>
          <w:bdr w:val="nil"/>
        </w:rPr>
        <w:t>P</w:t>
      </w:r>
      <w:r w:rsidR="004C2D87">
        <w:rPr>
          <w:b w:val="0"/>
          <w:bCs/>
          <w:bdr w:val="nil"/>
        </w:rPr>
        <w:t xml:space="preserve">rojects </w:t>
      </w:r>
      <w:r>
        <w:rPr>
          <w:b w:val="0"/>
          <w:bCs/>
          <w:bdr w:val="nil"/>
        </w:rPr>
        <w:t>C</w:t>
      </w:r>
      <w:r w:rsidR="004C2D87">
        <w:rPr>
          <w:b w:val="0"/>
          <w:bCs/>
          <w:bdr w:val="nil"/>
        </w:rPr>
        <w:t>anberra</w:t>
      </w:r>
      <w:r>
        <w:rPr>
          <w:b w:val="0"/>
          <w:bCs/>
          <w:bdr w:val="nil"/>
        </w:rPr>
        <w:t xml:space="preserve">.  </w:t>
      </w:r>
      <w:r w:rsidRPr="00AB7369">
        <w:rPr>
          <w:b w:val="0"/>
          <w:bCs/>
          <w:bdr w:val="nil"/>
        </w:rPr>
        <w:t>The succeeding indicator</w:t>
      </w:r>
      <w:r>
        <w:rPr>
          <w:b w:val="0"/>
          <w:bCs/>
          <w:bdr w:val="nil"/>
        </w:rPr>
        <w:t xml:space="preserve"> i</w:t>
      </w:r>
      <w:r w:rsidRPr="00AB7369">
        <w:rPr>
          <w:b w:val="0"/>
          <w:bCs/>
          <w:bdr w:val="nil"/>
        </w:rPr>
        <w:t xml:space="preserve"> relates directly to work performed by Major Projects Canberra and to the Directorate’s contribution to improving the efficiency and safety of the Territory’s capital works program.</w:t>
      </w:r>
    </w:p>
    <w:p w14:paraId="5B4A4A3D" w14:textId="77777777" w:rsidR="00CD319B" w:rsidRPr="007E33D4" w:rsidRDefault="00CD319B" w:rsidP="00CD319B">
      <w:pPr>
        <w:pStyle w:val="BSnote2"/>
        <w:keepNext w:val="0"/>
        <w:keepLines w:val="0"/>
        <w:numPr>
          <w:ilvl w:val="0"/>
          <w:numId w:val="16"/>
        </w:numPr>
        <w:pBdr>
          <w:top w:val="nil"/>
          <w:left w:val="nil"/>
          <w:bottom w:val="nil"/>
          <w:right w:val="nil"/>
          <w:between w:val="nil"/>
          <w:bar w:val="nil"/>
        </w:pBdr>
        <w:ind w:left="426" w:hanging="426"/>
        <w:jc w:val="both"/>
        <w:rPr>
          <w:b w:val="0"/>
          <w:bCs/>
          <w:bdr w:val="nil"/>
        </w:rPr>
      </w:pPr>
      <w:r>
        <w:rPr>
          <w:b w:val="0"/>
          <w:bCs/>
          <w:bdr w:val="nil"/>
        </w:rPr>
        <w:t>This accountability indicator</w:t>
      </w:r>
      <w:r w:rsidRPr="007E33D4">
        <w:rPr>
          <w:b w:val="0"/>
          <w:bCs/>
          <w:bdr w:val="nil"/>
        </w:rPr>
        <w:t xml:space="preserve"> has been </w:t>
      </w:r>
      <w:r>
        <w:rPr>
          <w:b w:val="0"/>
          <w:bCs/>
          <w:bdr w:val="nil"/>
        </w:rPr>
        <w:t xml:space="preserve">revised in in </w:t>
      </w:r>
      <w:r w:rsidRPr="007E33D4">
        <w:rPr>
          <w:b w:val="0"/>
          <w:bCs/>
          <w:bdr w:val="nil"/>
        </w:rPr>
        <w:t>2021–22</w:t>
      </w:r>
      <w:r>
        <w:rPr>
          <w:b w:val="0"/>
          <w:bCs/>
          <w:bdr w:val="nil"/>
        </w:rPr>
        <w:t xml:space="preserve"> and replaced with accountability indicator i</w:t>
      </w:r>
      <w:r w:rsidRPr="007E33D4">
        <w:rPr>
          <w:b w:val="0"/>
          <w:bCs/>
          <w:bdr w:val="nil"/>
        </w:rPr>
        <w:t xml:space="preserve">. </w:t>
      </w:r>
      <w:r>
        <w:rPr>
          <w:b w:val="0"/>
          <w:bCs/>
          <w:bdr w:val="nil"/>
        </w:rPr>
        <w:t>T</w:t>
      </w:r>
      <w:r w:rsidRPr="007E33D4">
        <w:rPr>
          <w:b w:val="0"/>
          <w:bCs/>
          <w:bdr w:val="nil"/>
        </w:rPr>
        <w:t xml:space="preserve">he previous measures relating to capital works projects being delivered ‘on time’ and ‘on budget’ for other Directorates have been retired, as they related to decisions not within </w:t>
      </w:r>
      <w:r w:rsidRPr="007E33D4">
        <w:rPr>
          <w:b w:val="0"/>
          <w:bCs/>
          <w:bdr w:val="nil"/>
        </w:rPr>
        <w:lastRenderedPageBreak/>
        <w:t>Major Projects Canberra’s control and may be subject to various interpretations. The new measures relate directly to work performed by Major Projects Canberra and the Directorate’s contribution to improving the efficiency and safety of the Territory’s capital works program.</w:t>
      </w:r>
    </w:p>
    <w:p w14:paraId="4C0EDA3B" w14:textId="77777777" w:rsidR="00CD319B" w:rsidRDefault="00CD319B" w:rsidP="00CD319B">
      <w:pPr>
        <w:pStyle w:val="BSnote2"/>
        <w:keepNext w:val="0"/>
        <w:keepLines w:val="0"/>
        <w:numPr>
          <w:ilvl w:val="0"/>
          <w:numId w:val="16"/>
        </w:numPr>
        <w:pBdr>
          <w:top w:val="nil"/>
          <w:left w:val="nil"/>
          <w:bottom w:val="nil"/>
          <w:right w:val="nil"/>
          <w:between w:val="nil"/>
          <w:bar w:val="nil"/>
        </w:pBdr>
        <w:ind w:left="426" w:hanging="426"/>
        <w:jc w:val="both"/>
        <w:rPr>
          <w:b w:val="0"/>
          <w:bCs/>
          <w:bdr w:val="nil"/>
        </w:rPr>
      </w:pPr>
      <w:r w:rsidRPr="007E33D4">
        <w:rPr>
          <w:b w:val="0"/>
          <w:bCs/>
          <w:bdr w:val="nil"/>
        </w:rPr>
        <w:t>Th</w:t>
      </w:r>
      <w:r>
        <w:rPr>
          <w:b w:val="0"/>
          <w:bCs/>
          <w:bdr w:val="nil"/>
        </w:rPr>
        <w:t>is accountability indicator has been</w:t>
      </w:r>
      <w:r w:rsidRPr="007E33D4">
        <w:rPr>
          <w:b w:val="0"/>
          <w:bCs/>
          <w:bdr w:val="nil"/>
        </w:rPr>
        <w:t xml:space="preserve"> retired </w:t>
      </w:r>
      <w:r>
        <w:rPr>
          <w:b w:val="0"/>
          <w:bCs/>
          <w:bdr w:val="nil"/>
        </w:rPr>
        <w:t xml:space="preserve">following 2020-21 </w:t>
      </w:r>
      <w:r w:rsidRPr="007E33D4">
        <w:rPr>
          <w:b w:val="0"/>
          <w:bCs/>
          <w:bdr w:val="nil"/>
        </w:rPr>
        <w:t xml:space="preserve">as the Industrial Relations and Employment (IRE) certification program ended in the previous financial year. </w:t>
      </w:r>
    </w:p>
    <w:p w14:paraId="70D6DBA1" w14:textId="6905C3D5" w:rsidR="00CD319B" w:rsidRDefault="00CD319B" w:rsidP="00CD319B">
      <w:pPr>
        <w:pStyle w:val="BSnote2"/>
        <w:keepNext w:val="0"/>
        <w:keepLines w:val="0"/>
        <w:numPr>
          <w:ilvl w:val="0"/>
          <w:numId w:val="16"/>
        </w:numPr>
        <w:pBdr>
          <w:top w:val="nil"/>
          <w:left w:val="nil"/>
          <w:bottom w:val="nil"/>
          <w:right w:val="nil"/>
          <w:between w:val="nil"/>
          <w:bar w:val="nil"/>
        </w:pBdr>
        <w:ind w:left="426" w:hanging="426"/>
        <w:jc w:val="both"/>
        <w:rPr>
          <w:b w:val="0"/>
          <w:bCs/>
          <w:bdr w:val="nil"/>
        </w:rPr>
      </w:pPr>
      <w:r>
        <w:rPr>
          <w:b w:val="0"/>
          <w:bCs/>
          <w:bdr w:val="nil"/>
        </w:rPr>
        <w:t>This a</w:t>
      </w:r>
      <w:r w:rsidRPr="00E96B4C">
        <w:rPr>
          <w:b w:val="0"/>
          <w:bCs/>
          <w:bdr w:val="nil"/>
        </w:rPr>
        <w:t xml:space="preserve">ccountability </w:t>
      </w:r>
      <w:r>
        <w:rPr>
          <w:b w:val="0"/>
          <w:bCs/>
          <w:bdr w:val="nil"/>
        </w:rPr>
        <w:t>i</w:t>
      </w:r>
      <w:r w:rsidRPr="00E96B4C">
        <w:rPr>
          <w:b w:val="0"/>
          <w:bCs/>
          <w:bdr w:val="nil"/>
        </w:rPr>
        <w:t xml:space="preserve">ndicator </w:t>
      </w:r>
      <w:r>
        <w:rPr>
          <w:b w:val="0"/>
          <w:bCs/>
          <w:bdr w:val="nil"/>
        </w:rPr>
        <w:t xml:space="preserve">is </w:t>
      </w:r>
      <w:r w:rsidRPr="00E96B4C">
        <w:rPr>
          <w:b w:val="0"/>
          <w:bCs/>
          <w:bdr w:val="nil"/>
        </w:rPr>
        <w:t>newly established for 2021</w:t>
      </w:r>
      <w:r w:rsidR="004C2D87">
        <w:rPr>
          <w:b w:val="0"/>
          <w:bCs/>
          <w:bdr w:val="nil"/>
        </w:rPr>
        <w:t>-</w:t>
      </w:r>
      <w:r w:rsidRPr="00E96B4C">
        <w:rPr>
          <w:b w:val="0"/>
          <w:bCs/>
          <w:bdr w:val="nil"/>
        </w:rPr>
        <w:t>22 and relate</w:t>
      </w:r>
      <w:r>
        <w:rPr>
          <w:b w:val="0"/>
          <w:bCs/>
          <w:bdr w:val="nil"/>
        </w:rPr>
        <w:t>s</w:t>
      </w:r>
      <w:r w:rsidRPr="00E96B4C">
        <w:rPr>
          <w:b w:val="0"/>
          <w:bCs/>
          <w:bdr w:val="nil"/>
        </w:rPr>
        <w:t xml:space="preserve"> to </w:t>
      </w:r>
      <w:r>
        <w:rPr>
          <w:b w:val="0"/>
          <w:bCs/>
          <w:bdr w:val="nil"/>
        </w:rPr>
        <w:t xml:space="preserve">key milestones to be achieved in the Canberra Hospital Expansion Project as </w:t>
      </w:r>
      <w:r w:rsidRPr="00E96B4C">
        <w:rPr>
          <w:b w:val="0"/>
          <w:bCs/>
          <w:bdr w:val="nil"/>
        </w:rPr>
        <w:t>align</w:t>
      </w:r>
      <w:r>
        <w:rPr>
          <w:b w:val="0"/>
          <w:bCs/>
          <w:bdr w:val="nil"/>
        </w:rPr>
        <w:t>ed</w:t>
      </w:r>
      <w:r w:rsidRPr="00E96B4C">
        <w:rPr>
          <w:b w:val="0"/>
          <w:bCs/>
          <w:bdr w:val="nil"/>
        </w:rPr>
        <w:t xml:space="preserve"> with the decisions made by </w:t>
      </w:r>
      <w:r>
        <w:rPr>
          <w:b w:val="0"/>
          <w:bCs/>
          <w:bdr w:val="nil"/>
        </w:rPr>
        <w:t>Government</w:t>
      </w:r>
      <w:r w:rsidRPr="00E96B4C">
        <w:rPr>
          <w:b w:val="0"/>
          <w:bCs/>
          <w:bdr w:val="nil"/>
        </w:rPr>
        <w:t xml:space="preserve"> and </w:t>
      </w:r>
      <w:r>
        <w:rPr>
          <w:b w:val="0"/>
          <w:bCs/>
          <w:bdr w:val="nil"/>
        </w:rPr>
        <w:t xml:space="preserve">associated </w:t>
      </w:r>
      <w:r w:rsidRPr="00E96B4C">
        <w:rPr>
          <w:b w:val="0"/>
          <w:bCs/>
          <w:bdr w:val="nil"/>
        </w:rPr>
        <w:t>budget appropriation.</w:t>
      </w:r>
    </w:p>
    <w:p w14:paraId="7DB4934A" w14:textId="39068016" w:rsidR="00CD319B" w:rsidRPr="00E96B4C" w:rsidRDefault="00CD319B" w:rsidP="00CD319B">
      <w:pPr>
        <w:pStyle w:val="BSnote2"/>
        <w:keepNext w:val="0"/>
        <w:keepLines w:val="0"/>
        <w:numPr>
          <w:ilvl w:val="0"/>
          <w:numId w:val="16"/>
        </w:numPr>
        <w:pBdr>
          <w:top w:val="nil"/>
          <w:left w:val="nil"/>
          <w:bottom w:val="nil"/>
          <w:right w:val="nil"/>
          <w:between w:val="nil"/>
          <w:bar w:val="nil"/>
        </w:pBdr>
        <w:ind w:left="426" w:hanging="426"/>
        <w:jc w:val="both"/>
        <w:rPr>
          <w:b w:val="0"/>
          <w:bCs/>
          <w:bdr w:val="nil"/>
        </w:rPr>
      </w:pPr>
      <w:r>
        <w:rPr>
          <w:b w:val="0"/>
          <w:bCs/>
          <w:bdr w:val="nil"/>
        </w:rPr>
        <w:t>This a</w:t>
      </w:r>
      <w:r w:rsidRPr="00E96B4C">
        <w:rPr>
          <w:b w:val="0"/>
          <w:bCs/>
          <w:bdr w:val="nil"/>
        </w:rPr>
        <w:t xml:space="preserve">ccountability </w:t>
      </w:r>
      <w:r>
        <w:rPr>
          <w:b w:val="0"/>
          <w:bCs/>
          <w:bdr w:val="nil"/>
        </w:rPr>
        <w:t>i</w:t>
      </w:r>
      <w:r w:rsidRPr="00E96B4C">
        <w:rPr>
          <w:b w:val="0"/>
          <w:bCs/>
          <w:bdr w:val="nil"/>
        </w:rPr>
        <w:t xml:space="preserve">ndicator </w:t>
      </w:r>
      <w:r>
        <w:rPr>
          <w:b w:val="0"/>
          <w:bCs/>
          <w:bdr w:val="nil"/>
        </w:rPr>
        <w:t xml:space="preserve">is </w:t>
      </w:r>
      <w:r w:rsidRPr="00E96B4C">
        <w:rPr>
          <w:b w:val="0"/>
          <w:bCs/>
          <w:bdr w:val="nil"/>
        </w:rPr>
        <w:t>newly established for 2021</w:t>
      </w:r>
      <w:r w:rsidR="004C2D87">
        <w:rPr>
          <w:b w:val="0"/>
          <w:bCs/>
          <w:bdr w:val="nil"/>
        </w:rPr>
        <w:t>-</w:t>
      </w:r>
      <w:r w:rsidRPr="00E96B4C">
        <w:rPr>
          <w:b w:val="0"/>
          <w:bCs/>
          <w:bdr w:val="nil"/>
        </w:rPr>
        <w:t>22 and relate</w:t>
      </w:r>
      <w:r>
        <w:rPr>
          <w:b w:val="0"/>
          <w:bCs/>
          <w:bdr w:val="nil"/>
        </w:rPr>
        <w:t>s</w:t>
      </w:r>
      <w:r w:rsidRPr="00E96B4C">
        <w:rPr>
          <w:b w:val="0"/>
          <w:bCs/>
          <w:bdr w:val="nil"/>
        </w:rPr>
        <w:t xml:space="preserve"> to </w:t>
      </w:r>
      <w:r>
        <w:rPr>
          <w:b w:val="0"/>
          <w:bCs/>
          <w:bdr w:val="nil"/>
        </w:rPr>
        <w:t xml:space="preserve">key milestones to be achieved in the Light Rail Stage 2A project as </w:t>
      </w:r>
      <w:r w:rsidRPr="00E96B4C">
        <w:rPr>
          <w:b w:val="0"/>
          <w:bCs/>
          <w:bdr w:val="nil"/>
        </w:rPr>
        <w:t>align</w:t>
      </w:r>
      <w:r>
        <w:rPr>
          <w:b w:val="0"/>
          <w:bCs/>
          <w:bdr w:val="nil"/>
        </w:rPr>
        <w:t>ed</w:t>
      </w:r>
      <w:r w:rsidRPr="00E96B4C">
        <w:rPr>
          <w:b w:val="0"/>
          <w:bCs/>
          <w:bdr w:val="nil"/>
        </w:rPr>
        <w:t xml:space="preserve"> with the decisions made by </w:t>
      </w:r>
      <w:r>
        <w:rPr>
          <w:b w:val="0"/>
          <w:bCs/>
          <w:bdr w:val="nil"/>
        </w:rPr>
        <w:t>Government</w:t>
      </w:r>
      <w:r w:rsidRPr="00E96B4C">
        <w:rPr>
          <w:b w:val="0"/>
          <w:bCs/>
          <w:bdr w:val="nil"/>
        </w:rPr>
        <w:t xml:space="preserve"> and </w:t>
      </w:r>
      <w:r>
        <w:rPr>
          <w:b w:val="0"/>
          <w:bCs/>
          <w:bdr w:val="nil"/>
        </w:rPr>
        <w:t xml:space="preserve">associated </w:t>
      </w:r>
      <w:r w:rsidRPr="00E96B4C">
        <w:rPr>
          <w:b w:val="0"/>
          <w:bCs/>
          <w:bdr w:val="nil"/>
        </w:rPr>
        <w:t>budget appropriation.</w:t>
      </w:r>
    </w:p>
    <w:p w14:paraId="13837BFD" w14:textId="674D0A99" w:rsidR="00CD319B" w:rsidRDefault="00CD319B" w:rsidP="00CD319B">
      <w:pPr>
        <w:pStyle w:val="BSnote2"/>
        <w:keepNext w:val="0"/>
        <w:keepLines w:val="0"/>
        <w:numPr>
          <w:ilvl w:val="0"/>
          <w:numId w:val="16"/>
        </w:numPr>
        <w:pBdr>
          <w:top w:val="nil"/>
          <w:left w:val="nil"/>
          <w:bottom w:val="nil"/>
          <w:right w:val="nil"/>
          <w:between w:val="nil"/>
          <w:bar w:val="nil"/>
        </w:pBdr>
        <w:ind w:left="426" w:hanging="426"/>
        <w:jc w:val="both"/>
        <w:rPr>
          <w:b w:val="0"/>
          <w:bCs/>
          <w:bdr w:val="nil"/>
        </w:rPr>
      </w:pPr>
      <w:r>
        <w:rPr>
          <w:b w:val="0"/>
          <w:bCs/>
          <w:bdr w:val="nil"/>
        </w:rPr>
        <w:t>This a</w:t>
      </w:r>
      <w:r w:rsidRPr="00E96B4C">
        <w:rPr>
          <w:b w:val="0"/>
          <w:bCs/>
          <w:bdr w:val="nil"/>
        </w:rPr>
        <w:t xml:space="preserve">ccountability </w:t>
      </w:r>
      <w:r>
        <w:rPr>
          <w:b w:val="0"/>
          <w:bCs/>
          <w:bdr w:val="nil"/>
        </w:rPr>
        <w:t>i</w:t>
      </w:r>
      <w:r w:rsidRPr="00E96B4C">
        <w:rPr>
          <w:b w:val="0"/>
          <w:bCs/>
          <w:bdr w:val="nil"/>
        </w:rPr>
        <w:t xml:space="preserve">ndicator </w:t>
      </w:r>
      <w:r>
        <w:rPr>
          <w:b w:val="0"/>
          <w:bCs/>
          <w:bdr w:val="nil"/>
        </w:rPr>
        <w:t xml:space="preserve">is </w:t>
      </w:r>
      <w:r w:rsidRPr="00E96B4C">
        <w:rPr>
          <w:b w:val="0"/>
          <w:bCs/>
          <w:bdr w:val="nil"/>
        </w:rPr>
        <w:t>newly established for 2021</w:t>
      </w:r>
      <w:r w:rsidR="004C2D87">
        <w:rPr>
          <w:b w:val="0"/>
          <w:bCs/>
          <w:bdr w:val="nil"/>
        </w:rPr>
        <w:t>-</w:t>
      </w:r>
      <w:r w:rsidRPr="00E96B4C">
        <w:rPr>
          <w:b w:val="0"/>
          <w:bCs/>
          <w:bdr w:val="nil"/>
        </w:rPr>
        <w:t>22 and relate</w:t>
      </w:r>
      <w:r>
        <w:rPr>
          <w:b w:val="0"/>
          <w:bCs/>
          <w:bdr w:val="nil"/>
        </w:rPr>
        <w:t>s</w:t>
      </w:r>
      <w:r w:rsidRPr="00E96B4C">
        <w:rPr>
          <w:b w:val="0"/>
          <w:bCs/>
          <w:bdr w:val="nil"/>
        </w:rPr>
        <w:t xml:space="preserve"> to </w:t>
      </w:r>
      <w:r>
        <w:rPr>
          <w:b w:val="0"/>
          <w:bCs/>
          <w:bdr w:val="nil"/>
        </w:rPr>
        <w:t xml:space="preserve">key milestones to be achieved in the new Canberra Institute of Technology Campus in Woden </w:t>
      </w:r>
      <w:r w:rsidRPr="00E96B4C">
        <w:rPr>
          <w:b w:val="0"/>
          <w:bCs/>
          <w:bdr w:val="nil"/>
        </w:rPr>
        <w:t>project as aligned with the decisions made by Government and associated budget appropriation.</w:t>
      </w:r>
    </w:p>
    <w:p w14:paraId="3638675C" w14:textId="2DF64C40" w:rsidR="00CD319B" w:rsidRPr="00E96B4C" w:rsidRDefault="00CD319B" w:rsidP="00CD319B">
      <w:pPr>
        <w:pStyle w:val="BSnote2"/>
        <w:keepNext w:val="0"/>
        <w:keepLines w:val="0"/>
        <w:numPr>
          <w:ilvl w:val="0"/>
          <w:numId w:val="16"/>
        </w:numPr>
        <w:pBdr>
          <w:top w:val="nil"/>
          <w:left w:val="nil"/>
          <w:bottom w:val="nil"/>
          <w:right w:val="nil"/>
          <w:between w:val="nil"/>
          <w:bar w:val="nil"/>
        </w:pBdr>
        <w:ind w:left="426" w:hanging="426"/>
        <w:jc w:val="both"/>
        <w:rPr>
          <w:b w:val="0"/>
          <w:bCs/>
          <w:bdr w:val="nil"/>
        </w:rPr>
      </w:pPr>
      <w:r>
        <w:rPr>
          <w:b w:val="0"/>
          <w:bCs/>
          <w:bdr w:val="nil"/>
        </w:rPr>
        <w:t>This a</w:t>
      </w:r>
      <w:r w:rsidRPr="00E96B4C">
        <w:rPr>
          <w:b w:val="0"/>
          <w:bCs/>
          <w:bdr w:val="nil"/>
        </w:rPr>
        <w:t xml:space="preserve">ccountability </w:t>
      </w:r>
      <w:r>
        <w:rPr>
          <w:b w:val="0"/>
          <w:bCs/>
          <w:bdr w:val="nil"/>
        </w:rPr>
        <w:t>i</w:t>
      </w:r>
      <w:r w:rsidRPr="00E96B4C">
        <w:rPr>
          <w:b w:val="0"/>
          <w:bCs/>
          <w:bdr w:val="nil"/>
        </w:rPr>
        <w:t xml:space="preserve">ndicator </w:t>
      </w:r>
      <w:r>
        <w:rPr>
          <w:b w:val="0"/>
          <w:bCs/>
          <w:bdr w:val="nil"/>
        </w:rPr>
        <w:t xml:space="preserve">is </w:t>
      </w:r>
      <w:r w:rsidRPr="00E96B4C">
        <w:rPr>
          <w:b w:val="0"/>
          <w:bCs/>
          <w:bdr w:val="nil"/>
        </w:rPr>
        <w:t>newly established for 2021</w:t>
      </w:r>
      <w:r w:rsidR="004C2D87">
        <w:rPr>
          <w:b w:val="0"/>
          <w:bCs/>
          <w:bdr w:val="nil"/>
        </w:rPr>
        <w:t>-</w:t>
      </w:r>
      <w:r w:rsidRPr="00E96B4C">
        <w:rPr>
          <w:b w:val="0"/>
          <w:bCs/>
          <w:bdr w:val="nil"/>
        </w:rPr>
        <w:t>22 and relate</w:t>
      </w:r>
      <w:r>
        <w:rPr>
          <w:b w:val="0"/>
          <w:bCs/>
          <w:bdr w:val="nil"/>
        </w:rPr>
        <w:t>s</w:t>
      </w:r>
      <w:r w:rsidRPr="00E96B4C">
        <w:rPr>
          <w:b w:val="0"/>
          <w:bCs/>
          <w:bdr w:val="nil"/>
        </w:rPr>
        <w:t xml:space="preserve"> to </w:t>
      </w:r>
      <w:r>
        <w:rPr>
          <w:b w:val="0"/>
          <w:bCs/>
          <w:bdr w:val="nil"/>
        </w:rPr>
        <w:t xml:space="preserve">key milestones to be achieved in the </w:t>
      </w:r>
      <w:r w:rsidR="003A6AF0">
        <w:rPr>
          <w:b w:val="0"/>
          <w:bCs/>
          <w:bdr w:val="nil"/>
        </w:rPr>
        <w:t xml:space="preserve">Redevelopment of </w:t>
      </w:r>
      <w:r w:rsidR="001B3DE9">
        <w:rPr>
          <w:b w:val="0"/>
          <w:bCs/>
          <w:bdr w:val="nil"/>
        </w:rPr>
        <w:t xml:space="preserve">the </w:t>
      </w:r>
      <w:r>
        <w:rPr>
          <w:b w:val="0"/>
          <w:bCs/>
          <w:bdr w:val="nil"/>
        </w:rPr>
        <w:t xml:space="preserve">Canberra Theatre </w:t>
      </w:r>
      <w:r w:rsidR="001B3DE9">
        <w:rPr>
          <w:b w:val="0"/>
          <w:bCs/>
          <w:bdr w:val="nil"/>
        </w:rPr>
        <w:t xml:space="preserve">Centre </w:t>
      </w:r>
      <w:r w:rsidRPr="00E96B4C">
        <w:rPr>
          <w:b w:val="0"/>
          <w:bCs/>
          <w:bdr w:val="nil"/>
        </w:rPr>
        <w:t>project as aligned with the decisions made by Government and associated budget appropriation.</w:t>
      </w:r>
    </w:p>
    <w:p w14:paraId="2CE21515" w14:textId="122DC393" w:rsidR="00CD319B" w:rsidRPr="00E96B4C" w:rsidRDefault="00CD319B" w:rsidP="00CD319B">
      <w:pPr>
        <w:pStyle w:val="BSnote2"/>
        <w:keepNext w:val="0"/>
        <w:keepLines w:val="0"/>
        <w:numPr>
          <w:ilvl w:val="0"/>
          <w:numId w:val="16"/>
        </w:numPr>
        <w:pBdr>
          <w:top w:val="nil"/>
          <w:left w:val="nil"/>
          <w:bottom w:val="nil"/>
          <w:right w:val="nil"/>
          <w:between w:val="nil"/>
          <w:bar w:val="nil"/>
        </w:pBdr>
        <w:ind w:left="426" w:hanging="426"/>
        <w:jc w:val="both"/>
        <w:rPr>
          <w:b w:val="0"/>
          <w:bCs/>
          <w:bdr w:val="nil"/>
        </w:rPr>
      </w:pPr>
      <w:r>
        <w:rPr>
          <w:b w:val="0"/>
          <w:bCs/>
          <w:bdr w:val="nil"/>
        </w:rPr>
        <w:t>This a</w:t>
      </w:r>
      <w:r w:rsidRPr="00E96B4C">
        <w:rPr>
          <w:b w:val="0"/>
          <w:bCs/>
          <w:bdr w:val="nil"/>
        </w:rPr>
        <w:t xml:space="preserve">ccountability </w:t>
      </w:r>
      <w:r>
        <w:rPr>
          <w:b w:val="0"/>
          <w:bCs/>
          <w:bdr w:val="nil"/>
        </w:rPr>
        <w:t>i</w:t>
      </w:r>
      <w:r w:rsidRPr="00E96B4C">
        <w:rPr>
          <w:b w:val="0"/>
          <w:bCs/>
          <w:bdr w:val="nil"/>
        </w:rPr>
        <w:t xml:space="preserve">ndicator </w:t>
      </w:r>
      <w:r>
        <w:rPr>
          <w:b w:val="0"/>
          <w:bCs/>
          <w:bdr w:val="nil"/>
        </w:rPr>
        <w:t xml:space="preserve">is </w:t>
      </w:r>
      <w:r w:rsidRPr="00E96B4C">
        <w:rPr>
          <w:b w:val="0"/>
          <w:bCs/>
          <w:bdr w:val="nil"/>
        </w:rPr>
        <w:t>newly established for 2021</w:t>
      </w:r>
      <w:r w:rsidR="004C2D87">
        <w:rPr>
          <w:b w:val="0"/>
          <w:bCs/>
          <w:bdr w:val="nil"/>
        </w:rPr>
        <w:t>-</w:t>
      </w:r>
      <w:r w:rsidRPr="00E96B4C">
        <w:rPr>
          <w:b w:val="0"/>
          <w:bCs/>
          <w:bdr w:val="nil"/>
        </w:rPr>
        <w:t>22 and relate</w:t>
      </w:r>
      <w:r>
        <w:rPr>
          <w:b w:val="0"/>
          <w:bCs/>
          <w:bdr w:val="nil"/>
        </w:rPr>
        <w:t>s</w:t>
      </w:r>
      <w:r w:rsidRPr="00E96B4C">
        <w:rPr>
          <w:b w:val="0"/>
          <w:bCs/>
          <w:bdr w:val="nil"/>
        </w:rPr>
        <w:t xml:space="preserve"> to </w:t>
      </w:r>
      <w:r>
        <w:rPr>
          <w:b w:val="0"/>
          <w:bCs/>
          <w:bdr w:val="nil"/>
        </w:rPr>
        <w:t>key milestones to be achieved in the ACT Cladding Rectification program</w:t>
      </w:r>
      <w:r w:rsidRPr="00E96B4C">
        <w:rPr>
          <w:b w:val="0"/>
          <w:bCs/>
          <w:bdr w:val="nil"/>
        </w:rPr>
        <w:t xml:space="preserve"> as aligned with the decisions made by Government and associated budget appropriation.</w:t>
      </w:r>
    </w:p>
    <w:p w14:paraId="784F863D" w14:textId="77777777" w:rsidR="00CD319B" w:rsidRPr="00B11EC4" w:rsidRDefault="00CD319B" w:rsidP="00CD319B">
      <w:pPr>
        <w:pStyle w:val="BSnote2"/>
        <w:keepNext w:val="0"/>
        <w:keepLines w:val="0"/>
        <w:numPr>
          <w:ilvl w:val="0"/>
          <w:numId w:val="16"/>
        </w:numPr>
        <w:pBdr>
          <w:top w:val="nil"/>
          <w:left w:val="nil"/>
          <w:bottom w:val="nil"/>
          <w:right w:val="nil"/>
          <w:between w:val="nil"/>
          <w:bar w:val="nil"/>
        </w:pBdr>
        <w:ind w:left="426" w:hanging="426"/>
        <w:jc w:val="both"/>
        <w:rPr>
          <w:b w:val="0"/>
          <w:bCs/>
          <w:bdr w:val="nil"/>
        </w:rPr>
      </w:pPr>
      <w:r w:rsidRPr="00B11EC4">
        <w:rPr>
          <w:b w:val="0"/>
          <w:bCs/>
          <w:bdr w:val="nil"/>
        </w:rPr>
        <w:t xml:space="preserve">This </w:t>
      </w:r>
      <w:r>
        <w:rPr>
          <w:b w:val="0"/>
          <w:bCs/>
          <w:bdr w:val="nil"/>
        </w:rPr>
        <w:t>accountability indicator</w:t>
      </w:r>
      <w:r w:rsidRPr="00B11EC4">
        <w:rPr>
          <w:b w:val="0"/>
          <w:bCs/>
          <w:bdr w:val="nil"/>
        </w:rPr>
        <w:t xml:space="preserve"> relates to ACT Government payment terms and includes all capital works contracts under direct management by Major Projects Canberra. It excludes any claims for payment not lodged through the whole of government Project Management and Reporting System (PMARS). The measure is the number of business days elapsed between a valid request for payment being lodged and assessed and certified in PMARS.</w:t>
      </w:r>
    </w:p>
    <w:p w14:paraId="1DDDDA88" w14:textId="77777777" w:rsidR="00CD319B" w:rsidRPr="00B11EC4" w:rsidRDefault="00CD319B" w:rsidP="00CD319B">
      <w:pPr>
        <w:pStyle w:val="BSnote2"/>
        <w:keepNext w:val="0"/>
        <w:keepLines w:val="0"/>
        <w:numPr>
          <w:ilvl w:val="0"/>
          <w:numId w:val="16"/>
        </w:numPr>
        <w:pBdr>
          <w:top w:val="nil"/>
          <w:left w:val="nil"/>
          <w:bottom w:val="nil"/>
          <w:right w:val="nil"/>
          <w:between w:val="nil"/>
          <w:bar w:val="nil"/>
        </w:pBdr>
        <w:ind w:left="426" w:hanging="426"/>
        <w:jc w:val="both"/>
        <w:rPr>
          <w:b w:val="0"/>
          <w:bCs/>
          <w:bdr w:val="nil"/>
        </w:rPr>
      </w:pPr>
      <w:r w:rsidRPr="00B11EC4">
        <w:rPr>
          <w:b w:val="0"/>
          <w:bCs/>
          <w:bdr w:val="nil"/>
        </w:rPr>
        <w:t xml:space="preserve">This </w:t>
      </w:r>
      <w:r>
        <w:rPr>
          <w:b w:val="0"/>
          <w:bCs/>
          <w:bdr w:val="nil"/>
        </w:rPr>
        <w:t>accountability indicator</w:t>
      </w:r>
      <w:r w:rsidRPr="00B11EC4">
        <w:rPr>
          <w:b w:val="0"/>
          <w:bCs/>
          <w:bdr w:val="nil"/>
        </w:rPr>
        <w:t xml:space="preserve"> applies to all tender evaluations chaired by Major Projects Canberra for capital works projects on behalf of other ACT Government Directorates. It excludes projects with a contract value of less than $1 million at the time of procurement. The measure is the number of business days elapsed between the close of the tender period and the delivery </w:t>
      </w:r>
      <w:r w:rsidRPr="00B11EC4">
        <w:rPr>
          <w:b w:val="0"/>
          <w:bCs/>
          <w:bdr w:val="nil"/>
        </w:rPr>
        <w:lastRenderedPageBreak/>
        <w:t>by Infrastructure Delivery Partners Group of the Tender Evaluation Report to the Partner Directorate.</w:t>
      </w:r>
    </w:p>
    <w:p w14:paraId="63155D5C" w14:textId="77777777" w:rsidR="00CD319B" w:rsidRPr="00B11EC4" w:rsidRDefault="00CD319B" w:rsidP="00CD319B">
      <w:pPr>
        <w:pStyle w:val="BSnote2"/>
        <w:keepNext w:val="0"/>
        <w:keepLines w:val="0"/>
        <w:numPr>
          <w:ilvl w:val="0"/>
          <w:numId w:val="16"/>
        </w:numPr>
        <w:pBdr>
          <w:top w:val="nil"/>
          <w:left w:val="nil"/>
          <w:bottom w:val="nil"/>
          <w:right w:val="nil"/>
          <w:between w:val="nil"/>
          <w:bar w:val="nil"/>
        </w:pBdr>
        <w:ind w:left="426" w:hanging="426"/>
        <w:jc w:val="both"/>
        <w:rPr>
          <w:b w:val="0"/>
          <w:bCs/>
          <w:bdr w:val="nil"/>
        </w:rPr>
      </w:pPr>
      <w:r w:rsidRPr="00B11EC4">
        <w:rPr>
          <w:b w:val="0"/>
          <w:bCs/>
          <w:bdr w:val="nil"/>
        </w:rPr>
        <w:t xml:space="preserve">This </w:t>
      </w:r>
      <w:r>
        <w:rPr>
          <w:b w:val="0"/>
          <w:bCs/>
          <w:bdr w:val="nil"/>
        </w:rPr>
        <w:t>accountability indicator</w:t>
      </w:r>
      <w:r w:rsidRPr="00B11EC4">
        <w:rPr>
          <w:b w:val="0"/>
          <w:bCs/>
          <w:bdr w:val="nil"/>
        </w:rPr>
        <w:t xml:space="preserve"> applies only to contracts for works and services that have a prequalification category under the ACT Government Prequalification Schemes or the National Prequalification System for Civil (Road and Bridge) Construction.</w:t>
      </w:r>
    </w:p>
    <w:p w14:paraId="45AB76FA" w14:textId="77777777" w:rsidR="00CD319B" w:rsidRDefault="00CD319B" w:rsidP="00CD319B">
      <w:pPr>
        <w:pStyle w:val="Heading2"/>
        <w:pageBreakBefore/>
        <w:pBdr>
          <w:top w:val="nil"/>
          <w:left w:val="nil"/>
          <w:bottom w:val="nil"/>
          <w:right w:val="nil"/>
          <w:between w:val="nil"/>
          <w:bar w:val="nil"/>
        </w:pBdr>
        <w:rPr>
          <w:bdr w:val="nil"/>
        </w:rPr>
      </w:pPr>
      <w:bookmarkStart w:id="24" w:name="_Toc452467801"/>
      <w:bookmarkStart w:id="25" w:name="_Toc83824178"/>
      <w:r>
        <w:rPr>
          <w:bdr w:val="nil"/>
        </w:rPr>
        <w:lastRenderedPageBreak/>
        <w:t>Changes to Appropriation</w:t>
      </w:r>
      <w:bookmarkEnd w:id="24"/>
      <w:bookmarkEnd w:id="25"/>
    </w:p>
    <w:p w14:paraId="5E002584" w14:textId="5A195C2E" w:rsidR="00CD319B" w:rsidRPr="00F0682D" w:rsidRDefault="00CD319B" w:rsidP="00CD319B">
      <w:pPr>
        <w:pStyle w:val="Caption"/>
        <w:pBdr>
          <w:top w:val="nil"/>
          <w:left w:val="nil"/>
          <w:bottom w:val="nil"/>
          <w:right w:val="nil"/>
          <w:between w:val="nil"/>
          <w:bar w:val="nil"/>
        </w:pBdr>
        <w:rPr>
          <w:bdr w:val="nil"/>
        </w:rPr>
      </w:pPr>
      <w:r w:rsidRPr="00F0682D">
        <w:rPr>
          <w:bdr w:val="nil"/>
        </w:rPr>
        <w:t xml:space="preserve">Table </w:t>
      </w:r>
      <w:r>
        <w:rPr>
          <w:bdr w:val="nil"/>
        </w:rPr>
        <w:t>4</w:t>
      </w:r>
      <w:r w:rsidRPr="00F0682D">
        <w:rPr>
          <w:bdr w:val="nil"/>
        </w:rPr>
        <w:t xml:space="preserve">: Changes to </w:t>
      </w:r>
      <w:r w:rsidR="00057FE9">
        <w:rPr>
          <w:bdr w:val="nil"/>
        </w:rPr>
        <w:t>A</w:t>
      </w:r>
      <w:r w:rsidRPr="00F0682D">
        <w:rPr>
          <w:bdr w:val="nil"/>
        </w:rPr>
        <w:t>ppropriation –</w:t>
      </w:r>
      <w:r w:rsidRPr="00F0682D">
        <w:rPr>
          <w:szCs w:val="20"/>
          <w:bdr w:val="nil"/>
        </w:rPr>
        <w:t xml:space="preserve"> </w:t>
      </w:r>
      <w:r w:rsidRPr="00F0682D">
        <w:rPr>
          <w:bdr w:val="nil"/>
        </w:rPr>
        <w:t>Controlled Recurrent Payments</w:t>
      </w:r>
    </w:p>
    <w:p w14:paraId="46AC2AD8" w14:textId="77777777" w:rsidR="00255A90" w:rsidRDefault="00255A90">
      <w:pPr>
        <w:pStyle w:val="Normal0"/>
      </w:pPr>
    </w:p>
    <w:tbl>
      <w:tblPr>
        <w:tblStyle w:val="CDMRange1"/>
        <w:tblW w:w="9975" w:type="dxa"/>
        <w:tblLayout w:type="fixed"/>
        <w:tblLook w:val="0600" w:firstRow="0" w:lastRow="0" w:firstColumn="0" w:lastColumn="0" w:noHBand="1" w:noVBand="1"/>
      </w:tblPr>
      <w:tblGrid>
        <w:gridCol w:w="4800"/>
        <w:gridCol w:w="1035"/>
        <w:gridCol w:w="1035"/>
        <w:gridCol w:w="1035"/>
        <w:gridCol w:w="1035"/>
        <w:gridCol w:w="1035"/>
      </w:tblGrid>
      <w:tr w:rsidR="00255A90" w14:paraId="5769B5EA" w14:textId="77777777">
        <w:trPr>
          <w:trHeight w:val="984"/>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5F47DE7" w14:textId="77777777" w:rsidR="00255A90" w:rsidRDefault="00255A90">
            <w:pPr>
              <w:pStyle w:val="Normal0"/>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F8EF42A"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4A39C2A7"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4ED60E1"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2021-22 Budget</w:t>
            </w:r>
          </w:p>
          <w:p w14:paraId="41AA53E8" w14:textId="77777777" w:rsidR="00255A90" w:rsidRDefault="00255A90">
            <w:pPr>
              <w:pStyle w:val="Normal0"/>
              <w:jc w:val="right"/>
              <w:rPr>
                <w:rFonts w:ascii="Calibri" w:eastAsia="Calibri" w:hAnsi="Calibri" w:cs="Calibri"/>
                <w:b/>
                <w:color w:val="000000"/>
                <w:sz w:val="18"/>
              </w:rPr>
            </w:pPr>
          </w:p>
          <w:p w14:paraId="3E61BFA7"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7023160"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2022-23 Estimate</w:t>
            </w:r>
          </w:p>
          <w:p w14:paraId="3A2D0332" w14:textId="77777777" w:rsidR="00255A90" w:rsidRDefault="00255A90">
            <w:pPr>
              <w:pStyle w:val="Normal0"/>
              <w:jc w:val="right"/>
              <w:rPr>
                <w:rFonts w:ascii="Calibri" w:eastAsia="Calibri" w:hAnsi="Calibri" w:cs="Calibri"/>
                <w:b/>
                <w:color w:val="000000"/>
                <w:sz w:val="18"/>
              </w:rPr>
            </w:pPr>
          </w:p>
          <w:p w14:paraId="6BE06E67"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BF84C13"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2023-24 Estimate</w:t>
            </w:r>
          </w:p>
          <w:p w14:paraId="1F8B22B0" w14:textId="77777777" w:rsidR="00255A90" w:rsidRDefault="00255A90">
            <w:pPr>
              <w:pStyle w:val="Normal0"/>
              <w:jc w:val="right"/>
              <w:rPr>
                <w:rFonts w:ascii="Calibri" w:eastAsia="Calibri" w:hAnsi="Calibri" w:cs="Calibri"/>
                <w:b/>
                <w:color w:val="000000"/>
                <w:sz w:val="18"/>
              </w:rPr>
            </w:pPr>
          </w:p>
          <w:p w14:paraId="37BE6CBD"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F5E6E59"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2024-25 Estimate</w:t>
            </w:r>
          </w:p>
          <w:p w14:paraId="04BBFE17" w14:textId="77777777" w:rsidR="00255A90" w:rsidRDefault="00255A90">
            <w:pPr>
              <w:pStyle w:val="Normal0"/>
              <w:jc w:val="right"/>
              <w:rPr>
                <w:rFonts w:ascii="Calibri" w:eastAsia="Calibri" w:hAnsi="Calibri" w:cs="Calibri"/>
                <w:b/>
                <w:color w:val="000000"/>
                <w:sz w:val="18"/>
              </w:rPr>
            </w:pPr>
          </w:p>
          <w:p w14:paraId="3B0F5CD9"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r>
      <w:tr w:rsidR="00255A90" w14:paraId="5532C5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D74BDFC" w14:textId="77777777" w:rsidR="00255A90" w:rsidRDefault="00255A90">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2A91635" w14:textId="77777777" w:rsidR="00255A90" w:rsidRDefault="00255A90">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BC5C8CB" w14:textId="77777777" w:rsidR="00255A90" w:rsidRDefault="00255A90">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DB4EFE9" w14:textId="77777777" w:rsidR="00255A90" w:rsidRDefault="00255A90">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1648128" w14:textId="77777777" w:rsidR="00255A90" w:rsidRDefault="00255A90">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7BBA842" w14:textId="77777777" w:rsidR="00255A90" w:rsidRDefault="00255A90">
            <w:pPr>
              <w:pStyle w:val="Normal0"/>
              <w:rPr>
                <w:rFonts w:ascii="Calibri" w:eastAsia="Calibri" w:hAnsi="Calibri" w:cs="Calibri"/>
                <w:color w:val="000000"/>
                <w:sz w:val="18"/>
              </w:rPr>
            </w:pPr>
          </w:p>
        </w:tc>
      </w:tr>
      <w:tr w:rsidR="00255A90" w14:paraId="67185E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17DBB49A"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2AC2AF8"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1F960B0"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6FEE553"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BB09380"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01740A9" w14:textId="77777777" w:rsidR="00255A90" w:rsidRDefault="00255A90">
            <w:pPr>
              <w:pStyle w:val="Normal0"/>
              <w:rPr>
                <w:rFonts w:ascii="Calibri" w:eastAsia="Calibri" w:hAnsi="Calibri" w:cs="Calibri"/>
                <w:color w:val="000000"/>
                <w:sz w:val="18"/>
              </w:rPr>
            </w:pPr>
          </w:p>
        </w:tc>
      </w:tr>
      <w:tr w:rsidR="00255A90" w14:paraId="46E4F6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2CFB814D" w14:textId="77777777" w:rsidR="00255A90" w:rsidRDefault="00CD319B">
            <w:pPr>
              <w:pStyle w:val="Normal0"/>
              <w:rPr>
                <w:rFonts w:ascii="Calibri" w:eastAsia="Calibri" w:hAnsi="Calibri" w:cs="Calibri"/>
                <w:b/>
                <w:color w:val="000000"/>
                <w:sz w:val="18"/>
              </w:rPr>
            </w:pPr>
            <w:r>
              <w:rPr>
                <w:rFonts w:ascii="Calibri" w:eastAsia="Calibri" w:hAnsi="Calibri" w:cs="Calibr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79C31FA"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7 650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E3616D7"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1 000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C1719D7"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1 120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D46F783"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1 240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6925573"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240</w:t>
            </w:r>
          </w:p>
        </w:tc>
      </w:tr>
      <w:tr w:rsidR="00255A90" w14:paraId="0D17BA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4A4FBB42"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FCF9E47"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AF7F8B1"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60C4B2E"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0AD1C5A"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C2546BF" w14:textId="77777777" w:rsidR="00255A90" w:rsidRDefault="00255A90">
            <w:pPr>
              <w:pStyle w:val="Normal0"/>
              <w:rPr>
                <w:rFonts w:ascii="Calibri" w:eastAsia="Calibri" w:hAnsi="Calibri" w:cs="Calibri"/>
                <w:color w:val="000000"/>
                <w:sz w:val="18"/>
              </w:rPr>
            </w:pPr>
          </w:p>
        </w:tc>
      </w:tr>
      <w:tr w:rsidR="00255A90" w14:paraId="0872ED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62602631" w14:textId="77777777" w:rsidR="00255A90" w:rsidRDefault="00CD319B">
            <w:pPr>
              <w:pStyle w:val="Normal0"/>
              <w:rPr>
                <w:rFonts w:ascii="Calibri" w:eastAsia="Calibri" w:hAnsi="Calibri" w:cs="Calibri"/>
                <w:b/>
                <w:color w:val="000000"/>
                <w:sz w:val="18"/>
              </w:rPr>
            </w:pPr>
            <w:r>
              <w:rPr>
                <w:rFonts w:ascii="Calibri" w:eastAsia="Calibri" w:hAnsi="Calibri" w:cs="Calibri"/>
                <w:b/>
                <w:color w:val="000000"/>
                <w:sz w:val="18"/>
              </w:rPr>
              <w:t>2021-22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DA60A9F" w14:textId="77777777" w:rsidR="00255A90" w:rsidRDefault="00255A90">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5F22545" w14:textId="77777777" w:rsidR="00255A90" w:rsidRDefault="00255A90">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58C81B0" w14:textId="77777777" w:rsidR="00255A90" w:rsidRDefault="00255A90">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A580A90" w14:textId="77777777" w:rsidR="00255A90" w:rsidRDefault="00255A90">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E9A170B" w14:textId="77777777" w:rsidR="00255A90" w:rsidRDefault="00255A90">
            <w:pPr>
              <w:pStyle w:val="Normal0"/>
              <w:rPr>
                <w:rFonts w:ascii="Calibri" w:eastAsia="Calibri" w:hAnsi="Calibri" w:cs="Calibri"/>
                <w:color w:val="FFFFFF"/>
                <w:sz w:val="18"/>
              </w:rPr>
            </w:pPr>
          </w:p>
        </w:tc>
      </w:tr>
      <w:tr w:rsidR="00255A90" w:rsidRPr="00596413" w14:paraId="4F0E3E22" w14:textId="77777777" w:rsidTr="0059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4800" w:type="dxa"/>
            <w:tcBorders>
              <w:top w:val="nil"/>
              <w:left w:val="nil"/>
              <w:bottom w:val="nil"/>
              <w:right w:val="nil"/>
              <w:tl2br w:val="nil"/>
              <w:tr2bl w:val="nil"/>
            </w:tcBorders>
            <w:shd w:val="clear" w:color="auto" w:fill="auto"/>
            <w:tcMar>
              <w:left w:w="101" w:type="dxa"/>
              <w:right w:w="101" w:type="dxa"/>
            </w:tcMar>
          </w:tcPr>
          <w:p w14:paraId="3C1F1470" w14:textId="795C1670" w:rsidR="00255A90" w:rsidRDefault="00CD319B" w:rsidP="00A612EF">
            <w:pPr>
              <w:pStyle w:val="Normal0"/>
              <w:rPr>
                <w:rFonts w:ascii="Calibri" w:eastAsia="Calibri" w:hAnsi="Calibri" w:cs="Calibri"/>
                <w:color w:val="000000"/>
                <w:sz w:val="18"/>
              </w:rPr>
            </w:pPr>
            <w:r>
              <w:rPr>
                <w:rFonts w:ascii="Calibri" w:eastAsia="Calibri" w:hAnsi="Calibri" w:cs="Calibri"/>
                <w:color w:val="000000"/>
                <w:sz w:val="18"/>
              </w:rPr>
              <w:t xml:space="preserve">Woden </w:t>
            </w:r>
            <w:r w:rsidR="00596413">
              <w:rPr>
                <w:rFonts w:ascii="Calibri" w:eastAsia="Calibri" w:hAnsi="Calibri" w:cs="Calibri"/>
                <w:color w:val="000000"/>
                <w:sz w:val="18"/>
              </w:rPr>
              <w:t>Public Transport Stops</w:t>
            </w: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auto" w:fill="auto"/>
            <w:noWrap/>
            <w:tcMar>
              <w:left w:w="101" w:type="dxa"/>
              <w:right w:w="101" w:type="dxa"/>
            </w:tcMar>
          </w:tcPr>
          <w:p w14:paraId="0F5FD705" w14:textId="77777777" w:rsidR="00255A90" w:rsidRDefault="00CD319B" w:rsidP="00596413">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AC8957C" w14:textId="77777777" w:rsidR="00255A90" w:rsidRDefault="00CD319B" w:rsidP="00596413">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C1B9881" w14:textId="77777777" w:rsidR="00255A90" w:rsidRDefault="00CD319B" w:rsidP="00596413">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9B65A6A" w14:textId="77777777" w:rsidR="00255A90" w:rsidRDefault="00CD319B" w:rsidP="00596413">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3B76E46" w14:textId="77777777" w:rsidR="00255A90" w:rsidRDefault="00CD319B" w:rsidP="00596413">
            <w:pPr>
              <w:pStyle w:val="Normal0"/>
              <w:jc w:val="right"/>
              <w:rPr>
                <w:rFonts w:ascii="Calibri" w:eastAsia="Calibri" w:hAnsi="Calibri" w:cs="Calibri"/>
                <w:color w:val="000000"/>
                <w:sz w:val="18"/>
              </w:rPr>
            </w:pPr>
            <w:r>
              <w:rPr>
                <w:rFonts w:ascii="Calibri" w:eastAsia="Calibri" w:hAnsi="Calibri" w:cs="Calibri"/>
                <w:color w:val="000000"/>
                <w:sz w:val="18"/>
              </w:rPr>
              <w:t>110</w:t>
            </w:r>
          </w:p>
        </w:tc>
      </w:tr>
      <w:tr w:rsidR="00255A90" w14:paraId="000CD7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30357C8D"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EF7E9FE"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7D874A9"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6006ADC"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910503C" w14:textId="77777777" w:rsidR="00255A90" w:rsidRDefault="00255A90">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1E31798" w14:textId="77777777" w:rsidR="00255A90" w:rsidRDefault="00255A90">
            <w:pPr>
              <w:pStyle w:val="Normal0"/>
              <w:rPr>
                <w:rFonts w:ascii="Calibri" w:eastAsia="Calibri" w:hAnsi="Calibri" w:cs="Calibri"/>
                <w:color w:val="000000"/>
                <w:sz w:val="18"/>
              </w:rPr>
            </w:pPr>
          </w:p>
        </w:tc>
      </w:tr>
      <w:tr w:rsidR="00255A90" w14:paraId="7E743F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07A85CC1" w14:textId="77777777" w:rsidR="00255A90" w:rsidRDefault="00CD319B">
            <w:pPr>
              <w:pStyle w:val="Normal0"/>
              <w:rPr>
                <w:rFonts w:ascii="Calibri" w:eastAsia="Calibri" w:hAnsi="Calibri" w:cs="Calibri"/>
                <w:b/>
                <w:color w:val="000000"/>
                <w:sz w:val="18"/>
              </w:rPr>
            </w:pPr>
            <w:r>
              <w:rPr>
                <w:rFonts w:ascii="Calibri" w:eastAsia="Calibri" w:hAnsi="Calibri" w:cs="Calibr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0FB1C71" w14:textId="77777777" w:rsidR="00255A90" w:rsidRDefault="00255A90">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C7EFD19" w14:textId="77777777" w:rsidR="00255A90" w:rsidRDefault="00255A90">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EC06260" w14:textId="77777777" w:rsidR="00255A90" w:rsidRDefault="00255A90">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58AE2DA" w14:textId="77777777" w:rsidR="00255A90" w:rsidRDefault="00255A90">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C2DA733" w14:textId="77777777" w:rsidR="00255A90" w:rsidRDefault="00255A90">
            <w:pPr>
              <w:pStyle w:val="Normal0"/>
              <w:rPr>
                <w:rFonts w:ascii="Calibri" w:eastAsia="Calibri" w:hAnsi="Calibri" w:cs="Calibri"/>
                <w:color w:val="FFFFFF"/>
                <w:sz w:val="18"/>
              </w:rPr>
            </w:pPr>
          </w:p>
        </w:tc>
      </w:tr>
      <w:tr w:rsidR="000469D2" w14:paraId="5733C33F" w14:textId="77777777" w:rsidTr="00EE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A915ECD"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Building Light Rail to Woden and Raising London Circuit</w:t>
            </w:r>
          </w:p>
        </w:tc>
        <w:tc>
          <w:tcPr>
            <w:tcW w:w="1035" w:type="dxa"/>
            <w:tcBorders>
              <w:top w:val="nil"/>
              <w:left w:val="nil"/>
              <w:bottom w:val="nil"/>
              <w:right w:val="nil"/>
              <w:tl2br w:val="nil"/>
              <w:tr2bl w:val="nil"/>
            </w:tcBorders>
            <w:shd w:val="clear" w:color="auto" w:fill="auto"/>
            <w:noWrap/>
            <w:tcMar>
              <w:left w:w="101" w:type="dxa"/>
              <w:right w:w="101" w:type="dxa"/>
            </w:tcMar>
          </w:tcPr>
          <w:p w14:paraId="55EEA8F3"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FD4613F"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9 792</w:t>
            </w:r>
          </w:p>
        </w:tc>
        <w:tc>
          <w:tcPr>
            <w:tcW w:w="1035" w:type="dxa"/>
            <w:tcBorders>
              <w:top w:val="nil"/>
              <w:left w:val="nil"/>
              <w:bottom w:val="nil"/>
              <w:right w:val="nil"/>
              <w:tl2br w:val="nil"/>
              <w:tr2bl w:val="nil"/>
            </w:tcBorders>
            <w:shd w:val="clear" w:color="auto" w:fill="auto"/>
            <w:noWrap/>
            <w:tcMar>
              <w:left w:w="101" w:type="dxa"/>
              <w:right w:w="101" w:type="dxa"/>
            </w:tcMar>
          </w:tcPr>
          <w:p w14:paraId="51A3881A"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9A91B99"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794815E"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28</w:t>
            </w:r>
          </w:p>
        </w:tc>
      </w:tr>
      <w:tr w:rsidR="000469D2" w14:paraId="1C570633" w14:textId="77777777" w:rsidTr="00EE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7EEC5C6D"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Canberra Light Rail - New Mitchell Light Rail Stop transfer to</w:t>
            </w:r>
          </w:p>
          <w:p w14:paraId="4CA2AC85"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 xml:space="preserve">  Transport Canberra</w:t>
            </w:r>
          </w:p>
        </w:tc>
        <w:tc>
          <w:tcPr>
            <w:tcW w:w="1035" w:type="dxa"/>
            <w:tcBorders>
              <w:top w:val="nil"/>
              <w:left w:val="nil"/>
              <w:bottom w:val="nil"/>
              <w:right w:val="nil"/>
              <w:tl2br w:val="nil"/>
              <w:tr2bl w:val="nil"/>
            </w:tcBorders>
            <w:shd w:val="clear" w:color="auto" w:fill="auto"/>
            <w:noWrap/>
            <w:tcMar>
              <w:left w:w="101" w:type="dxa"/>
              <w:right w:w="101" w:type="dxa"/>
            </w:tcMar>
          </w:tcPr>
          <w:p w14:paraId="17C14BF3"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D8B76C0"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A579CE9"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-120</w:t>
            </w:r>
          </w:p>
        </w:tc>
        <w:tc>
          <w:tcPr>
            <w:tcW w:w="1035" w:type="dxa"/>
            <w:tcBorders>
              <w:top w:val="nil"/>
              <w:left w:val="nil"/>
              <w:bottom w:val="nil"/>
              <w:right w:val="nil"/>
              <w:tl2br w:val="nil"/>
              <w:tr2bl w:val="nil"/>
            </w:tcBorders>
            <w:shd w:val="clear" w:color="auto" w:fill="auto"/>
            <w:noWrap/>
            <w:tcMar>
              <w:left w:w="101" w:type="dxa"/>
              <w:right w:w="101" w:type="dxa"/>
            </w:tcMar>
          </w:tcPr>
          <w:p w14:paraId="2E2B658C"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-240</w:t>
            </w:r>
          </w:p>
        </w:tc>
        <w:tc>
          <w:tcPr>
            <w:tcW w:w="1035" w:type="dxa"/>
            <w:tcBorders>
              <w:top w:val="nil"/>
              <w:left w:val="nil"/>
              <w:bottom w:val="nil"/>
              <w:right w:val="nil"/>
              <w:tl2br w:val="nil"/>
              <w:tr2bl w:val="nil"/>
            </w:tcBorders>
            <w:shd w:val="clear" w:color="auto" w:fill="auto"/>
            <w:noWrap/>
            <w:tcMar>
              <w:left w:w="101" w:type="dxa"/>
              <w:right w:w="101" w:type="dxa"/>
            </w:tcMar>
          </w:tcPr>
          <w:p w14:paraId="51E36999"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-244</w:t>
            </w:r>
          </w:p>
        </w:tc>
      </w:tr>
      <w:tr w:rsidR="00255A90" w14:paraId="09153C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CC22619" w14:textId="77777777" w:rsidR="00255A90" w:rsidRDefault="00CD319B">
            <w:pPr>
              <w:pStyle w:val="Normal0"/>
              <w:rPr>
                <w:rFonts w:ascii="Calibri" w:eastAsia="Calibri" w:hAnsi="Calibri" w:cs="Calibri"/>
                <w:color w:val="000000"/>
                <w:sz w:val="18"/>
              </w:rPr>
            </w:pPr>
            <w:r>
              <w:rPr>
                <w:rFonts w:ascii="Calibri" w:eastAsia="Calibri" w:hAnsi="Calibri" w:cs="Calibri"/>
                <w:color w:val="000000"/>
                <w:sz w:val="18"/>
              </w:rPr>
              <w:t>CIT Woden Campus and Bus Interchange</w:t>
            </w:r>
          </w:p>
        </w:tc>
        <w:tc>
          <w:tcPr>
            <w:tcW w:w="1035" w:type="dxa"/>
            <w:tcBorders>
              <w:top w:val="nil"/>
              <w:left w:val="nil"/>
              <w:bottom w:val="nil"/>
              <w:right w:val="nil"/>
              <w:tl2br w:val="nil"/>
              <w:tr2bl w:val="nil"/>
            </w:tcBorders>
            <w:shd w:val="clear" w:color="auto" w:fill="auto"/>
            <w:noWrap/>
            <w:tcMar>
              <w:left w:w="101" w:type="dxa"/>
              <w:right w:w="101" w:type="dxa"/>
            </w:tcMar>
          </w:tcPr>
          <w:p w14:paraId="4F3C64D3"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AF4C107"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A9E033B"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AEED889"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7F5BB09"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500</w:t>
            </w:r>
          </w:p>
        </w:tc>
      </w:tr>
      <w:tr w:rsidR="000469D2" w14:paraId="2344A361" w14:textId="77777777" w:rsidTr="00EE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02FEB015"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Cladding Rectification - Non-Government Building Scheme</w:t>
            </w:r>
          </w:p>
          <w:p w14:paraId="7FB5D58A"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 xml:space="preserve">  Phase 1</w:t>
            </w:r>
          </w:p>
        </w:tc>
        <w:tc>
          <w:tcPr>
            <w:tcW w:w="1035" w:type="dxa"/>
            <w:tcBorders>
              <w:top w:val="nil"/>
              <w:left w:val="nil"/>
              <w:bottom w:val="nil"/>
              <w:right w:val="nil"/>
              <w:tl2br w:val="nil"/>
              <w:tr2bl w:val="nil"/>
            </w:tcBorders>
            <w:shd w:val="clear" w:color="auto" w:fill="auto"/>
            <w:noWrap/>
            <w:tcMar>
              <w:left w:w="101" w:type="dxa"/>
              <w:right w:w="101" w:type="dxa"/>
            </w:tcMar>
          </w:tcPr>
          <w:p w14:paraId="7DCE0D03"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4D62300"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1 244</w:t>
            </w:r>
          </w:p>
        </w:tc>
        <w:tc>
          <w:tcPr>
            <w:tcW w:w="1035" w:type="dxa"/>
            <w:tcBorders>
              <w:top w:val="nil"/>
              <w:left w:val="nil"/>
              <w:bottom w:val="nil"/>
              <w:right w:val="nil"/>
              <w:tl2br w:val="nil"/>
              <w:tr2bl w:val="nil"/>
            </w:tcBorders>
            <w:shd w:val="clear" w:color="auto" w:fill="auto"/>
            <w:noWrap/>
            <w:tcMar>
              <w:left w:w="101" w:type="dxa"/>
              <w:right w:w="101" w:type="dxa"/>
            </w:tcMar>
          </w:tcPr>
          <w:p w14:paraId="06099B08"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1 826</w:t>
            </w:r>
          </w:p>
        </w:tc>
        <w:tc>
          <w:tcPr>
            <w:tcW w:w="1035" w:type="dxa"/>
            <w:tcBorders>
              <w:top w:val="nil"/>
              <w:left w:val="nil"/>
              <w:bottom w:val="nil"/>
              <w:right w:val="nil"/>
              <w:tl2br w:val="nil"/>
              <w:tr2bl w:val="nil"/>
            </w:tcBorders>
            <w:shd w:val="clear" w:color="auto" w:fill="auto"/>
            <w:noWrap/>
            <w:tcMar>
              <w:left w:w="101" w:type="dxa"/>
              <w:right w:w="101" w:type="dxa"/>
            </w:tcMar>
          </w:tcPr>
          <w:p w14:paraId="398D4831"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C1741CF"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0469D2" w14:paraId="6D7C86C1" w14:textId="77777777" w:rsidTr="00EE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7747B93A"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Public Health Infrastructure - Canberra Hospital Expansion</w:t>
            </w:r>
          </w:p>
        </w:tc>
        <w:tc>
          <w:tcPr>
            <w:tcW w:w="1035" w:type="dxa"/>
            <w:tcBorders>
              <w:top w:val="nil"/>
              <w:left w:val="nil"/>
              <w:bottom w:val="nil"/>
              <w:right w:val="nil"/>
              <w:tl2br w:val="nil"/>
              <w:tr2bl w:val="nil"/>
            </w:tcBorders>
            <w:shd w:val="clear" w:color="auto" w:fill="auto"/>
            <w:noWrap/>
            <w:tcMar>
              <w:left w:w="101" w:type="dxa"/>
              <w:right w:w="101" w:type="dxa"/>
            </w:tcMar>
          </w:tcPr>
          <w:p w14:paraId="1599D365"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94F7DC4"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3 000</w:t>
            </w:r>
          </w:p>
        </w:tc>
        <w:tc>
          <w:tcPr>
            <w:tcW w:w="1035" w:type="dxa"/>
            <w:tcBorders>
              <w:top w:val="nil"/>
              <w:left w:val="nil"/>
              <w:bottom w:val="nil"/>
              <w:right w:val="nil"/>
              <w:tl2br w:val="nil"/>
              <w:tr2bl w:val="nil"/>
            </w:tcBorders>
            <w:shd w:val="clear" w:color="auto" w:fill="auto"/>
            <w:noWrap/>
            <w:tcMar>
              <w:left w:w="101" w:type="dxa"/>
              <w:right w:w="101" w:type="dxa"/>
            </w:tcMar>
          </w:tcPr>
          <w:p w14:paraId="0998AB43"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3 075</w:t>
            </w:r>
          </w:p>
        </w:tc>
        <w:tc>
          <w:tcPr>
            <w:tcW w:w="1035" w:type="dxa"/>
            <w:tcBorders>
              <w:top w:val="nil"/>
              <w:left w:val="nil"/>
              <w:bottom w:val="nil"/>
              <w:right w:val="nil"/>
              <w:tl2br w:val="nil"/>
              <w:tr2bl w:val="nil"/>
            </w:tcBorders>
            <w:shd w:val="clear" w:color="auto" w:fill="auto"/>
            <w:noWrap/>
            <w:tcMar>
              <w:left w:w="101" w:type="dxa"/>
              <w:right w:w="101" w:type="dxa"/>
            </w:tcMar>
          </w:tcPr>
          <w:p w14:paraId="40EEE1C3"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3 152</w:t>
            </w:r>
          </w:p>
        </w:tc>
        <w:tc>
          <w:tcPr>
            <w:tcW w:w="1035" w:type="dxa"/>
            <w:tcBorders>
              <w:top w:val="nil"/>
              <w:left w:val="nil"/>
              <w:bottom w:val="nil"/>
              <w:right w:val="nil"/>
              <w:tl2br w:val="nil"/>
              <w:tr2bl w:val="nil"/>
            </w:tcBorders>
            <w:shd w:val="clear" w:color="auto" w:fill="auto"/>
            <w:noWrap/>
            <w:tcMar>
              <w:left w:w="101" w:type="dxa"/>
              <w:right w:w="101" w:type="dxa"/>
            </w:tcMar>
          </w:tcPr>
          <w:p w14:paraId="2757C710"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3 231</w:t>
            </w:r>
          </w:p>
        </w:tc>
      </w:tr>
      <w:tr w:rsidR="000469D2" w14:paraId="2C909861" w14:textId="77777777" w:rsidTr="00EE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1B57F87"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4AEA26F3"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3E50801"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470CC07"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6501531"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949BAD0"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4</w:t>
            </w:r>
          </w:p>
        </w:tc>
      </w:tr>
      <w:tr w:rsidR="000469D2" w14:paraId="4D3F8FA6" w14:textId="77777777" w:rsidTr="00EE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2327A69"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Revised Funding Profile – Potentially Combustible Cladding</w:t>
            </w:r>
          </w:p>
          <w:p w14:paraId="258ED853"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 xml:space="preserve">  Rectification Scheme</w:t>
            </w:r>
          </w:p>
        </w:tc>
        <w:tc>
          <w:tcPr>
            <w:tcW w:w="1035" w:type="dxa"/>
            <w:tcBorders>
              <w:top w:val="nil"/>
              <w:left w:val="nil"/>
              <w:bottom w:val="nil"/>
              <w:right w:val="nil"/>
              <w:tl2br w:val="nil"/>
              <w:tr2bl w:val="nil"/>
            </w:tcBorders>
            <w:shd w:val="clear" w:color="auto" w:fill="auto"/>
            <w:noWrap/>
            <w:tcMar>
              <w:left w:w="101" w:type="dxa"/>
              <w:right w:w="101" w:type="dxa"/>
            </w:tcMar>
          </w:tcPr>
          <w:p w14:paraId="740DBB3F"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-503</w:t>
            </w:r>
          </w:p>
        </w:tc>
        <w:tc>
          <w:tcPr>
            <w:tcW w:w="1035" w:type="dxa"/>
            <w:tcBorders>
              <w:top w:val="nil"/>
              <w:left w:val="nil"/>
              <w:bottom w:val="nil"/>
              <w:right w:val="nil"/>
              <w:tl2br w:val="nil"/>
              <w:tr2bl w:val="nil"/>
            </w:tcBorders>
            <w:shd w:val="clear" w:color="auto" w:fill="auto"/>
            <w:noWrap/>
            <w:tcMar>
              <w:left w:w="101" w:type="dxa"/>
              <w:right w:w="101" w:type="dxa"/>
            </w:tcMar>
          </w:tcPr>
          <w:p w14:paraId="4DD54A96"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503</w:t>
            </w:r>
          </w:p>
        </w:tc>
        <w:tc>
          <w:tcPr>
            <w:tcW w:w="1035" w:type="dxa"/>
            <w:tcBorders>
              <w:top w:val="nil"/>
              <w:left w:val="nil"/>
              <w:bottom w:val="nil"/>
              <w:right w:val="nil"/>
              <w:tl2br w:val="nil"/>
              <w:tr2bl w:val="nil"/>
            </w:tcBorders>
            <w:shd w:val="clear" w:color="auto" w:fill="auto"/>
            <w:noWrap/>
            <w:tcMar>
              <w:left w:w="101" w:type="dxa"/>
              <w:right w:w="101" w:type="dxa"/>
            </w:tcMar>
          </w:tcPr>
          <w:p w14:paraId="0A9B2926"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D86434F"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2D129DC"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0469D2" w14:paraId="3EAFAA98" w14:textId="77777777" w:rsidTr="00EE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1A76AC06"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Rectifying Flammable Cladding of Government-Owned</w:t>
            </w:r>
          </w:p>
          <w:p w14:paraId="55B2180D"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 xml:space="preserve">  Buildings</w:t>
            </w:r>
          </w:p>
        </w:tc>
        <w:tc>
          <w:tcPr>
            <w:tcW w:w="1035" w:type="dxa"/>
            <w:tcBorders>
              <w:top w:val="nil"/>
              <w:left w:val="nil"/>
              <w:bottom w:val="nil"/>
              <w:right w:val="nil"/>
              <w:tl2br w:val="nil"/>
              <w:tr2bl w:val="nil"/>
            </w:tcBorders>
            <w:shd w:val="clear" w:color="auto" w:fill="auto"/>
            <w:noWrap/>
            <w:tcMar>
              <w:left w:w="101" w:type="dxa"/>
              <w:right w:w="101" w:type="dxa"/>
            </w:tcMar>
          </w:tcPr>
          <w:p w14:paraId="2C519B91"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1C9D248"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6 550</w:t>
            </w:r>
          </w:p>
        </w:tc>
        <w:tc>
          <w:tcPr>
            <w:tcW w:w="1035" w:type="dxa"/>
            <w:tcBorders>
              <w:top w:val="nil"/>
              <w:left w:val="nil"/>
              <w:bottom w:val="nil"/>
              <w:right w:val="nil"/>
              <w:tl2br w:val="nil"/>
              <w:tr2bl w:val="nil"/>
            </w:tcBorders>
            <w:shd w:val="clear" w:color="auto" w:fill="auto"/>
            <w:noWrap/>
            <w:tcMar>
              <w:left w:w="101" w:type="dxa"/>
              <w:right w:w="101" w:type="dxa"/>
            </w:tcMar>
          </w:tcPr>
          <w:p w14:paraId="4694EE5F"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7 483</w:t>
            </w:r>
          </w:p>
        </w:tc>
        <w:tc>
          <w:tcPr>
            <w:tcW w:w="1035" w:type="dxa"/>
            <w:tcBorders>
              <w:top w:val="nil"/>
              <w:left w:val="nil"/>
              <w:bottom w:val="nil"/>
              <w:right w:val="nil"/>
              <w:tl2br w:val="nil"/>
              <w:tr2bl w:val="nil"/>
            </w:tcBorders>
            <w:shd w:val="clear" w:color="auto" w:fill="auto"/>
            <w:noWrap/>
            <w:tcMar>
              <w:left w:w="101" w:type="dxa"/>
              <w:right w:w="101" w:type="dxa"/>
            </w:tcMar>
          </w:tcPr>
          <w:p w14:paraId="5A8980A9"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819BE8A"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255A90" w14:paraId="789272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33A35E2D" w14:textId="36776D73" w:rsidR="00255A90" w:rsidRDefault="007E76C9">
            <w:pPr>
              <w:pStyle w:val="Normal0"/>
              <w:rPr>
                <w:rFonts w:ascii="Calibri" w:eastAsia="Calibri" w:hAnsi="Calibri" w:cs="Calibri"/>
                <w:color w:val="000000"/>
                <w:sz w:val="18"/>
              </w:rPr>
            </w:pPr>
            <w:r>
              <w:rPr>
                <w:rFonts w:ascii="Calibri" w:eastAsia="Calibri" w:hAnsi="Calibri" w:cs="Calibri"/>
                <w:color w:val="000000"/>
                <w:sz w:val="18"/>
              </w:rPr>
              <w:t>Revised Superannuation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1D60C442"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455DEA3"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-43</w:t>
            </w:r>
          </w:p>
        </w:tc>
        <w:tc>
          <w:tcPr>
            <w:tcW w:w="1035" w:type="dxa"/>
            <w:tcBorders>
              <w:top w:val="nil"/>
              <w:left w:val="nil"/>
              <w:bottom w:val="nil"/>
              <w:right w:val="nil"/>
              <w:tl2br w:val="nil"/>
              <w:tr2bl w:val="nil"/>
            </w:tcBorders>
            <w:shd w:val="clear" w:color="auto" w:fill="auto"/>
            <w:noWrap/>
            <w:tcMar>
              <w:left w:w="101" w:type="dxa"/>
              <w:right w:w="101" w:type="dxa"/>
            </w:tcMar>
          </w:tcPr>
          <w:p w14:paraId="0D4AD1B5"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-213</w:t>
            </w:r>
          </w:p>
        </w:tc>
        <w:tc>
          <w:tcPr>
            <w:tcW w:w="1035" w:type="dxa"/>
            <w:tcBorders>
              <w:top w:val="nil"/>
              <w:left w:val="nil"/>
              <w:bottom w:val="nil"/>
              <w:right w:val="nil"/>
              <w:tl2br w:val="nil"/>
              <w:tr2bl w:val="nil"/>
            </w:tcBorders>
            <w:shd w:val="clear" w:color="auto" w:fill="auto"/>
            <w:noWrap/>
            <w:tcMar>
              <w:left w:w="101" w:type="dxa"/>
              <w:right w:w="101" w:type="dxa"/>
            </w:tcMar>
          </w:tcPr>
          <w:p w14:paraId="0A5BD2F7"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-206</w:t>
            </w:r>
          </w:p>
        </w:tc>
        <w:tc>
          <w:tcPr>
            <w:tcW w:w="1035" w:type="dxa"/>
            <w:tcBorders>
              <w:top w:val="nil"/>
              <w:left w:val="nil"/>
              <w:bottom w:val="nil"/>
              <w:right w:val="nil"/>
              <w:tl2br w:val="nil"/>
              <w:tr2bl w:val="nil"/>
            </w:tcBorders>
            <w:shd w:val="clear" w:color="auto" w:fill="auto"/>
            <w:noWrap/>
            <w:tcMar>
              <w:left w:w="101" w:type="dxa"/>
              <w:right w:w="101" w:type="dxa"/>
            </w:tcMar>
          </w:tcPr>
          <w:p w14:paraId="7FB908C5"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-212</w:t>
            </w:r>
          </w:p>
        </w:tc>
      </w:tr>
      <w:tr w:rsidR="000469D2" w14:paraId="6AEC8246" w14:textId="77777777" w:rsidTr="00EE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38A69C6D"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 xml:space="preserve">Streamlining the funding of Major Projects Canberra- Better </w:t>
            </w:r>
          </w:p>
          <w:p w14:paraId="6ACBD5F7"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 xml:space="preserve">  Infrastructure Fund</w:t>
            </w:r>
          </w:p>
        </w:tc>
        <w:tc>
          <w:tcPr>
            <w:tcW w:w="1035" w:type="dxa"/>
            <w:tcBorders>
              <w:top w:val="nil"/>
              <w:left w:val="nil"/>
              <w:bottom w:val="nil"/>
              <w:right w:val="nil"/>
              <w:tl2br w:val="nil"/>
              <w:tr2bl w:val="nil"/>
            </w:tcBorders>
            <w:shd w:val="clear" w:color="auto" w:fill="auto"/>
            <w:noWrap/>
            <w:tcMar>
              <w:left w:w="101" w:type="dxa"/>
              <w:right w:w="101" w:type="dxa"/>
            </w:tcMar>
          </w:tcPr>
          <w:p w14:paraId="28DC52CD"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76155DF"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3 625</w:t>
            </w:r>
          </w:p>
        </w:tc>
        <w:tc>
          <w:tcPr>
            <w:tcW w:w="1035" w:type="dxa"/>
            <w:tcBorders>
              <w:top w:val="nil"/>
              <w:left w:val="nil"/>
              <w:bottom w:val="nil"/>
              <w:right w:val="nil"/>
              <w:tl2br w:val="nil"/>
              <w:tr2bl w:val="nil"/>
            </w:tcBorders>
            <w:shd w:val="clear" w:color="auto" w:fill="auto"/>
            <w:noWrap/>
            <w:tcMar>
              <w:left w:w="101" w:type="dxa"/>
              <w:right w:w="101" w:type="dxa"/>
            </w:tcMar>
          </w:tcPr>
          <w:p w14:paraId="5C2805DB"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3 690</w:t>
            </w:r>
          </w:p>
        </w:tc>
        <w:tc>
          <w:tcPr>
            <w:tcW w:w="1035" w:type="dxa"/>
            <w:tcBorders>
              <w:top w:val="nil"/>
              <w:left w:val="nil"/>
              <w:bottom w:val="nil"/>
              <w:right w:val="nil"/>
              <w:tl2br w:val="nil"/>
              <w:tr2bl w:val="nil"/>
            </w:tcBorders>
            <w:shd w:val="clear" w:color="auto" w:fill="auto"/>
            <w:noWrap/>
            <w:tcMar>
              <w:left w:w="101" w:type="dxa"/>
              <w:right w:w="101" w:type="dxa"/>
            </w:tcMar>
          </w:tcPr>
          <w:p w14:paraId="06758518"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3 941</w:t>
            </w:r>
          </w:p>
        </w:tc>
        <w:tc>
          <w:tcPr>
            <w:tcW w:w="1035" w:type="dxa"/>
            <w:tcBorders>
              <w:top w:val="nil"/>
              <w:left w:val="nil"/>
              <w:bottom w:val="nil"/>
              <w:right w:val="nil"/>
              <w:tl2br w:val="nil"/>
              <w:tr2bl w:val="nil"/>
            </w:tcBorders>
            <w:shd w:val="clear" w:color="auto" w:fill="auto"/>
            <w:noWrap/>
            <w:tcMar>
              <w:left w:w="101" w:type="dxa"/>
              <w:right w:w="101" w:type="dxa"/>
            </w:tcMar>
          </w:tcPr>
          <w:p w14:paraId="657F97B9"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4 114</w:t>
            </w:r>
          </w:p>
        </w:tc>
      </w:tr>
      <w:tr w:rsidR="000469D2" w14:paraId="7B8AF9E7" w14:textId="77777777" w:rsidTr="00EE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0E4EB11E"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 xml:space="preserve">Streamlining the funding of Major Projects Canberra - Capital </w:t>
            </w:r>
          </w:p>
          <w:p w14:paraId="7BED7EC5" w14:textId="77777777" w:rsidR="000469D2" w:rsidRDefault="000469D2" w:rsidP="00EE35EF">
            <w:pPr>
              <w:pStyle w:val="Normal0"/>
              <w:rPr>
                <w:rFonts w:ascii="Calibri" w:eastAsia="Calibri" w:hAnsi="Calibri" w:cs="Calibri"/>
                <w:color w:val="000000"/>
                <w:sz w:val="18"/>
              </w:rPr>
            </w:pPr>
            <w:r>
              <w:rPr>
                <w:rFonts w:ascii="Calibri" w:eastAsia="Calibri" w:hAnsi="Calibri" w:cs="Calibri"/>
                <w:color w:val="000000"/>
                <w:sz w:val="18"/>
              </w:rPr>
              <w:t xml:space="preserve">  Works</w:t>
            </w:r>
          </w:p>
        </w:tc>
        <w:tc>
          <w:tcPr>
            <w:tcW w:w="1035" w:type="dxa"/>
            <w:tcBorders>
              <w:top w:val="nil"/>
              <w:left w:val="nil"/>
              <w:bottom w:val="nil"/>
              <w:right w:val="nil"/>
              <w:tl2br w:val="nil"/>
              <w:tr2bl w:val="nil"/>
            </w:tcBorders>
            <w:shd w:val="clear" w:color="auto" w:fill="auto"/>
            <w:noWrap/>
            <w:tcMar>
              <w:left w:w="101" w:type="dxa"/>
              <w:right w:w="101" w:type="dxa"/>
            </w:tcMar>
          </w:tcPr>
          <w:p w14:paraId="61255894"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0C42045"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F16F699"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16 920</w:t>
            </w:r>
          </w:p>
        </w:tc>
        <w:tc>
          <w:tcPr>
            <w:tcW w:w="1035" w:type="dxa"/>
            <w:tcBorders>
              <w:top w:val="nil"/>
              <w:left w:val="nil"/>
              <w:bottom w:val="nil"/>
              <w:right w:val="nil"/>
              <w:tl2br w:val="nil"/>
              <w:tr2bl w:val="nil"/>
            </w:tcBorders>
            <w:shd w:val="clear" w:color="auto" w:fill="auto"/>
            <w:noWrap/>
            <w:tcMar>
              <w:left w:w="101" w:type="dxa"/>
              <w:right w:w="101" w:type="dxa"/>
            </w:tcMar>
          </w:tcPr>
          <w:p w14:paraId="1EFF050E"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17 259</w:t>
            </w:r>
          </w:p>
        </w:tc>
        <w:tc>
          <w:tcPr>
            <w:tcW w:w="1035" w:type="dxa"/>
            <w:tcBorders>
              <w:top w:val="nil"/>
              <w:left w:val="nil"/>
              <w:bottom w:val="nil"/>
              <w:right w:val="nil"/>
              <w:tl2br w:val="nil"/>
              <w:tr2bl w:val="nil"/>
            </w:tcBorders>
            <w:shd w:val="clear" w:color="auto" w:fill="auto"/>
            <w:noWrap/>
            <w:tcMar>
              <w:left w:w="101" w:type="dxa"/>
              <w:right w:w="101" w:type="dxa"/>
            </w:tcMar>
          </w:tcPr>
          <w:p w14:paraId="3871A9C7" w14:textId="77777777" w:rsidR="000469D2" w:rsidRDefault="000469D2" w:rsidP="00EE35EF">
            <w:pPr>
              <w:pStyle w:val="Normal0"/>
              <w:jc w:val="right"/>
              <w:rPr>
                <w:rFonts w:ascii="Calibri" w:eastAsia="Calibri" w:hAnsi="Calibri" w:cs="Calibri"/>
                <w:color w:val="000000"/>
                <w:sz w:val="18"/>
              </w:rPr>
            </w:pPr>
            <w:r>
              <w:rPr>
                <w:rFonts w:ascii="Calibri" w:eastAsia="Calibri" w:hAnsi="Calibri" w:cs="Calibri"/>
                <w:color w:val="000000"/>
                <w:sz w:val="18"/>
              </w:rPr>
              <w:t>17 604</w:t>
            </w:r>
          </w:p>
        </w:tc>
      </w:tr>
      <w:tr w:rsidR="00255A90" w14:paraId="10F7EB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64B68409" w14:textId="77777777" w:rsidR="007E76C9" w:rsidRDefault="00CD319B">
            <w:pPr>
              <w:pStyle w:val="Normal0"/>
              <w:rPr>
                <w:rFonts w:ascii="Calibri" w:eastAsia="Calibri" w:hAnsi="Calibri" w:cs="Calibri"/>
                <w:color w:val="000000"/>
                <w:sz w:val="18"/>
              </w:rPr>
            </w:pPr>
            <w:r>
              <w:rPr>
                <w:rFonts w:ascii="Calibri" w:eastAsia="Calibri" w:hAnsi="Calibri" w:cs="Calibri"/>
                <w:color w:val="000000"/>
                <w:sz w:val="18"/>
              </w:rPr>
              <w:t>Transfer of funding from CMTEDD to MPC - Deputy Chief</w:t>
            </w:r>
          </w:p>
          <w:p w14:paraId="254D6785" w14:textId="48F435A5" w:rsidR="00255A90" w:rsidRDefault="007E76C9">
            <w:pPr>
              <w:pStyle w:val="Normal0"/>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 xml:space="preserve"> Projects Officer</w:t>
            </w:r>
          </w:p>
        </w:tc>
        <w:tc>
          <w:tcPr>
            <w:tcW w:w="1035" w:type="dxa"/>
            <w:tcBorders>
              <w:top w:val="nil"/>
              <w:left w:val="nil"/>
              <w:bottom w:val="nil"/>
              <w:right w:val="nil"/>
              <w:tl2br w:val="nil"/>
              <w:tr2bl w:val="nil"/>
            </w:tcBorders>
            <w:shd w:val="clear" w:color="auto" w:fill="auto"/>
            <w:noWrap/>
            <w:tcMar>
              <w:left w:w="101" w:type="dxa"/>
              <w:right w:w="101" w:type="dxa"/>
            </w:tcMar>
          </w:tcPr>
          <w:p w14:paraId="25892E10"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AB8E000"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418</w:t>
            </w:r>
          </w:p>
        </w:tc>
        <w:tc>
          <w:tcPr>
            <w:tcW w:w="1035" w:type="dxa"/>
            <w:tcBorders>
              <w:top w:val="nil"/>
              <w:left w:val="nil"/>
              <w:bottom w:val="nil"/>
              <w:right w:val="nil"/>
              <w:tl2br w:val="nil"/>
              <w:tr2bl w:val="nil"/>
            </w:tcBorders>
            <w:shd w:val="clear" w:color="auto" w:fill="auto"/>
            <w:noWrap/>
            <w:tcMar>
              <w:left w:w="101" w:type="dxa"/>
              <w:right w:w="101" w:type="dxa"/>
            </w:tcMar>
          </w:tcPr>
          <w:p w14:paraId="41761EB7"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423</w:t>
            </w:r>
          </w:p>
        </w:tc>
        <w:tc>
          <w:tcPr>
            <w:tcW w:w="1035" w:type="dxa"/>
            <w:tcBorders>
              <w:top w:val="nil"/>
              <w:left w:val="nil"/>
              <w:bottom w:val="nil"/>
              <w:right w:val="nil"/>
              <w:tl2br w:val="nil"/>
              <w:tr2bl w:val="nil"/>
            </w:tcBorders>
            <w:shd w:val="clear" w:color="auto" w:fill="auto"/>
            <w:noWrap/>
            <w:tcMar>
              <w:left w:w="101" w:type="dxa"/>
              <w:right w:w="101" w:type="dxa"/>
            </w:tcMar>
          </w:tcPr>
          <w:p w14:paraId="6B852D97"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428</w:t>
            </w:r>
          </w:p>
        </w:tc>
        <w:tc>
          <w:tcPr>
            <w:tcW w:w="1035" w:type="dxa"/>
            <w:tcBorders>
              <w:top w:val="nil"/>
              <w:left w:val="nil"/>
              <w:bottom w:val="nil"/>
              <w:right w:val="nil"/>
              <w:tl2br w:val="nil"/>
              <w:tr2bl w:val="nil"/>
            </w:tcBorders>
            <w:shd w:val="clear" w:color="auto" w:fill="auto"/>
            <w:noWrap/>
            <w:tcMar>
              <w:left w:w="101" w:type="dxa"/>
              <w:right w:w="101" w:type="dxa"/>
            </w:tcMar>
          </w:tcPr>
          <w:p w14:paraId="6F32F543" w14:textId="77777777" w:rsidR="00255A90" w:rsidRDefault="00CD319B">
            <w:pPr>
              <w:pStyle w:val="Normal0"/>
              <w:jc w:val="right"/>
              <w:rPr>
                <w:rFonts w:ascii="Calibri" w:eastAsia="Calibri" w:hAnsi="Calibri" w:cs="Calibri"/>
                <w:color w:val="000000"/>
                <w:sz w:val="18"/>
              </w:rPr>
            </w:pPr>
            <w:r>
              <w:rPr>
                <w:rFonts w:ascii="Calibri" w:eastAsia="Calibri" w:hAnsi="Calibri" w:cs="Calibri"/>
                <w:color w:val="000000"/>
                <w:sz w:val="18"/>
              </w:rPr>
              <w:t>433</w:t>
            </w:r>
          </w:p>
        </w:tc>
      </w:tr>
      <w:tr w:rsidR="00255A90" w14:paraId="49401019" w14:textId="77777777" w:rsidTr="00074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E40606F" w14:textId="77777777" w:rsidR="00255A90" w:rsidRDefault="00255A90">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6C02970" w14:textId="77777777" w:rsidR="00255A90" w:rsidRDefault="00255A90">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502807C" w14:textId="77777777" w:rsidR="00255A90" w:rsidRDefault="00255A90">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C07E3DE" w14:textId="77777777" w:rsidR="00255A90" w:rsidRDefault="00255A90">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5BDBF27" w14:textId="77777777" w:rsidR="00255A90" w:rsidRDefault="00255A90">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B5AE640" w14:textId="77777777" w:rsidR="00255A90" w:rsidRDefault="00255A90">
            <w:pPr>
              <w:pStyle w:val="Normal0"/>
              <w:rPr>
                <w:rFonts w:ascii="Calibri" w:eastAsia="Calibri" w:hAnsi="Calibri" w:cs="Calibri"/>
                <w:color w:val="000000"/>
                <w:sz w:val="18"/>
              </w:rPr>
            </w:pPr>
          </w:p>
        </w:tc>
      </w:tr>
      <w:tr w:rsidR="00255A90" w14:paraId="654E88D6" w14:textId="77777777" w:rsidTr="00074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4800" w:type="dxa"/>
            <w:tcBorders>
              <w:top w:val="single" w:sz="8" w:space="0" w:color="000000"/>
              <w:left w:val="nil"/>
              <w:bottom w:val="single" w:sz="12" w:space="0" w:color="000000"/>
              <w:right w:val="nil"/>
              <w:tl2br w:val="nil"/>
              <w:tr2bl w:val="nil"/>
            </w:tcBorders>
            <w:shd w:val="clear" w:color="auto" w:fill="auto"/>
            <w:noWrap/>
            <w:tcMar>
              <w:left w:w="101" w:type="dxa"/>
              <w:right w:w="101" w:type="dxa"/>
            </w:tcMar>
            <w:vAlign w:val="bottom"/>
          </w:tcPr>
          <w:p w14:paraId="39B669AC" w14:textId="77777777" w:rsidR="00255A90" w:rsidRDefault="00CD319B">
            <w:pPr>
              <w:pStyle w:val="Normal0"/>
              <w:rPr>
                <w:rFonts w:ascii="Calibri" w:eastAsia="Calibri" w:hAnsi="Calibri" w:cs="Calibri"/>
                <w:b/>
                <w:color w:val="000000"/>
                <w:sz w:val="18"/>
              </w:rPr>
            </w:pPr>
            <w:r>
              <w:rPr>
                <w:rFonts w:ascii="Calibri" w:eastAsia="Calibri" w:hAnsi="Calibri" w:cs="Calibri"/>
                <w:b/>
                <w:color w:val="000000"/>
                <w:sz w:val="18"/>
              </w:rPr>
              <w:t>2021-22 Budget</w:t>
            </w:r>
          </w:p>
        </w:tc>
        <w:tc>
          <w:tcPr>
            <w:tcW w:w="1035" w:type="dxa"/>
            <w:tcBorders>
              <w:top w:val="single" w:sz="8" w:space="0" w:color="000000"/>
              <w:left w:val="nil"/>
              <w:bottom w:val="single" w:sz="12" w:space="0" w:color="000000"/>
              <w:right w:val="nil"/>
              <w:tl2br w:val="nil"/>
              <w:tr2bl w:val="nil"/>
            </w:tcBorders>
            <w:shd w:val="clear" w:color="auto" w:fill="auto"/>
            <w:noWrap/>
            <w:tcMar>
              <w:left w:w="101" w:type="dxa"/>
              <w:right w:w="101" w:type="dxa"/>
            </w:tcMar>
            <w:vAlign w:val="bottom"/>
          </w:tcPr>
          <w:p w14:paraId="2600B61D"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7 147</w:t>
            </w:r>
          </w:p>
        </w:tc>
        <w:tc>
          <w:tcPr>
            <w:tcW w:w="1035" w:type="dxa"/>
            <w:tcBorders>
              <w:top w:val="single" w:sz="8" w:space="0" w:color="000000"/>
              <w:left w:val="nil"/>
              <w:bottom w:val="single" w:sz="12" w:space="0" w:color="000000"/>
              <w:right w:val="nil"/>
              <w:tl2br w:val="nil"/>
              <w:tr2bl w:val="nil"/>
            </w:tcBorders>
            <w:shd w:val="clear" w:color="auto" w:fill="auto"/>
            <w:noWrap/>
            <w:tcMar>
              <w:left w:w="101" w:type="dxa"/>
              <w:right w:w="101" w:type="dxa"/>
            </w:tcMar>
            <w:vAlign w:val="bottom"/>
          </w:tcPr>
          <w:p w14:paraId="04574D15"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26 089</w:t>
            </w:r>
          </w:p>
        </w:tc>
        <w:tc>
          <w:tcPr>
            <w:tcW w:w="1035" w:type="dxa"/>
            <w:tcBorders>
              <w:top w:val="single" w:sz="8" w:space="0" w:color="000000"/>
              <w:left w:val="nil"/>
              <w:bottom w:val="single" w:sz="12" w:space="0" w:color="000000"/>
              <w:right w:val="nil"/>
              <w:tl2br w:val="nil"/>
              <w:tr2bl w:val="nil"/>
            </w:tcBorders>
            <w:shd w:val="clear" w:color="auto" w:fill="auto"/>
            <w:noWrap/>
            <w:tcMar>
              <w:left w:w="101" w:type="dxa"/>
              <w:right w:w="101" w:type="dxa"/>
            </w:tcMar>
            <w:vAlign w:val="bottom"/>
          </w:tcPr>
          <w:p w14:paraId="2434CA3D"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34 204</w:t>
            </w:r>
          </w:p>
        </w:tc>
        <w:tc>
          <w:tcPr>
            <w:tcW w:w="1035" w:type="dxa"/>
            <w:tcBorders>
              <w:top w:val="single" w:sz="8" w:space="0" w:color="000000"/>
              <w:left w:val="nil"/>
              <w:bottom w:val="single" w:sz="12" w:space="0" w:color="000000"/>
              <w:right w:val="nil"/>
              <w:tl2br w:val="nil"/>
              <w:tr2bl w:val="nil"/>
            </w:tcBorders>
            <w:shd w:val="clear" w:color="auto" w:fill="auto"/>
            <w:noWrap/>
            <w:tcMar>
              <w:left w:w="101" w:type="dxa"/>
              <w:right w:w="101" w:type="dxa"/>
            </w:tcMar>
            <w:vAlign w:val="bottom"/>
          </w:tcPr>
          <w:p w14:paraId="183F5510"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25 574</w:t>
            </w:r>
          </w:p>
        </w:tc>
        <w:tc>
          <w:tcPr>
            <w:tcW w:w="1035" w:type="dxa"/>
            <w:tcBorders>
              <w:top w:val="single" w:sz="8" w:space="0" w:color="000000"/>
              <w:left w:val="nil"/>
              <w:bottom w:val="single" w:sz="12" w:space="0" w:color="000000"/>
              <w:right w:val="nil"/>
              <w:tl2br w:val="nil"/>
              <w:tr2bl w:val="nil"/>
            </w:tcBorders>
            <w:shd w:val="clear" w:color="auto" w:fill="auto"/>
            <w:noWrap/>
            <w:tcMar>
              <w:left w:w="101" w:type="dxa"/>
              <w:right w:w="101" w:type="dxa"/>
            </w:tcMar>
            <w:vAlign w:val="bottom"/>
          </w:tcPr>
          <w:p w14:paraId="50AF048D" w14:textId="77777777" w:rsidR="00255A90" w:rsidRDefault="00CD319B">
            <w:pPr>
              <w:pStyle w:val="Normal0"/>
              <w:jc w:val="right"/>
              <w:rPr>
                <w:rFonts w:ascii="Calibri" w:eastAsia="Calibri" w:hAnsi="Calibri" w:cs="Calibri"/>
                <w:b/>
                <w:color w:val="000000"/>
                <w:sz w:val="18"/>
              </w:rPr>
            </w:pPr>
            <w:r>
              <w:rPr>
                <w:rFonts w:ascii="Calibri" w:eastAsia="Calibri" w:hAnsi="Calibri" w:cs="Calibri"/>
                <w:b/>
                <w:color w:val="000000"/>
                <w:sz w:val="18"/>
              </w:rPr>
              <w:t>25 808</w:t>
            </w:r>
          </w:p>
        </w:tc>
      </w:tr>
    </w:tbl>
    <w:p w14:paraId="10E45E00" w14:textId="7CC9D8B3" w:rsidR="00CD319B" w:rsidRPr="00D227CE" w:rsidRDefault="00CD319B" w:rsidP="00CD319B">
      <w:pPr>
        <w:pStyle w:val="Caption"/>
        <w:pageBreakBefore/>
        <w:pBdr>
          <w:top w:val="nil"/>
          <w:left w:val="nil"/>
          <w:bottom w:val="nil"/>
          <w:right w:val="nil"/>
          <w:between w:val="nil"/>
          <w:bar w:val="nil"/>
        </w:pBdr>
        <w:rPr>
          <w:bdr w:val="nil"/>
        </w:rPr>
      </w:pPr>
      <w:r w:rsidRPr="00D227CE">
        <w:rPr>
          <w:bdr w:val="nil"/>
        </w:rPr>
        <w:lastRenderedPageBreak/>
        <w:t xml:space="preserve">Table </w:t>
      </w:r>
      <w:r>
        <w:rPr>
          <w:bdr w:val="nil"/>
        </w:rPr>
        <w:t>5</w:t>
      </w:r>
      <w:r w:rsidRPr="00D227CE">
        <w:rPr>
          <w:bdr w:val="nil"/>
        </w:rPr>
        <w:t xml:space="preserve">: Changes to </w:t>
      </w:r>
      <w:r w:rsidR="00057FE9">
        <w:rPr>
          <w:bdr w:val="nil"/>
        </w:rPr>
        <w:t>A</w:t>
      </w:r>
      <w:r w:rsidRPr="00D227CE">
        <w:rPr>
          <w:bdr w:val="nil"/>
        </w:rPr>
        <w:t>ppropriation – Capital Injections, Controlled</w:t>
      </w:r>
    </w:p>
    <w:p w14:paraId="23F6DAD4" w14:textId="77777777" w:rsidR="00255A90" w:rsidRDefault="00255A90">
      <w:pPr>
        <w:pStyle w:val="Normal1"/>
      </w:pPr>
    </w:p>
    <w:tbl>
      <w:tblPr>
        <w:tblStyle w:val="CDMRange2"/>
        <w:tblW w:w="9975" w:type="dxa"/>
        <w:tblLayout w:type="fixed"/>
        <w:tblLook w:val="0600" w:firstRow="0" w:lastRow="0" w:firstColumn="0" w:lastColumn="0" w:noHBand="1" w:noVBand="1"/>
      </w:tblPr>
      <w:tblGrid>
        <w:gridCol w:w="4800"/>
        <w:gridCol w:w="1035"/>
        <w:gridCol w:w="1035"/>
        <w:gridCol w:w="1035"/>
        <w:gridCol w:w="1035"/>
        <w:gridCol w:w="1035"/>
      </w:tblGrid>
      <w:tr w:rsidR="00255A90" w14:paraId="2E54CF40" w14:textId="77777777">
        <w:trPr>
          <w:trHeight w:val="984"/>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035ACAA" w14:textId="77777777" w:rsidR="00255A90" w:rsidRDefault="00255A90">
            <w:pPr>
              <w:pStyle w:val="Normal1"/>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62DD1B2" w14:textId="77777777" w:rsidR="00255A90" w:rsidRDefault="00CD319B">
            <w:pPr>
              <w:pStyle w:val="Normal1"/>
              <w:jc w:val="right"/>
              <w:rPr>
                <w:rFonts w:ascii="Calibri" w:eastAsia="Calibri" w:hAnsi="Calibri" w:cs="Calibri"/>
                <w:b/>
                <w:color w:val="000000"/>
                <w:sz w:val="18"/>
              </w:rPr>
            </w:pPr>
            <w:r>
              <w:rPr>
                <w:rFonts w:ascii="Calibri" w:eastAsia="Calibri" w:hAnsi="Calibri" w:cs="Calibri"/>
                <w:b/>
                <w:color w:val="000000"/>
                <w:sz w:val="18"/>
              </w:rPr>
              <w:t>2020-21 Estimated Outcome</w:t>
            </w:r>
          </w:p>
          <w:p w14:paraId="16D26EA3" w14:textId="77777777" w:rsidR="00255A90" w:rsidRDefault="00CD319B">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1EB15F2" w14:textId="77777777" w:rsidR="00255A90" w:rsidRDefault="00CD319B">
            <w:pPr>
              <w:pStyle w:val="Normal1"/>
              <w:jc w:val="right"/>
              <w:rPr>
                <w:rFonts w:ascii="Calibri" w:eastAsia="Calibri" w:hAnsi="Calibri" w:cs="Calibri"/>
                <w:b/>
                <w:color w:val="000000"/>
                <w:sz w:val="18"/>
              </w:rPr>
            </w:pPr>
            <w:r>
              <w:rPr>
                <w:rFonts w:ascii="Calibri" w:eastAsia="Calibri" w:hAnsi="Calibri" w:cs="Calibri"/>
                <w:b/>
                <w:color w:val="000000"/>
                <w:sz w:val="18"/>
              </w:rPr>
              <w:t>2021-22 Budget</w:t>
            </w:r>
          </w:p>
          <w:p w14:paraId="52B59744" w14:textId="77777777" w:rsidR="00255A90" w:rsidRDefault="00255A90">
            <w:pPr>
              <w:pStyle w:val="Normal1"/>
              <w:jc w:val="right"/>
              <w:rPr>
                <w:rFonts w:ascii="Calibri" w:eastAsia="Calibri" w:hAnsi="Calibri" w:cs="Calibri"/>
                <w:b/>
                <w:color w:val="000000"/>
                <w:sz w:val="18"/>
              </w:rPr>
            </w:pPr>
          </w:p>
          <w:p w14:paraId="1B78E7F1" w14:textId="77777777" w:rsidR="00255A90" w:rsidRDefault="00CD319B">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866D309" w14:textId="77777777" w:rsidR="00255A90" w:rsidRDefault="00CD319B">
            <w:pPr>
              <w:pStyle w:val="Normal1"/>
              <w:jc w:val="right"/>
              <w:rPr>
                <w:rFonts w:ascii="Calibri" w:eastAsia="Calibri" w:hAnsi="Calibri" w:cs="Calibri"/>
                <w:b/>
                <w:color w:val="000000"/>
                <w:sz w:val="18"/>
              </w:rPr>
            </w:pPr>
            <w:r>
              <w:rPr>
                <w:rFonts w:ascii="Calibri" w:eastAsia="Calibri" w:hAnsi="Calibri" w:cs="Calibri"/>
                <w:b/>
                <w:color w:val="000000"/>
                <w:sz w:val="18"/>
              </w:rPr>
              <w:t>2022-23 Estimate</w:t>
            </w:r>
          </w:p>
          <w:p w14:paraId="6BBAA282" w14:textId="77777777" w:rsidR="00255A90" w:rsidRDefault="00255A90">
            <w:pPr>
              <w:pStyle w:val="Normal1"/>
              <w:jc w:val="right"/>
              <w:rPr>
                <w:rFonts w:ascii="Calibri" w:eastAsia="Calibri" w:hAnsi="Calibri" w:cs="Calibri"/>
                <w:b/>
                <w:color w:val="000000"/>
                <w:sz w:val="18"/>
              </w:rPr>
            </w:pPr>
          </w:p>
          <w:p w14:paraId="71F955CD" w14:textId="77777777" w:rsidR="00255A90" w:rsidRDefault="00CD319B">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55D8DFD" w14:textId="77777777" w:rsidR="00255A90" w:rsidRDefault="00CD319B">
            <w:pPr>
              <w:pStyle w:val="Normal1"/>
              <w:jc w:val="right"/>
              <w:rPr>
                <w:rFonts w:ascii="Calibri" w:eastAsia="Calibri" w:hAnsi="Calibri" w:cs="Calibri"/>
                <w:b/>
                <w:color w:val="000000"/>
                <w:sz w:val="18"/>
              </w:rPr>
            </w:pPr>
            <w:r>
              <w:rPr>
                <w:rFonts w:ascii="Calibri" w:eastAsia="Calibri" w:hAnsi="Calibri" w:cs="Calibri"/>
                <w:b/>
                <w:color w:val="000000"/>
                <w:sz w:val="18"/>
              </w:rPr>
              <w:t>2023-24 Estimate</w:t>
            </w:r>
          </w:p>
          <w:p w14:paraId="711CE7C4" w14:textId="77777777" w:rsidR="00255A90" w:rsidRDefault="00255A90">
            <w:pPr>
              <w:pStyle w:val="Normal1"/>
              <w:jc w:val="right"/>
              <w:rPr>
                <w:rFonts w:ascii="Calibri" w:eastAsia="Calibri" w:hAnsi="Calibri" w:cs="Calibri"/>
                <w:b/>
                <w:color w:val="000000"/>
                <w:sz w:val="18"/>
              </w:rPr>
            </w:pPr>
          </w:p>
          <w:p w14:paraId="7CF447A1" w14:textId="77777777" w:rsidR="00255A90" w:rsidRDefault="00CD319B">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26CEE63" w14:textId="77777777" w:rsidR="00255A90" w:rsidRDefault="00CD319B">
            <w:pPr>
              <w:pStyle w:val="Normal1"/>
              <w:jc w:val="right"/>
              <w:rPr>
                <w:rFonts w:ascii="Calibri" w:eastAsia="Calibri" w:hAnsi="Calibri" w:cs="Calibri"/>
                <w:b/>
                <w:color w:val="000000"/>
                <w:sz w:val="18"/>
              </w:rPr>
            </w:pPr>
            <w:r>
              <w:rPr>
                <w:rFonts w:ascii="Calibri" w:eastAsia="Calibri" w:hAnsi="Calibri" w:cs="Calibri"/>
                <w:b/>
                <w:color w:val="000000"/>
                <w:sz w:val="18"/>
              </w:rPr>
              <w:t>2024-25 Estimate</w:t>
            </w:r>
          </w:p>
          <w:p w14:paraId="68023264" w14:textId="77777777" w:rsidR="00255A90" w:rsidRDefault="00255A90">
            <w:pPr>
              <w:pStyle w:val="Normal1"/>
              <w:jc w:val="right"/>
              <w:rPr>
                <w:rFonts w:ascii="Calibri" w:eastAsia="Calibri" w:hAnsi="Calibri" w:cs="Calibri"/>
                <w:b/>
                <w:color w:val="000000"/>
                <w:sz w:val="18"/>
              </w:rPr>
            </w:pPr>
          </w:p>
          <w:p w14:paraId="37540BC8" w14:textId="77777777" w:rsidR="00255A90" w:rsidRDefault="00CD319B">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r>
      <w:tr w:rsidR="00255A90" w14:paraId="1E354A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69F8AB1" w14:textId="77777777" w:rsidR="00255A90" w:rsidRDefault="00255A90">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19863DF" w14:textId="77777777" w:rsidR="00255A90" w:rsidRDefault="00255A90">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E3C2500" w14:textId="77777777" w:rsidR="00255A90" w:rsidRDefault="00255A90">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4643350" w14:textId="77777777" w:rsidR="00255A90" w:rsidRDefault="00255A90">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3115463" w14:textId="77777777" w:rsidR="00255A90" w:rsidRDefault="00255A90">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ADF2904" w14:textId="77777777" w:rsidR="00255A90" w:rsidRDefault="00255A90">
            <w:pPr>
              <w:pStyle w:val="Normal1"/>
              <w:rPr>
                <w:rFonts w:ascii="Calibri" w:eastAsia="Calibri" w:hAnsi="Calibri" w:cs="Calibri"/>
                <w:color w:val="000000"/>
                <w:sz w:val="18"/>
              </w:rPr>
            </w:pPr>
          </w:p>
        </w:tc>
      </w:tr>
      <w:tr w:rsidR="00255A90" w14:paraId="6509B9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7D69BF5B" w14:textId="77777777" w:rsidR="00255A90" w:rsidRDefault="00255A90">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CDF116C" w14:textId="77777777" w:rsidR="00255A90" w:rsidRDefault="00255A90">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4AC56BD" w14:textId="77777777" w:rsidR="00255A90" w:rsidRDefault="00255A90">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2889031" w14:textId="77777777" w:rsidR="00255A90" w:rsidRDefault="00255A90">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C106146" w14:textId="77777777" w:rsidR="00255A90" w:rsidRDefault="00255A90">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B707A1F" w14:textId="77777777" w:rsidR="00255A90" w:rsidRDefault="00255A90">
            <w:pPr>
              <w:pStyle w:val="Normal1"/>
              <w:rPr>
                <w:rFonts w:ascii="Calibri" w:eastAsia="Calibri" w:hAnsi="Calibri" w:cs="Calibri"/>
                <w:color w:val="000000"/>
                <w:sz w:val="18"/>
              </w:rPr>
            </w:pPr>
          </w:p>
        </w:tc>
      </w:tr>
      <w:tr w:rsidR="00255A90" w14:paraId="7D49F4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412C8C35" w14:textId="77777777" w:rsidR="00255A90" w:rsidRDefault="00CD319B">
            <w:pPr>
              <w:pStyle w:val="Normal1"/>
              <w:rPr>
                <w:rFonts w:ascii="Calibri" w:eastAsia="Calibri" w:hAnsi="Calibri" w:cs="Calibri"/>
                <w:b/>
                <w:color w:val="000000"/>
                <w:sz w:val="18"/>
              </w:rPr>
            </w:pPr>
            <w:r>
              <w:rPr>
                <w:rFonts w:ascii="Calibri" w:eastAsia="Calibri" w:hAnsi="Calibri" w:cs="Calibr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50BB22E" w14:textId="77777777" w:rsidR="00255A90" w:rsidRDefault="00CD319B">
            <w:pPr>
              <w:pStyle w:val="Normal1"/>
              <w:jc w:val="right"/>
              <w:rPr>
                <w:rFonts w:ascii="Calibri" w:eastAsia="Calibri" w:hAnsi="Calibri" w:cs="Calibri"/>
                <w:color w:val="000000"/>
                <w:sz w:val="18"/>
              </w:rPr>
            </w:pPr>
            <w:r>
              <w:rPr>
                <w:rFonts w:ascii="Calibri" w:eastAsia="Calibri" w:hAnsi="Calibri" w:cs="Calibri"/>
                <w:color w:val="000000"/>
                <w:sz w:val="18"/>
              </w:rPr>
              <w:t>92 796</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CBF8241" w14:textId="77777777" w:rsidR="00255A90" w:rsidRDefault="00CD319B">
            <w:pPr>
              <w:pStyle w:val="Normal1"/>
              <w:jc w:val="right"/>
              <w:rPr>
                <w:rFonts w:ascii="Calibri" w:eastAsia="Calibri" w:hAnsi="Calibri" w:cs="Calibri"/>
                <w:color w:val="000000"/>
                <w:sz w:val="18"/>
              </w:rPr>
            </w:pPr>
            <w:r>
              <w:rPr>
                <w:rFonts w:ascii="Calibri" w:eastAsia="Calibri" w:hAnsi="Calibri" w:cs="Calibri"/>
                <w:color w:val="000000"/>
                <w:sz w:val="18"/>
              </w:rPr>
              <w:t>56 352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9F4AE8A" w14:textId="77777777" w:rsidR="00255A90" w:rsidRDefault="00CD319B">
            <w:pPr>
              <w:pStyle w:val="Normal1"/>
              <w:jc w:val="right"/>
              <w:rPr>
                <w:rFonts w:ascii="Calibri" w:eastAsia="Calibri" w:hAnsi="Calibri" w:cs="Calibri"/>
                <w:color w:val="000000"/>
                <w:sz w:val="18"/>
              </w:rPr>
            </w:pPr>
            <w:r>
              <w:rPr>
                <w:rFonts w:ascii="Calibri" w:eastAsia="Calibri" w:hAnsi="Calibri" w:cs="Calibri"/>
                <w:color w:val="000000"/>
                <w:sz w:val="18"/>
              </w:rPr>
              <w:t>84 000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AD89D14" w14:textId="77777777" w:rsidR="00255A90" w:rsidRDefault="00CD319B">
            <w:pPr>
              <w:pStyle w:val="Normal1"/>
              <w:jc w:val="right"/>
              <w:rPr>
                <w:rFonts w:ascii="Calibri" w:eastAsia="Calibri" w:hAnsi="Calibri" w:cs="Calibri"/>
                <w:color w:val="000000"/>
                <w:sz w:val="18"/>
              </w:rPr>
            </w:pPr>
            <w:r>
              <w:rPr>
                <w:rFonts w:ascii="Calibri" w:eastAsia="Calibri" w:hAnsi="Calibri" w:cs="Calibri"/>
                <w:color w:val="000000"/>
                <w:sz w:val="18"/>
              </w:rPr>
              <w:t>92 000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30EE3E7" w14:textId="77777777" w:rsidR="00255A90" w:rsidRDefault="00CD319B">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255A90" w14:paraId="2AB24D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1930F074" w14:textId="77777777" w:rsidR="00255A90" w:rsidRDefault="00255A90">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5854313" w14:textId="77777777" w:rsidR="00255A90" w:rsidRDefault="00255A90">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46AD477" w14:textId="77777777" w:rsidR="00255A90" w:rsidRDefault="00255A90">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165CBA5" w14:textId="77777777" w:rsidR="00255A90" w:rsidRDefault="00255A90">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94260CA" w14:textId="77777777" w:rsidR="00255A90" w:rsidRDefault="00255A90">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2881C4C" w14:textId="77777777" w:rsidR="00255A90" w:rsidRDefault="00255A90">
            <w:pPr>
              <w:pStyle w:val="Normal1"/>
              <w:rPr>
                <w:rFonts w:ascii="Calibri" w:eastAsia="Calibri" w:hAnsi="Calibri" w:cs="Calibri"/>
                <w:color w:val="000000"/>
                <w:sz w:val="18"/>
              </w:rPr>
            </w:pPr>
          </w:p>
        </w:tc>
      </w:tr>
      <w:tr w:rsidR="00255A90" w14:paraId="0540E4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15488335" w14:textId="77777777" w:rsidR="00255A90" w:rsidRDefault="00CD319B">
            <w:pPr>
              <w:pStyle w:val="Normal1"/>
              <w:rPr>
                <w:rFonts w:ascii="Calibri" w:eastAsia="Calibri" w:hAnsi="Calibri" w:cs="Calibri"/>
                <w:b/>
                <w:color w:val="000000"/>
                <w:sz w:val="18"/>
              </w:rPr>
            </w:pPr>
            <w:r>
              <w:rPr>
                <w:rFonts w:ascii="Calibri" w:eastAsia="Calibri" w:hAnsi="Calibri" w:cs="Calibri"/>
                <w:b/>
                <w:color w:val="000000"/>
                <w:sz w:val="18"/>
              </w:rPr>
              <w:t>2021-22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9DE4E64" w14:textId="77777777" w:rsidR="00255A90" w:rsidRDefault="00255A90">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0720668" w14:textId="77777777" w:rsidR="00255A90" w:rsidRDefault="00255A90">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16C8079" w14:textId="77777777" w:rsidR="00255A90" w:rsidRDefault="00255A90">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A8980BE" w14:textId="77777777" w:rsidR="00255A90" w:rsidRDefault="00255A90">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81CD5BE" w14:textId="77777777" w:rsidR="00255A90" w:rsidRDefault="00255A90">
            <w:pPr>
              <w:pStyle w:val="Normal1"/>
              <w:rPr>
                <w:rFonts w:ascii="Calibri" w:eastAsia="Calibri" w:hAnsi="Calibri" w:cs="Calibri"/>
                <w:color w:val="FFFFFF"/>
                <w:sz w:val="18"/>
              </w:rPr>
            </w:pPr>
          </w:p>
        </w:tc>
      </w:tr>
      <w:tr w:rsidR="00596413" w14:paraId="1B0F5CA5" w14:textId="77777777" w:rsidTr="0059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4800" w:type="dxa"/>
            <w:tcBorders>
              <w:top w:val="nil"/>
              <w:left w:val="nil"/>
              <w:bottom w:val="nil"/>
              <w:right w:val="nil"/>
              <w:tl2br w:val="nil"/>
              <w:tr2bl w:val="nil"/>
            </w:tcBorders>
            <w:shd w:val="clear" w:color="auto" w:fill="auto"/>
            <w:tcMar>
              <w:left w:w="101" w:type="dxa"/>
              <w:right w:w="101" w:type="dxa"/>
            </w:tcMar>
          </w:tcPr>
          <w:p w14:paraId="259D324C" w14:textId="70C0AB38" w:rsidR="00596413" w:rsidRDefault="00596413" w:rsidP="00596413">
            <w:pPr>
              <w:pStyle w:val="Normal1"/>
              <w:rPr>
                <w:rFonts w:ascii="Calibri" w:eastAsia="Calibri" w:hAnsi="Calibri" w:cs="Calibri"/>
                <w:color w:val="000000"/>
                <w:sz w:val="18"/>
              </w:rPr>
            </w:pPr>
            <w:r>
              <w:rPr>
                <w:rFonts w:ascii="Calibri" w:eastAsia="Calibri" w:hAnsi="Calibri" w:cs="Calibri"/>
                <w:color w:val="000000"/>
                <w:sz w:val="18"/>
              </w:rPr>
              <w:t xml:space="preserve">Woden Public Transport Stops </w:t>
            </w:r>
          </w:p>
        </w:tc>
        <w:tc>
          <w:tcPr>
            <w:tcW w:w="1035" w:type="dxa"/>
            <w:tcBorders>
              <w:top w:val="nil"/>
              <w:left w:val="nil"/>
              <w:bottom w:val="nil"/>
              <w:right w:val="nil"/>
              <w:tl2br w:val="nil"/>
              <w:tr2bl w:val="nil"/>
            </w:tcBorders>
            <w:shd w:val="clear" w:color="auto" w:fill="auto"/>
            <w:noWrap/>
            <w:tcMar>
              <w:left w:w="101" w:type="dxa"/>
              <w:right w:w="101" w:type="dxa"/>
            </w:tcMar>
          </w:tcPr>
          <w:p w14:paraId="1A9F6188"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F6D62AA"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26EFFCE"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11 000</w:t>
            </w:r>
          </w:p>
        </w:tc>
        <w:tc>
          <w:tcPr>
            <w:tcW w:w="1035" w:type="dxa"/>
            <w:tcBorders>
              <w:top w:val="nil"/>
              <w:left w:val="nil"/>
              <w:bottom w:val="nil"/>
              <w:right w:val="nil"/>
              <w:tl2br w:val="nil"/>
              <w:tr2bl w:val="nil"/>
            </w:tcBorders>
            <w:shd w:val="clear" w:color="auto" w:fill="auto"/>
            <w:noWrap/>
            <w:tcMar>
              <w:left w:w="101" w:type="dxa"/>
              <w:right w:w="101" w:type="dxa"/>
            </w:tcMar>
          </w:tcPr>
          <w:p w14:paraId="075858FB"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35A522C"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596413" w14:paraId="66F80F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3761E6AE" w14:textId="2A7C04F6" w:rsidR="00596413" w:rsidRDefault="00596413" w:rsidP="00596413">
            <w:pPr>
              <w:pStyle w:val="Normal1"/>
              <w:rPr>
                <w:rFonts w:ascii="Calibri" w:eastAsia="Calibri" w:hAnsi="Calibri" w:cs="Calibri"/>
                <w:color w:val="000000"/>
                <w:sz w:val="18"/>
              </w:rPr>
            </w:pPr>
            <w:r>
              <w:rPr>
                <w:rFonts w:ascii="Calibri" w:eastAsia="Calibri" w:hAnsi="Calibri" w:cs="Calibri"/>
                <w:color w:val="000000"/>
                <w:sz w:val="18"/>
              </w:rPr>
              <w:t xml:space="preserve">Redevelopment of the Canberra Theatre Centre </w:t>
            </w:r>
          </w:p>
        </w:tc>
        <w:tc>
          <w:tcPr>
            <w:tcW w:w="1035" w:type="dxa"/>
            <w:tcBorders>
              <w:top w:val="nil"/>
              <w:left w:val="nil"/>
              <w:bottom w:val="nil"/>
              <w:right w:val="nil"/>
              <w:tl2br w:val="nil"/>
              <w:tr2bl w:val="nil"/>
            </w:tcBorders>
            <w:shd w:val="clear" w:color="auto" w:fill="auto"/>
            <w:noWrap/>
            <w:tcMar>
              <w:left w:w="101" w:type="dxa"/>
              <w:right w:w="101" w:type="dxa"/>
            </w:tcMar>
          </w:tcPr>
          <w:p w14:paraId="41DB78A7"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BB07789"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1 053</w:t>
            </w:r>
          </w:p>
        </w:tc>
        <w:tc>
          <w:tcPr>
            <w:tcW w:w="1035" w:type="dxa"/>
            <w:tcBorders>
              <w:top w:val="nil"/>
              <w:left w:val="nil"/>
              <w:bottom w:val="nil"/>
              <w:right w:val="nil"/>
              <w:tl2br w:val="nil"/>
              <w:tr2bl w:val="nil"/>
            </w:tcBorders>
            <w:shd w:val="clear" w:color="auto" w:fill="auto"/>
            <w:noWrap/>
            <w:tcMar>
              <w:left w:w="101" w:type="dxa"/>
              <w:right w:w="101" w:type="dxa"/>
            </w:tcMar>
          </w:tcPr>
          <w:p w14:paraId="5BE68694"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1 726</w:t>
            </w:r>
          </w:p>
        </w:tc>
        <w:tc>
          <w:tcPr>
            <w:tcW w:w="1035" w:type="dxa"/>
            <w:tcBorders>
              <w:top w:val="nil"/>
              <w:left w:val="nil"/>
              <w:bottom w:val="nil"/>
              <w:right w:val="nil"/>
              <w:tl2br w:val="nil"/>
              <w:tr2bl w:val="nil"/>
            </w:tcBorders>
            <w:shd w:val="clear" w:color="auto" w:fill="auto"/>
            <w:noWrap/>
            <w:tcMar>
              <w:left w:w="101" w:type="dxa"/>
              <w:right w:w="101" w:type="dxa"/>
            </w:tcMar>
          </w:tcPr>
          <w:p w14:paraId="35C5C45E"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F0B1380"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596413" w14:paraId="66B2E3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B6CF921" w14:textId="002BFDA7" w:rsidR="0067177F" w:rsidRDefault="00183FCD" w:rsidP="0067177F">
            <w:pPr>
              <w:pStyle w:val="Normal1"/>
              <w:rPr>
                <w:rFonts w:ascii="Calibri" w:eastAsia="Calibri" w:hAnsi="Calibri" w:cs="Calibri"/>
                <w:color w:val="000000"/>
                <w:sz w:val="18"/>
              </w:rPr>
            </w:pPr>
            <w:r>
              <w:rPr>
                <w:rFonts w:ascii="Calibri" w:eastAsia="Calibri" w:hAnsi="Calibri" w:cs="Calibri"/>
                <w:color w:val="000000"/>
                <w:sz w:val="18"/>
              </w:rPr>
              <w:t>Improving</w:t>
            </w:r>
            <w:r w:rsidR="0067177F">
              <w:rPr>
                <w:rFonts w:ascii="Calibri" w:eastAsia="Calibri" w:hAnsi="Calibri" w:cs="Calibri"/>
                <w:color w:val="000000"/>
                <w:sz w:val="18"/>
              </w:rPr>
              <w:t xml:space="preserve"> Canberra</w:t>
            </w:r>
            <w:r>
              <w:rPr>
                <w:rFonts w:ascii="Calibri" w:eastAsia="Calibri" w:hAnsi="Calibri" w:cs="Calibri"/>
                <w:color w:val="000000"/>
                <w:sz w:val="18"/>
              </w:rPr>
              <w:t xml:space="preserve">’s Health Infrastructure - </w:t>
            </w:r>
            <w:proofErr w:type="spellStart"/>
            <w:r>
              <w:rPr>
                <w:rFonts w:ascii="Calibri" w:eastAsia="Calibri" w:hAnsi="Calibri" w:cs="Calibri"/>
                <w:color w:val="000000"/>
                <w:sz w:val="18"/>
              </w:rPr>
              <w:t>Northside</w:t>
            </w:r>
            <w:proofErr w:type="spellEnd"/>
            <w:r w:rsidR="0067177F">
              <w:rPr>
                <w:rFonts w:ascii="Calibri" w:eastAsia="Calibri" w:hAnsi="Calibri" w:cs="Calibri"/>
                <w:color w:val="000000"/>
                <w:sz w:val="18"/>
              </w:rPr>
              <w:t xml:space="preserve"> </w:t>
            </w:r>
          </w:p>
          <w:p w14:paraId="556597B9" w14:textId="63F55893" w:rsidR="00596413" w:rsidRDefault="0067177F" w:rsidP="0067177F">
            <w:pPr>
              <w:pStyle w:val="Normal1"/>
              <w:rPr>
                <w:rFonts w:ascii="Calibri" w:eastAsia="Calibri" w:hAnsi="Calibri" w:cs="Calibri"/>
                <w:color w:val="000000"/>
                <w:sz w:val="18"/>
              </w:rPr>
            </w:pPr>
            <w:r>
              <w:rPr>
                <w:rFonts w:ascii="Calibri" w:eastAsia="Calibri" w:hAnsi="Calibri" w:cs="Calibri"/>
                <w:color w:val="000000"/>
                <w:sz w:val="18"/>
              </w:rPr>
              <w:t xml:space="preserve">  </w:t>
            </w:r>
            <w:r w:rsidR="00183FCD">
              <w:rPr>
                <w:rFonts w:ascii="Calibri" w:eastAsia="Calibri" w:hAnsi="Calibri" w:cs="Calibri"/>
                <w:color w:val="000000"/>
                <w:sz w:val="18"/>
              </w:rPr>
              <w:t>Hospital Development</w:t>
            </w:r>
          </w:p>
        </w:tc>
        <w:tc>
          <w:tcPr>
            <w:tcW w:w="1035" w:type="dxa"/>
            <w:tcBorders>
              <w:top w:val="nil"/>
              <w:left w:val="nil"/>
              <w:bottom w:val="nil"/>
              <w:right w:val="nil"/>
              <w:tl2br w:val="nil"/>
              <w:tr2bl w:val="nil"/>
            </w:tcBorders>
            <w:shd w:val="clear" w:color="auto" w:fill="auto"/>
            <w:noWrap/>
            <w:tcMar>
              <w:left w:w="101" w:type="dxa"/>
              <w:right w:w="101" w:type="dxa"/>
            </w:tcMar>
          </w:tcPr>
          <w:p w14:paraId="357A6AAD"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45B39DA"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1 334</w:t>
            </w:r>
          </w:p>
        </w:tc>
        <w:tc>
          <w:tcPr>
            <w:tcW w:w="1035" w:type="dxa"/>
            <w:tcBorders>
              <w:top w:val="nil"/>
              <w:left w:val="nil"/>
              <w:bottom w:val="nil"/>
              <w:right w:val="nil"/>
              <w:tl2br w:val="nil"/>
              <w:tr2bl w:val="nil"/>
            </w:tcBorders>
            <w:shd w:val="clear" w:color="auto" w:fill="auto"/>
            <w:noWrap/>
            <w:tcMar>
              <w:left w:w="101" w:type="dxa"/>
              <w:right w:w="101" w:type="dxa"/>
            </w:tcMar>
          </w:tcPr>
          <w:p w14:paraId="2AC73338"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1 641</w:t>
            </w:r>
          </w:p>
        </w:tc>
        <w:tc>
          <w:tcPr>
            <w:tcW w:w="1035" w:type="dxa"/>
            <w:tcBorders>
              <w:top w:val="nil"/>
              <w:left w:val="nil"/>
              <w:bottom w:val="nil"/>
              <w:right w:val="nil"/>
              <w:tl2br w:val="nil"/>
              <w:tr2bl w:val="nil"/>
            </w:tcBorders>
            <w:shd w:val="clear" w:color="auto" w:fill="auto"/>
            <w:noWrap/>
            <w:tcMar>
              <w:left w:w="101" w:type="dxa"/>
              <w:right w:w="101" w:type="dxa"/>
            </w:tcMar>
          </w:tcPr>
          <w:p w14:paraId="3704A8B6"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8C91EE4"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596413" w14:paraId="4DAF20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28865205"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40559B1"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C4EB268"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21F0C83"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C2FB111"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CA8AAD9" w14:textId="77777777" w:rsidR="00596413" w:rsidRDefault="00596413" w:rsidP="00596413">
            <w:pPr>
              <w:pStyle w:val="Normal1"/>
              <w:rPr>
                <w:rFonts w:ascii="Calibri" w:eastAsia="Calibri" w:hAnsi="Calibri" w:cs="Calibri"/>
                <w:color w:val="000000"/>
                <w:sz w:val="18"/>
              </w:rPr>
            </w:pPr>
          </w:p>
        </w:tc>
      </w:tr>
      <w:tr w:rsidR="00596413" w14:paraId="6404E1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5273F8EE" w14:textId="77777777" w:rsidR="00596413" w:rsidRDefault="00596413" w:rsidP="00596413">
            <w:pPr>
              <w:pStyle w:val="Normal1"/>
              <w:rPr>
                <w:rFonts w:ascii="Calibri" w:eastAsia="Calibri" w:hAnsi="Calibri" w:cs="Calibri"/>
                <w:b/>
                <w:color w:val="000000"/>
                <w:sz w:val="18"/>
              </w:rPr>
            </w:pPr>
            <w:r>
              <w:rPr>
                <w:rFonts w:ascii="Calibri" w:eastAsia="Calibri" w:hAnsi="Calibri" w:cs="Calibr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621B494" w14:textId="77777777" w:rsidR="00596413" w:rsidRDefault="00596413" w:rsidP="00596413">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6195DBF" w14:textId="77777777" w:rsidR="00596413" w:rsidRDefault="00596413" w:rsidP="00596413">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62E22E7" w14:textId="77777777" w:rsidR="00596413" w:rsidRDefault="00596413" w:rsidP="00596413">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2FDF2CE" w14:textId="77777777" w:rsidR="00596413" w:rsidRDefault="00596413" w:rsidP="00596413">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358781E" w14:textId="77777777" w:rsidR="00596413" w:rsidRDefault="00596413" w:rsidP="00596413">
            <w:pPr>
              <w:pStyle w:val="Normal1"/>
              <w:rPr>
                <w:rFonts w:ascii="Calibri" w:eastAsia="Calibri" w:hAnsi="Calibri" w:cs="Calibri"/>
                <w:color w:val="FFFFFF"/>
                <w:sz w:val="18"/>
              </w:rPr>
            </w:pPr>
          </w:p>
        </w:tc>
      </w:tr>
      <w:tr w:rsidR="000469D2" w14:paraId="5B8E2CCC" w14:textId="77777777" w:rsidTr="00EE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4800" w:type="dxa"/>
            <w:tcBorders>
              <w:top w:val="nil"/>
              <w:left w:val="nil"/>
              <w:bottom w:val="nil"/>
              <w:right w:val="nil"/>
              <w:tl2br w:val="nil"/>
              <w:tr2bl w:val="nil"/>
            </w:tcBorders>
            <w:shd w:val="clear" w:color="auto" w:fill="auto"/>
            <w:tcMar>
              <w:left w:w="101" w:type="dxa"/>
              <w:right w:w="101" w:type="dxa"/>
            </w:tcMar>
          </w:tcPr>
          <w:p w14:paraId="6BB928AF" w14:textId="77777777" w:rsidR="000469D2" w:rsidRDefault="000469D2" w:rsidP="00EE35EF">
            <w:pPr>
              <w:pStyle w:val="Normal1"/>
              <w:rPr>
                <w:rFonts w:ascii="Calibri" w:eastAsia="Calibri" w:hAnsi="Calibri" w:cs="Calibri"/>
                <w:color w:val="000000"/>
                <w:sz w:val="18"/>
              </w:rPr>
            </w:pPr>
            <w:r>
              <w:rPr>
                <w:rFonts w:ascii="Calibri" w:eastAsia="Calibri" w:hAnsi="Calibri" w:cs="Calibri"/>
                <w:color w:val="000000"/>
                <w:sz w:val="18"/>
              </w:rPr>
              <w:t>Building Light Rail to Woden and Raising London Circuit</w:t>
            </w:r>
          </w:p>
        </w:tc>
        <w:tc>
          <w:tcPr>
            <w:tcW w:w="1035" w:type="dxa"/>
            <w:tcBorders>
              <w:top w:val="nil"/>
              <w:left w:val="nil"/>
              <w:bottom w:val="nil"/>
              <w:right w:val="nil"/>
              <w:tl2br w:val="nil"/>
              <w:tr2bl w:val="nil"/>
            </w:tcBorders>
            <w:shd w:val="clear" w:color="auto" w:fill="auto"/>
            <w:noWrap/>
            <w:tcMar>
              <w:left w:w="101" w:type="dxa"/>
              <w:right w:w="101" w:type="dxa"/>
            </w:tcMar>
          </w:tcPr>
          <w:p w14:paraId="395AC406" w14:textId="24823F27" w:rsidR="000469D2" w:rsidRDefault="000469D2" w:rsidP="00EE35EF">
            <w:pPr>
              <w:pStyle w:val="Normal1"/>
              <w:jc w:val="right"/>
              <w:rPr>
                <w:rFonts w:ascii="Calibri" w:eastAsia="Calibri" w:hAnsi="Calibri" w:cs="Calibri"/>
                <w:color w:val="000000"/>
                <w:sz w:val="18"/>
              </w:rPr>
            </w:pPr>
            <w:r>
              <w:rPr>
                <w:rFonts w:ascii="Calibri" w:eastAsia="Calibri" w:hAnsi="Calibri" w:cs="Calibri"/>
                <w:color w:val="000000"/>
                <w:sz w:val="18"/>
              </w:rPr>
              <w:t>-9 181</w:t>
            </w:r>
          </w:p>
        </w:tc>
        <w:tc>
          <w:tcPr>
            <w:tcW w:w="1035" w:type="dxa"/>
            <w:tcBorders>
              <w:top w:val="nil"/>
              <w:left w:val="nil"/>
              <w:bottom w:val="nil"/>
              <w:right w:val="nil"/>
              <w:tl2br w:val="nil"/>
              <w:tr2bl w:val="nil"/>
            </w:tcBorders>
            <w:shd w:val="clear" w:color="auto" w:fill="auto"/>
            <w:noWrap/>
            <w:tcMar>
              <w:left w:w="101" w:type="dxa"/>
              <w:right w:w="101" w:type="dxa"/>
            </w:tcMar>
          </w:tcPr>
          <w:p w14:paraId="6A1EFD28" w14:textId="586D21EF" w:rsidR="000469D2" w:rsidRDefault="000469D2" w:rsidP="00EE35EF">
            <w:pPr>
              <w:pStyle w:val="Normal1"/>
              <w:jc w:val="right"/>
              <w:rPr>
                <w:rFonts w:ascii="Calibri" w:eastAsia="Calibri" w:hAnsi="Calibri" w:cs="Calibri"/>
                <w:color w:val="000000"/>
                <w:sz w:val="18"/>
              </w:rPr>
            </w:pPr>
            <w:r>
              <w:rPr>
                <w:rFonts w:ascii="Calibri" w:eastAsia="Calibri" w:hAnsi="Calibri" w:cs="Calibri"/>
                <w:color w:val="000000"/>
                <w:sz w:val="18"/>
              </w:rPr>
              <w:t>32 638</w:t>
            </w:r>
          </w:p>
        </w:tc>
        <w:tc>
          <w:tcPr>
            <w:tcW w:w="1035" w:type="dxa"/>
            <w:tcBorders>
              <w:top w:val="nil"/>
              <w:left w:val="nil"/>
              <w:bottom w:val="nil"/>
              <w:right w:val="nil"/>
              <w:tl2br w:val="nil"/>
              <w:tr2bl w:val="nil"/>
            </w:tcBorders>
            <w:shd w:val="clear" w:color="auto" w:fill="auto"/>
            <w:noWrap/>
            <w:tcMar>
              <w:left w:w="101" w:type="dxa"/>
              <w:right w:w="101" w:type="dxa"/>
            </w:tcMar>
          </w:tcPr>
          <w:p w14:paraId="41E2E5B6" w14:textId="77777777" w:rsidR="000469D2" w:rsidRDefault="000469D2" w:rsidP="00EE35EF">
            <w:pPr>
              <w:pStyle w:val="Normal1"/>
              <w:jc w:val="right"/>
              <w:rPr>
                <w:rFonts w:ascii="Calibri" w:eastAsia="Calibri" w:hAnsi="Calibri" w:cs="Calibri"/>
                <w:color w:val="000000"/>
                <w:sz w:val="18"/>
              </w:rPr>
            </w:pPr>
            <w:r>
              <w:rPr>
                <w:rFonts w:ascii="Calibri" w:eastAsia="Calibri" w:hAnsi="Calibri" w:cs="Calibri"/>
                <w:color w:val="000000"/>
                <w:sz w:val="18"/>
              </w:rPr>
              <w:t>2 000</w:t>
            </w:r>
          </w:p>
        </w:tc>
        <w:tc>
          <w:tcPr>
            <w:tcW w:w="1035" w:type="dxa"/>
            <w:tcBorders>
              <w:top w:val="nil"/>
              <w:left w:val="nil"/>
              <w:bottom w:val="nil"/>
              <w:right w:val="nil"/>
              <w:tl2br w:val="nil"/>
              <w:tr2bl w:val="nil"/>
            </w:tcBorders>
            <w:shd w:val="clear" w:color="auto" w:fill="auto"/>
            <w:noWrap/>
            <w:tcMar>
              <w:left w:w="101" w:type="dxa"/>
              <w:right w:w="101" w:type="dxa"/>
            </w:tcMar>
          </w:tcPr>
          <w:p w14:paraId="38934C76" w14:textId="77777777" w:rsidR="000469D2" w:rsidRDefault="000469D2" w:rsidP="00EE35E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5E92070" w14:textId="77777777" w:rsidR="000469D2" w:rsidRDefault="000469D2" w:rsidP="00EE35EF">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596413" w14:paraId="785E7E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A5E0DD0" w14:textId="77777777" w:rsidR="00596413" w:rsidRDefault="00596413" w:rsidP="00596413">
            <w:pPr>
              <w:pStyle w:val="Normal1"/>
              <w:rPr>
                <w:rFonts w:ascii="Calibri" w:eastAsia="Calibri" w:hAnsi="Calibri" w:cs="Calibri"/>
                <w:color w:val="000000"/>
                <w:sz w:val="18"/>
              </w:rPr>
            </w:pPr>
            <w:r>
              <w:rPr>
                <w:rFonts w:ascii="Calibri" w:eastAsia="Calibri" w:hAnsi="Calibri" w:cs="Calibri"/>
                <w:color w:val="000000"/>
                <w:sz w:val="18"/>
              </w:rPr>
              <w:t>CIT Woden Campus and Bus Interchange</w:t>
            </w:r>
          </w:p>
        </w:tc>
        <w:tc>
          <w:tcPr>
            <w:tcW w:w="1035" w:type="dxa"/>
            <w:tcBorders>
              <w:top w:val="nil"/>
              <w:left w:val="nil"/>
              <w:bottom w:val="nil"/>
              <w:right w:val="nil"/>
              <w:tl2br w:val="nil"/>
              <w:tr2bl w:val="nil"/>
            </w:tcBorders>
            <w:shd w:val="clear" w:color="auto" w:fill="auto"/>
            <w:noWrap/>
            <w:tcMar>
              <w:left w:w="101" w:type="dxa"/>
              <w:right w:w="101" w:type="dxa"/>
            </w:tcMar>
          </w:tcPr>
          <w:p w14:paraId="75449DCE"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466DF58"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9932861"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D810347"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967A62A"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35 200</w:t>
            </w:r>
          </w:p>
        </w:tc>
      </w:tr>
      <w:tr w:rsidR="00596413" w14:paraId="562A11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C21845B" w14:textId="77777777" w:rsidR="00596413" w:rsidRDefault="00596413" w:rsidP="00596413">
            <w:pPr>
              <w:pStyle w:val="Normal1"/>
              <w:rPr>
                <w:rFonts w:ascii="Calibri" w:eastAsia="Calibri" w:hAnsi="Calibri" w:cs="Calibri"/>
                <w:color w:val="000000"/>
                <w:sz w:val="18"/>
              </w:rPr>
            </w:pPr>
            <w:r>
              <w:rPr>
                <w:rFonts w:ascii="Calibri" w:eastAsia="Calibri" w:hAnsi="Calibri" w:cs="Calibri"/>
                <w:color w:val="000000"/>
                <w:sz w:val="18"/>
              </w:rPr>
              <w:t>Legacy Bank Overdraft</w:t>
            </w:r>
          </w:p>
        </w:tc>
        <w:tc>
          <w:tcPr>
            <w:tcW w:w="1035" w:type="dxa"/>
            <w:tcBorders>
              <w:top w:val="nil"/>
              <w:left w:val="nil"/>
              <w:bottom w:val="nil"/>
              <w:right w:val="nil"/>
              <w:tl2br w:val="nil"/>
              <w:tr2bl w:val="nil"/>
            </w:tcBorders>
            <w:shd w:val="clear" w:color="auto" w:fill="auto"/>
            <w:noWrap/>
            <w:tcMar>
              <w:left w:w="101" w:type="dxa"/>
              <w:right w:w="101" w:type="dxa"/>
            </w:tcMar>
          </w:tcPr>
          <w:p w14:paraId="0CDF6C1B"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2430180"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8 966</w:t>
            </w:r>
          </w:p>
        </w:tc>
        <w:tc>
          <w:tcPr>
            <w:tcW w:w="1035" w:type="dxa"/>
            <w:tcBorders>
              <w:top w:val="nil"/>
              <w:left w:val="nil"/>
              <w:bottom w:val="nil"/>
              <w:right w:val="nil"/>
              <w:tl2br w:val="nil"/>
              <w:tr2bl w:val="nil"/>
            </w:tcBorders>
            <w:shd w:val="clear" w:color="auto" w:fill="auto"/>
            <w:noWrap/>
            <w:tcMar>
              <w:left w:w="101" w:type="dxa"/>
              <w:right w:w="101" w:type="dxa"/>
            </w:tcMar>
          </w:tcPr>
          <w:p w14:paraId="0F9D8676"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93C1331"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0B90CBB"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67177F" w14:paraId="46F16762" w14:textId="77777777" w:rsidTr="00EE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B101C33" w14:textId="77777777" w:rsidR="0067177F" w:rsidRDefault="0067177F" w:rsidP="00EE35EF">
            <w:pPr>
              <w:pStyle w:val="Normal1"/>
              <w:rPr>
                <w:rFonts w:ascii="Calibri" w:eastAsia="Calibri" w:hAnsi="Calibri" w:cs="Calibri"/>
                <w:color w:val="000000"/>
                <w:sz w:val="18"/>
              </w:rPr>
            </w:pPr>
            <w:r>
              <w:rPr>
                <w:rFonts w:ascii="Calibri" w:eastAsia="Calibri" w:hAnsi="Calibri" w:cs="Calibri"/>
                <w:color w:val="000000"/>
                <w:sz w:val="18"/>
              </w:rPr>
              <w:t>Public Health Infrastructure - Canberra Hospital Expansion</w:t>
            </w:r>
          </w:p>
        </w:tc>
        <w:tc>
          <w:tcPr>
            <w:tcW w:w="1035" w:type="dxa"/>
            <w:tcBorders>
              <w:top w:val="nil"/>
              <w:left w:val="nil"/>
              <w:bottom w:val="nil"/>
              <w:right w:val="nil"/>
              <w:tl2br w:val="nil"/>
              <w:tr2bl w:val="nil"/>
            </w:tcBorders>
            <w:shd w:val="clear" w:color="auto" w:fill="auto"/>
            <w:noWrap/>
            <w:tcMar>
              <w:left w:w="101" w:type="dxa"/>
              <w:right w:w="101" w:type="dxa"/>
            </w:tcMar>
          </w:tcPr>
          <w:p w14:paraId="6416B2AE" w14:textId="77777777" w:rsidR="0067177F" w:rsidRDefault="0067177F" w:rsidP="00EE35E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5D1BB9D" w14:textId="77777777" w:rsidR="0067177F" w:rsidRDefault="0067177F" w:rsidP="00EE35EF">
            <w:pPr>
              <w:pStyle w:val="Normal1"/>
              <w:jc w:val="right"/>
              <w:rPr>
                <w:rFonts w:ascii="Calibri" w:eastAsia="Calibri" w:hAnsi="Calibri" w:cs="Calibri"/>
                <w:color w:val="000000"/>
                <w:sz w:val="18"/>
              </w:rPr>
            </w:pPr>
            <w:r>
              <w:rPr>
                <w:rFonts w:ascii="Calibri" w:eastAsia="Calibri" w:hAnsi="Calibri" w:cs="Calibri"/>
                <w:color w:val="000000"/>
                <w:sz w:val="18"/>
              </w:rPr>
              <w:t>75 471</w:t>
            </w:r>
          </w:p>
        </w:tc>
        <w:tc>
          <w:tcPr>
            <w:tcW w:w="1035" w:type="dxa"/>
            <w:tcBorders>
              <w:top w:val="nil"/>
              <w:left w:val="nil"/>
              <w:bottom w:val="nil"/>
              <w:right w:val="nil"/>
              <w:tl2br w:val="nil"/>
              <w:tr2bl w:val="nil"/>
            </w:tcBorders>
            <w:shd w:val="clear" w:color="auto" w:fill="auto"/>
            <w:noWrap/>
            <w:tcMar>
              <w:left w:w="101" w:type="dxa"/>
              <w:right w:w="101" w:type="dxa"/>
            </w:tcMar>
          </w:tcPr>
          <w:p w14:paraId="6A176048" w14:textId="77777777" w:rsidR="0067177F" w:rsidRDefault="0067177F" w:rsidP="00EE35EF">
            <w:pPr>
              <w:pStyle w:val="Normal1"/>
              <w:jc w:val="right"/>
              <w:rPr>
                <w:rFonts w:ascii="Calibri" w:eastAsia="Calibri" w:hAnsi="Calibri" w:cs="Calibri"/>
                <w:color w:val="000000"/>
                <w:sz w:val="18"/>
              </w:rPr>
            </w:pPr>
            <w:r>
              <w:rPr>
                <w:rFonts w:ascii="Calibri" w:eastAsia="Calibri" w:hAnsi="Calibri" w:cs="Calibri"/>
                <w:color w:val="000000"/>
                <w:sz w:val="18"/>
              </w:rPr>
              <w:t>237 117</w:t>
            </w:r>
          </w:p>
        </w:tc>
        <w:tc>
          <w:tcPr>
            <w:tcW w:w="1035" w:type="dxa"/>
            <w:tcBorders>
              <w:top w:val="nil"/>
              <w:left w:val="nil"/>
              <w:bottom w:val="nil"/>
              <w:right w:val="nil"/>
              <w:tl2br w:val="nil"/>
              <w:tr2bl w:val="nil"/>
            </w:tcBorders>
            <w:shd w:val="clear" w:color="auto" w:fill="auto"/>
            <w:noWrap/>
            <w:tcMar>
              <w:left w:w="101" w:type="dxa"/>
              <w:right w:w="101" w:type="dxa"/>
            </w:tcMar>
          </w:tcPr>
          <w:p w14:paraId="1DD599BA" w14:textId="77777777" w:rsidR="0067177F" w:rsidRDefault="0067177F" w:rsidP="00EE35EF">
            <w:pPr>
              <w:pStyle w:val="Normal1"/>
              <w:jc w:val="right"/>
              <w:rPr>
                <w:rFonts w:ascii="Calibri" w:eastAsia="Calibri" w:hAnsi="Calibri" w:cs="Calibri"/>
                <w:color w:val="000000"/>
                <w:sz w:val="18"/>
              </w:rPr>
            </w:pPr>
            <w:r>
              <w:rPr>
                <w:rFonts w:ascii="Calibri" w:eastAsia="Calibri" w:hAnsi="Calibri" w:cs="Calibri"/>
                <w:color w:val="000000"/>
                <w:sz w:val="18"/>
              </w:rPr>
              <w:t>213 805</w:t>
            </w:r>
          </w:p>
        </w:tc>
        <w:tc>
          <w:tcPr>
            <w:tcW w:w="1035" w:type="dxa"/>
            <w:tcBorders>
              <w:top w:val="nil"/>
              <w:left w:val="nil"/>
              <w:bottom w:val="nil"/>
              <w:right w:val="nil"/>
              <w:tl2br w:val="nil"/>
              <w:tr2bl w:val="nil"/>
            </w:tcBorders>
            <w:shd w:val="clear" w:color="auto" w:fill="auto"/>
            <w:noWrap/>
            <w:tcMar>
              <w:left w:w="101" w:type="dxa"/>
              <w:right w:w="101" w:type="dxa"/>
            </w:tcMar>
          </w:tcPr>
          <w:p w14:paraId="267739CE" w14:textId="77777777" w:rsidR="0067177F" w:rsidRDefault="0067177F" w:rsidP="00EE35EF">
            <w:pPr>
              <w:pStyle w:val="Normal1"/>
              <w:jc w:val="right"/>
              <w:rPr>
                <w:rFonts w:ascii="Calibri" w:eastAsia="Calibri" w:hAnsi="Calibri" w:cs="Calibri"/>
                <w:color w:val="000000"/>
                <w:sz w:val="18"/>
              </w:rPr>
            </w:pPr>
            <w:r>
              <w:rPr>
                <w:rFonts w:ascii="Calibri" w:eastAsia="Calibri" w:hAnsi="Calibri" w:cs="Calibri"/>
                <w:color w:val="000000"/>
                <w:sz w:val="18"/>
              </w:rPr>
              <w:t>28 949</w:t>
            </w:r>
          </w:p>
        </w:tc>
      </w:tr>
      <w:tr w:rsidR="00596413" w14:paraId="1FACE6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10A6B0B3" w14:textId="77777777" w:rsidR="00596413" w:rsidRDefault="00596413" w:rsidP="00596413">
            <w:pPr>
              <w:pStyle w:val="Normal1"/>
              <w:rPr>
                <w:rFonts w:ascii="Calibri" w:eastAsia="Calibri" w:hAnsi="Calibri" w:cs="Calibri"/>
                <w:color w:val="000000"/>
                <w:sz w:val="18"/>
              </w:rPr>
            </w:pPr>
            <w:r>
              <w:rPr>
                <w:rFonts w:ascii="Calibri" w:eastAsia="Calibri" w:hAnsi="Calibri" w:cs="Calibri"/>
                <w:color w:val="000000"/>
                <w:sz w:val="18"/>
              </w:rPr>
              <w:t xml:space="preserve">Revised Funding Profile - Delivering the Canberra Hospital </w:t>
            </w:r>
          </w:p>
          <w:p w14:paraId="26FA3507" w14:textId="4CC7DB26" w:rsidR="00596413" w:rsidRDefault="00596413" w:rsidP="00596413">
            <w:pPr>
              <w:pStyle w:val="Normal1"/>
              <w:rPr>
                <w:rFonts w:ascii="Calibri" w:eastAsia="Calibri" w:hAnsi="Calibri" w:cs="Calibri"/>
                <w:color w:val="000000"/>
                <w:sz w:val="18"/>
              </w:rPr>
            </w:pPr>
            <w:r>
              <w:rPr>
                <w:rFonts w:ascii="Calibri" w:eastAsia="Calibri" w:hAnsi="Calibri" w:cs="Calibri"/>
                <w:color w:val="000000"/>
                <w:sz w:val="18"/>
              </w:rPr>
              <w:t xml:space="preserve">  Expansion</w:t>
            </w:r>
          </w:p>
        </w:tc>
        <w:tc>
          <w:tcPr>
            <w:tcW w:w="1035" w:type="dxa"/>
            <w:tcBorders>
              <w:top w:val="nil"/>
              <w:left w:val="nil"/>
              <w:bottom w:val="nil"/>
              <w:right w:val="nil"/>
              <w:tl2br w:val="nil"/>
              <w:tr2bl w:val="nil"/>
            </w:tcBorders>
            <w:shd w:val="clear" w:color="auto" w:fill="auto"/>
            <w:noWrap/>
            <w:tcMar>
              <w:left w:w="101" w:type="dxa"/>
              <w:right w:w="101" w:type="dxa"/>
            </w:tcMar>
          </w:tcPr>
          <w:p w14:paraId="67D11206"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18 794</w:t>
            </w:r>
          </w:p>
        </w:tc>
        <w:tc>
          <w:tcPr>
            <w:tcW w:w="1035" w:type="dxa"/>
            <w:tcBorders>
              <w:top w:val="nil"/>
              <w:left w:val="nil"/>
              <w:bottom w:val="nil"/>
              <w:right w:val="nil"/>
              <w:tl2br w:val="nil"/>
              <w:tr2bl w:val="nil"/>
            </w:tcBorders>
            <w:shd w:val="clear" w:color="auto" w:fill="auto"/>
            <w:noWrap/>
            <w:tcMar>
              <w:left w:w="101" w:type="dxa"/>
              <w:right w:w="101" w:type="dxa"/>
            </w:tcMar>
          </w:tcPr>
          <w:p w14:paraId="5AAD7121"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-1 513</w:t>
            </w:r>
          </w:p>
        </w:tc>
        <w:tc>
          <w:tcPr>
            <w:tcW w:w="1035" w:type="dxa"/>
            <w:tcBorders>
              <w:top w:val="nil"/>
              <w:left w:val="nil"/>
              <w:bottom w:val="nil"/>
              <w:right w:val="nil"/>
              <w:tl2br w:val="nil"/>
              <w:tr2bl w:val="nil"/>
            </w:tcBorders>
            <w:shd w:val="clear" w:color="auto" w:fill="auto"/>
            <w:noWrap/>
            <w:tcMar>
              <w:left w:w="101" w:type="dxa"/>
              <w:right w:w="101" w:type="dxa"/>
            </w:tcMar>
          </w:tcPr>
          <w:p w14:paraId="4AD9EFFB"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5D846BA"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-2 050</w:t>
            </w:r>
          </w:p>
        </w:tc>
        <w:tc>
          <w:tcPr>
            <w:tcW w:w="1035" w:type="dxa"/>
            <w:tcBorders>
              <w:top w:val="nil"/>
              <w:left w:val="nil"/>
              <w:bottom w:val="nil"/>
              <w:right w:val="nil"/>
              <w:tl2br w:val="nil"/>
              <w:tr2bl w:val="nil"/>
            </w:tcBorders>
            <w:shd w:val="clear" w:color="auto" w:fill="auto"/>
            <w:noWrap/>
            <w:tcMar>
              <w:left w:w="101" w:type="dxa"/>
              <w:right w:w="101" w:type="dxa"/>
            </w:tcMar>
          </w:tcPr>
          <w:p w14:paraId="751E1F8A"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-15 231</w:t>
            </w:r>
          </w:p>
        </w:tc>
      </w:tr>
      <w:tr w:rsidR="00596413" w14:paraId="6EBDA4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6FA49501" w14:textId="77777777" w:rsidR="00596413" w:rsidRDefault="00596413" w:rsidP="00596413">
            <w:pPr>
              <w:pStyle w:val="Normal1"/>
              <w:rPr>
                <w:rFonts w:ascii="Calibri" w:eastAsia="Calibri" w:hAnsi="Calibri" w:cs="Calibri"/>
                <w:color w:val="000000"/>
                <w:sz w:val="18"/>
              </w:rPr>
            </w:pPr>
            <w:r>
              <w:rPr>
                <w:rFonts w:ascii="Calibri" w:eastAsia="Calibri" w:hAnsi="Calibri" w:cs="Calibri"/>
                <w:color w:val="000000"/>
                <w:sz w:val="18"/>
              </w:rPr>
              <w:t xml:space="preserve">Revised Funding Profile - CIT Woden Campus and Bus </w:t>
            </w:r>
          </w:p>
          <w:p w14:paraId="470F94DF" w14:textId="33830891" w:rsidR="00596413" w:rsidRDefault="00596413" w:rsidP="00596413">
            <w:pPr>
              <w:pStyle w:val="Normal1"/>
              <w:rPr>
                <w:rFonts w:ascii="Calibri" w:eastAsia="Calibri" w:hAnsi="Calibri" w:cs="Calibri"/>
                <w:color w:val="000000"/>
                <w:sz w:val="18"/>
              </w:rPr>
            </w:pPr>
            <w:r>
              <w:rPr>
                <w:rFonts w:ascii="Calibri" w:eastAsia="Calibri" w:hAnsi="Calibri" w:cs="Calibri"/>
                <w:color w:val="000000"/>
                <w:sz w:val="18"/>
              </w:rPr>
              <w:t xml:space="preserve">  Interchange</w:t>
            </w:r>
          </w:p>
        </w:tc>
        <w:tc>
          <w:tcPr>
            <w:tcW w:w="1035" w:type="dxa"/>
            <w:tcBorders>
              <w:top w:val="nil"/>
              <w:left w:val="nil"/>
              <w:bottom w:val="nil"/>
              <w:right w:val="nil"/>
              <w:tl2br w:val="nil"/>
              <w:tr2bl w:val="nil"/>
            </w:tcBorders>
            <w:shd w:val="clear" w:color="auto" w:fill="auto"/>
            <w:noWrap/>
            <w:tcMar>
              <w:left w:w="101" w:type="dxa"/>
              <w:right w:w="101" w:type="dxa"/>
            </w:tcMar>
          </w:tcPr>
          <w:p w14:paraId="3BCF033B"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-1 444</w:t>
            </w:r>
          </w:p>
        </w:tc>
        <w:tc>
          <w:tcPr>
            <w:tcW w:w="1035" w:type="dxa"/>
            <w:tcBorders>
              <w:top w:val="nil"/>
              <w:left w:val="nil"/>
              <w:bottom w:val="nil"/>
              <w:right w:val="nil"/>
              <w:tl2br w:val="nil"/>
              <w:tr2bl w:val="nil"/>
            </w:tcBorders>
            <w:shd w:val="clear" w:color="auto" w:fill="auto"/>
            <w:noWrap/>
            <w:tcMar>
              <w:left w:w="101" w:type="dxa"/>
              <w:right w:w="101" w:type="dxa"/>
            </w:tcMar>
          </w:tcPr>
          <w:p w14:paraId="0FBBCE92"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-15 040</w:t>
            </w:r>
          </w:p>
        </w:tc>
        <w:tc>
          <w:tcPr>
            <w:tcW w:w="1035" w:type="dxa"/>
            <w:tcBorders>
              <w:top w:val="nil"/>
              <w:left w:val="nil"/>
              <w:bottom w:val="nil"/>
              <w:right w:val="nil"/>
              <w:tl2br w:val="nil"/>
              <w:tr2bl w:val="nil"/>
            </w:tcBorders>
            <w:shd w:val="clear" w:color="auto" w:fill="auto"/>
            <w:noWrap/>
            <w:tcMar>
              <w:left w:w="101" w:type="dxa"/>
              <w:right w:w="101" w:type="dxa"/>
            </w:tcMar>
          </w:tcPr>
          <w:p w14:paraId="32F06C3D"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-2 690</w:t>
            </w:r>
          </w:p>
        </w:tc>
        <w:tc>
          <w:tcPr>
            <w:tcW w:w="1035" w:type="dxa"/>
            <w:tcBorders>
              <w:top w:val="nil"/>
              <w:left w:val="nil"/>
              <w:bottom w:val="nil"/>
              <w:right w:val="nil"/>
              <w:tl2br w:val="nil"/>
              <w:tr2bl w:val="nil"/>
            </w:tcBorders>
            <w:shd w:val="clear" w:color="auto" w:fill="auto"/>
            <w:noWrap/>
            <w:tcMar>
              <w:left w:w="101" w:type="dxa"/>
              <w:right w:w="101" w:type="dxa"/>
            </w:tcMar>
          </w:tcPr>
          <w:p w14:paraId="4C7538A6"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24 688</w:t>
            </w:r>
          </w:p>
        </w:tc>
        <w:tc>
          <w:tcPr>
            <w:tcW w:w="1035" w:type="dxa"/>
            <w:tcBorders>
              <w:top w:val="nil"/>
              <w:left w:val="nil"/>
              <w:bottom w:val="nil"/>
              <w:right w:val="nil"/>
              <w:tl2br w:val="nil"/>
              <w:tr2bl w:val="nil"/>
            </w:tcBorders>
            <w:shd w:val="clear" w:color="auto" w:fill="auto"/>
            <w:noWrap/>
            <w:tcMar>
              <w:left w:w="101" w:type="dxa"/>
              <w:right w:w="101" w:type="dxa"/>
            </w:tcMar>
          </w:tcPr>
          <w:p w14:paraId="480B2600"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-5 514</w:t>
            </w:r>
          </w:p>
        </w:tc>
      </w:tr>
      <w:tr w:rsidR="00596413" w14:paraId="3110F3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3F634646" w14:textId="77777777" w:rsidR="00596413" w:rsidRDefault="00596413" w:rsidP="00596413">
            <w:pPr>
              <w:pStyle w:val="Normal1"/>
              <w:rPr>
                <w:rFonts w:ascii="Calibri" w:eastAsia="Calibri" w:hAnsi="Calibri" w:cs="Calibri"/>
                <w:color w:val="000000"/>
                <w:sz w:val="18"/>
              </w:rPr>
            </w:pPr>
            <w:r>
              <w:rPr>
                <w:rFonts w:ascii="Calibri" w:eastAsia="Calibri" w:hAnsi="Calibri" w:cs="Calibri"/>
                <w:color w:val="000000"/>
                <w:sz w:val="18"/>
              </w:rPr>
              <w:t>Revised Funding Profile - Canberra Light Rail - New Mitchell</w:t>
            </w:r>
          </w:p>
          <w:p w14:paraId="7C69B9F2" w14:textId="5E8BB30F" w:rsidR="00596413" w:rsidRDefault="00596413" w:rsidP="00596413">
            <w:pPr>
              <w:pStyle w:val="Normal1"/>
              <w:rPr>
                <w:rFonts w:ascii="Calibri" w:eastAsia="Calibri" w:hAnsi="Calibri" w:cs="Calibri"/>
                <w:color w:val="000000"/>
                <w:sz w:val="18"/>
              </w:rPr>
            </w:pPr>
            <w:r>
              <w:rPr>
                <w:rFonts w:ascii="Calibri" w:eastAsia="Calibri" w:hAnsi="Calibri" w:cs="Calibri"/>
                <w:color w:val="000000"/>
                <w:sz w:val="18"/>
              </w:rPr>
              <w:t xml:space="preserve">  Light Rail Stop</w:t>
            </w:r>
          </w:p>
        </w:tc>
        <w:tc>
          <w:tcPr>
            <w:tcW w:w="1035" w:type="dxa"/>
            <w:tcBorders>
              <w:top w:val="nil"/>
              <w:left w:val="nil"/>
              <w:bottom w:val="nil"/>
              <w:right w:val="nil"/>
              <w:tl2br w:val="nil"/>
              <w:tr2bl w:val="nil"/>
            </w:tcBorders>
            <w:shd w:val="clear" w:color="auto" w:fill="auto"/>
            <w:noWrap/>
            <w:tcMar>
              <w:left w:w="101" w:type="dxa"/>
              <w:right w:w="101" w:type="dxa"/>
            </w:tcMar>
          </w:tcPr>
          <w:p w14:paraId="7F0F8434"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-556</w:t>
            </w:r>
          </w:p>
        </w:tc>
        <w:tc>
          <w:tcPr>
            <w:tcW w:w="1035" w:type="dxa"/>
            <w:tcBorders>
              <w:top w:val="nil"/>
              <w:left w:val="nil"/>
              <w:bottom w:val="nil"/>
              <w:right w:val="nil"/>
              <w:tl2br w:val="nil"/>
              <w:tr2bl w:val="nil"/>
            </w:tcBorders>
            <w:shd w:val="clear" w:color="auto" w:fill="auto"/>
            <w:noWrap/>
            <w:tcMar>
              <w:left w:w="101" w:type="dxa"/>
              <w:right w:w="101" w:type="dxa"/>
            </w:tcMar>
          </w:tcPr>
          <w:p w14:paraId="114FB282"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556</w:t>
            </w:r>
          </w:p>
        </w:tc>
        <w:tc>
          <w:tcPr>
            <w:tcW w:w="1035" w:type="dxa"/>
            <w:tcBorders>
              <w:top w:val="nil"/>
              <w:left w:val="nil"/>
              <w:bottom w:val="nil"/>
              <w:right w:val="nil"/>
              <w:tl2br w:val="nil"/>
              <w:tr2bl w:val="nil"/>
            </w:tcBorders>
            <w:shd w:val="clear" w:color="auto" w:fill="auto"/>
            <w:noWrap/>
            <w:tcMar>
              <w:left w:w="101" w:type="dxa"/>
              <w:right w:w="101" w:type="dxa"/>
            </w:tcMar>
          </w:tcPr>
          <w:p w14:paraId="397FE331"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A3BB0F4"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F007EE5"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596413" w14:paraId="495DE9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tcPr>
          <w:p w14:paraId="3687D1FB"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38F5E7B"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E28556B"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C61E7AC"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301B0CB"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2E8003C" w14:textId="77777777" w:rsidR="00596413" w:rsidRDefault="00596413" w:rsidP="00596413">
            <w:pPr>
              <w:pStyle w:val="Normal1"/>
              <w:rPr>
                <w:rFonts w:ascii="Calibri" w:eastAsia="Calibri" w:hAnsi="Calibri" w:cs="Calibri"/>
                <w:color w:val="000000"/>
                <w:sz w:val="18"/>
              </w:rPr>
            </w:pPr>
          </w:p>
        </w:tc>
      </w:tr>
      <w:tr w:rsidR="00596413" w14:paraId="3D0917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32C9F293" w14:textId="77777777" w:rsidR="00596413" w:rsidRDefault="00596413" w:rsidP="00596413">
            <w:pPr>
              <w:pStyle w:val="Normal1"/>
              <w:rPr>
                <w:rFonts w:ascii="Calibri" w:eastAsia="Calibri" w:hAnsi="Calibri" w:cs="Calibri"/>
                <w:i/>
                <w:color w:val="000000"/>
                <w:sz w:val="18"/>
                <w:u w:val="single"/>
              </w:rPr>
            </w:pPr>
            <w:r>
              <w:rPr>
                <w:rFonts w:ascii="Calibri" w:eastAsia="Calibri" w:hAnsi="Calibri" w:cs="Calibri"/>
                <w:i/>
                <w:color w:val="000000"/>
                <w:sz w:val="18"/>
                <w:u w:val="single"/>
              </w:rPr>
              <w:t>Budget Neutral Transfers between Capital Projects</w:t>
            </w:r>
          </w:p>
        </w:tc>
        <w:tc>
          <w:tcPr>
            <w:tcW w:w="1035" w:type="dxa"/>
            <w:tcBorders>
              <w:top w:val="nil"/>
              <w:left w:val="nil"/>
              <w:bottom w:val="nil"/>
              <w:right w:val="nil"/>
              <w:tl2br w:val="nil"/>
              <w:tr2bl w:val="nil"/>
            </w:tcBorders>
            <w:shd w:val="clear" w:color="auto" w:fill="auto"/>
            <w:noWrap/>
            <w:tcMar>
              <w:left w:w="0" w:type="dxa"/>
              <w:right w:w="0" w:type="dxa"/>
            </w:tcMar>
          </w:tcPr>
          <w:p w14:paraId="086BBF55"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897CFC3"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30A21F0"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6C4D393"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7F56AA6" w14:textId="77777777" w:rsidR="00596413" w:rsidRDefault="00596413" w:rsidP="00596413">
            <w:pPr>
              <w:pStyle w:val="Normal1"/>
              <w:rPr>
                <w:rFonts w:ascii="Calibri" w:eastAsia="Calibri" w:hAnsi="Calibri" w:cs="Calibri"/>
                <w:color w:val="000000"/>
                <w:sz w:val="18"/>
              </w:rPr>
            </w:pPr>
          </w:p>
        </w:tc>
      </w:tr>
      <w:tr w:rsidR="00596413" w14:paraId="72A6F1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0CEE8BE" w14:textId="77777777" w:rsidR="00596413" w:rsidRDefault="00596413" w:rsidP="00596413">
            <w:pPr>
              <w:pStyle w:val="Normal1"/>
              <w:rPr>
                <w:rFonts w:ascii="Calibri" w:eastAsia="Calibri" w:hAnsi="Calibri" w:cs="Calibri"/>
                <w:color w:val="000000"/>
                <w:sz w:val="18"/>
              </w:rPr>
            </w:pPr>
            <w:r>
              <w:rPr>
                <w:rFonts w:ascii="Calibri" w:eastAsia="Calibri" w:hAnsi="Calibri" w:cs="Calibri"/>
                <w:color w:val="000000"/>
                <w:sz w:val="18"/>
              </w:rPr>
              <w:t>Building Light Rail to Woden and Raising London Circuit</w:t>
            </w:r>
          </w:p>
        </w:tc>
        <w:tc>
          <w:tcPr>
            <w:tcW w:w="1035" w:type="dxa"/>
            <w:tcBorders>
              <w:top w:val="nil"/>
              <w:left w:val="nil"/>
              <w:bottom w:val="nil"/>
              <w:right w:val="nil"/>
              <w:tl2br w:val="nil"/>
              <w:tr2bl w:val="nil"/>
            </w:tcBorders>
            <w:shd w:val="clear" w:color="auto" w:fill="auto"/>
            <w:noWrap/>
            <w:tcMar>
              <w:left w:w="101" w:type="dxa"/>
              <w:right w:w="101" w:type="dxa"/>
            </w:tcMar>
          </w:tcPr>
          <w:p w14:paraId="3CC394B8"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62D2C90"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-1 000</w:t>
            </w:r>
          </w:p>
        </w:tc>
        <w:tc>
          <w:tcPr>
            <w:tcW w:w="1035" w:type="dxa"/>
            <w:tcBorders>
              <w:top w:val="nil"/>
              <w:left w:val="nil"/>
              <w:bottom w:val="nil"/>
              <w:right w:val="nil"/>
              <w:tl2br w:val="nil"/>
              <w:tr2bl w:val="nil"/>
            </w:tcBorders>
            <w:shd w:val="clear" w:color="auto" w:fill="auto"/>
            <w:noWrap/>
            <w:tcMar>
              <w:left w:w="101" w:type="dxa"/>
              <w:right w:w="101" w:type="dxa"/>
            </w:tcMar>
          </w:tcPr>
          <w:p w14:paraId="7E13625B"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8B1394A"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1EFAC04"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596413" w14:paraId="257105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978FEF2" w14:textId="370C2F40" w:rsidR="00596413" w:rsidRDefault="00482AC7" w:rsidP="00596413">
            <w:pPr>
              <w:pStyle w:val="Normal1"/>
              <w:rPr>
                <w:rFonts w:ascii="Calibri" w:eastAsia="Calibri" w:hAnsi="Calibri" w:cs="Calibri"/>
                <w:color w:val="000000"/>
                <w:sz w:val="18"/>
              </w:rPr>
            </w:pPr>
            <w:r>
              <w:rPr>
                <w:rFonts w:ascii="Calibri" w:eastAsia="Calibri" w:hAnsi="Calibri" w:cs="Calibri"/>
                <w:color w:val="000000"/>
                <w:sz w:val="18"/>
              </w:rPr>
              <w:t>Woden Public Transport Stops</w:t>
            </w:r>
          </w:p>
        </w:tc>
        <w:tc>
          <w:tcPr>
            <w:tcW w:w="1035" w:type="dxa"/>
            <w:tcBorders>
              <w:top w:val="nil"/>
              <w:left w:val="nil"/>
              <w:bottom w:val="nil"/>
              <w:right w:val="nil"/>
              <w:tl2br w:val="nil"/>
              <w:tr2bl w:val="nil"/>
            </w:tcBorders>
            <w:shd w:val="clear" w:color="auto" w:fill="auto"/>
            <w:noWrap/>
            <w:tcMar>
              <w:left w:w="101" w:type="dxa"/>
              <w:right w:w="101" w:type="dxa"/>
            </w:tcMar>
          </w:tcPr>
          <w:p w14:paraId="01D95153"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911949A"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1 000</w:t>
            </w:r>
          </w:p>
        </w:tc>
        <w:tc>
          <w:tcPr>
            <w:tcW w:w="1035" w:type="dxa"/>
            <w:tcBorders>
              <w:top w:val="nil"/>
              <w:left w:val="nil"/>
              <w:bottom w:val="nil"/>
              <w:right w:val="nil"/>
              <w:tl2br w:val="nil"/>
              <w:tr2bl w:val="nil"/>
            </w:tcBorders>
            <w:shd w:val="clear" w:color="auto" w:fill="auto"/>
            <w:noWrap/>
            <w:tcMar>
              <w:left w:w="101" w:type="dxa"/>
              <w:right w:w="101" w:type="dxa"/>
            </w:tcMar>
          </w:tcPr>
          <w:p w14:paraId="027E9B50"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E18FB7B"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F748DCF" w14:textId="77777777" w:rsidR="00596413" w:rsidRDefault="00596413" w:rsidP="00596413">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596413" w14:paraId="03719C35" w14:textId="77777777" w:rsidTr="00C40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BFC6899"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D45B530"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644B2CE"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48C3D6F"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31DB8CB" w14:textId="77777777" w:rsidR="00596413" w:rsidRDefault="00596413" w:rsidP="00596413">
            <w:pPr>
              <w:pStyle w:val="Normal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6472C0C" w14:textId="77777777" w:rsidR="00596413" w:rsidRDefault="00596413" w:rsidP="00596413">
            <w:pPr>
              <w:pStyle w:val="Normal1"/>
              <w:rPr>
                <w:rFonts w:ascii="Calibri" w:eastAsia="Calibri" w:hAnsi="Calibri" w:cs="Calibri"/>
                <w:color w:val="000000"/>
                <w:sz w:val="18"/>
              </w:rPr>
            </w:pPr>
          </w:p>
        </w:tc>
      </w:tr>
      <w:tr w:rsidR="00596413" w14:paraId="02EA2E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4800"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38825A8C" w14:textId="77777777" w:rsidR="00596413" w:rsidRDefault="00596413" w:rsidP="00596413">
            <w:pPr>
              <w:pStyle w:val="Normal1"/>
              <w:rPr>
                <w:rFonts w:ascii="Calibri" w:eastAsia="Calibri" w:hAnsi="Calibri" w:cs="Calibri"/>
                <w:b/>
                <w:color w:val="000000"/>
                <w:sz w:val="18"/>
              </w:rPr>
            </w:pPr>
            <w:r>
              <w:rPr>
                <w:rFonts w:ascii="Calibri" w:eastAsia="Calibri" w:hAnsi="Calibri" w:cs="Calibri"/>
                <w:b/>
                <w:color w:val="000000"/>
                <w:sz w:val="18"/>
              </w:rPr>
              <w:t>2021-22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7BD876A9" w14:textId="77777777" w:rsidR="00596413" w:rsidRDefault="00596413" w:rsidP="00596413">
            <w:pPr>
              <w:pStyle w:val="Normal1"/>
              <w:jc w:val="right"/>
              <w:rPr>
                <w:rFonts w:ascii="Calibri" w:eastAsia="Calibri" w:hAnsi="Calibri" w:cs="Calibri"/>
                <w:b/>
                <w:color w:val="000000"/>
                <w:sz w:val="18"/>
              </w:rPr>
            </w:pPr>
            <w:r>
              <w:rPr>
                <w:rFonts w:ascii="Calibri" w:eastAsia="Calibri" w:hAnsi="Calibri" w:cs="Calibri"/>
                <w:b/>
                <w:color w:val="000000"/>
                <w:sz w:val="18"/>
              </w:rPr>
              <w:t>100 409</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3A4D2E60" w14:textId="77777777" w:rsidR="00596413" w:rsidRDefault="00596413" w:rsidP="00596413">
            <w:pPr>
              <w:pStyle w:val="Normal1"/>
              <w:jc w:val="right"/>
              <w:rPr>
                <w:rFonts w:ascii="Calibri" w:eastAsia="Calibri" w:hAnsi="Calibri" w:cs="Calibri"/>
                <w:b/>
                <w:color w:val="000000"/>
                <w:sz w:val="18"/>
              </w:rPr>
            </w:pPr>
            <w:r>
              <w:rPr>
                <w:rFonts w:ascii="Calibri" w:eastAsia="Calibri" w:hAnsi="Calibri" w:cs="Calibri"/>
                <w:b/>
                <w:color w:val="000000"/>
                <w:sz w:val="18"/>
              </w:rPr>
              <w:t>159 817</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3DF8F1D1" w14:textId="77777777" w:rsidR="00596413" w:rsidRDefault="00596413" w:rsidP="00596413">
            <w:pPr>
              <w:pStyle w:val="Normal1"/>
              <w:jc w:val="right"/>
              <w:rPr>
                <w:rFonts w:ascii="Calibri" w:eastAsia="Calibri" w:hAnsi="Calibri" w:cs="Calibri"/>
                <w:b/>
                <w:color w:val="000000"/>
                <w:sz w:val="18"/>
              </w:rPr>
            </w:pPr>
            <w:r>
              <w:rPr>
                <w:rFonts w:ascii="Calibri" w:eastAsia="Calibri" w:hAnsi="Calibri" w:cs="Calibri"/>
                <w:b/>
                <w:color w:val="000000"/>
                <w:sz w:val="18"/>
              </w:rPr>
              <w:t>334 794</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261A9B5" w14:textId="77777777" w:rsidR="00596413" w:rsidRDefault="00596413" w:rsidP="00596413">
            <w:pPr>
              <w:pStyle w:val="Normal1"/>
              <w:jc w:val="right"/>
              <w:rPr>
                <w:rFonts w:ascii="Calibri" w:eastAsia="Calibri" w:hAnsi="Calibri" w:cs="Calibri"/>
                <w:b/>
                <w:color w:val="000000"/>
                <w:sz w:val="18"/>
              </w:rPr>
            </w:pPr>
            <w:r>
              <w:rPr>
                <w:rFonts w:ascii="Calibri" w:eastAsia="Calibri" w:hAnsi="Calibri" w:cs="Calibri"/>
                <w:b/>
                <w:color w:val="000000"/>
                <w:sz w:val="18"/>
              </w:rPr>
              <w:t>328 443</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7B842DF" w14:textId="77777777" w:rsidR="00596413" w:rsidRDefault="00596413" w:rsidP="00596413">
            <w:pPr>
              <w:pStyle w:val="Normal1"/>
              <w:jc w:val="right"/>
              <w:rPr>
                <w:rFonts w:ascii="Calibri" w:eastAsia="Calibri" w:hAnsi="Calibri" w:cs="Calibri"/>
                <w:b/>
                <w:color w:val="000000"/>
                <w:sz w:val="18"/>
              </w:rPr>
            </w:pPr>
            <w:r>
              <w:rPr>
                <w:rFonts w:ascii="Calibri" w:eastAsia="Calibri" w:hAnsi="Calibri" w:cs="Calibri"/>
                <w:b/>
                <w:color w:val="000000"/>
                <w:sz w:val="18"/>
              </w:rPr>
              <w:t>43 404</w:t>
            </w:r>
          </w:p>
        </w:tc>
      </w:tr>
    </w:tbl>
    <w:p w14:paraId="6D0FFEAB" w14:textId="77777777" w:rsidR="00CD319B" w:rsidRPr="0075513F" w:rsidRDefault="00CD319B" w:rsidP="00CD319B">
      <w:pPr>
        <w:pStyle w:val="Heading2"/>
        <w:pageBreakBefore/>
        <w:pBdr>
          <w:top w:val="nil"/>
          <w:left w:val="nil"/>
          <w:bottom w:val="nil"/>
          <w:right w:val="nil"/>
          <w:between w:val="nil"/>
          <w:bar w:val="nil"/>
        </w:pBdr>
        <w:rPr>
          <w:bdr w:val="nil"/>
        </w:rPr>
      </w:pPr>
      <w:bookmarkStart w:id="26" w:name="_Toc452127417"/>
      <w:bookmarkStart w:id="27" w:name="_Toc83824179"/>
      <w:r w:rsidRPr="0075513F">
        <w:rPr>
          <w:bdr w:val="nil"/>
        </w:rPr>
        <w:lastRenderedPageBreak/>
        <w:t>Summary of 2021-22 Infrastructure Program</w:t>
      </w:r>
      <w:bookmarkEnd w:id="26"/>
      <w:bookmarkEnd w:id="27"/>
    </w:p>
    <w:p w14:paraId="19A9E98D" w14:textId="77777777" w:rsidR="00CD319B" w:rsidRPr="00EC7E1F" w:rsidRDefault="00CD319B" w:rsidP="00CD319B">
      <w:pPr>
        <w:pStyle w:val="Caption"/>
        <w:pBdr>
          <w:top w:val="nil"/>
          <w:left w:val="nil"/>
          <w:bottom w:val="nil"/>
          <w:right w:val="nil"/>
          <w:between w:val="nil"/>
          <w:bar w:val="nil"/>
        </w:pBdr>
        <w:spacing w:after="0"/>
        <w:rPr>
          <w:bdr w:val="nil"/>
        </w:rPr>
      </w:pPr>
      <w:r w:rsidRPr="0075513F">
        <w:rPr>
          <w:bdr w:val="nil"/>
        </w:rPr>
        <w:t xml:space="preserve">Table </w:t>
      </w:r>
      <w:r>
        <w:rPr>
          <w:bdr w:val="nil"/>
        </w:rPr>
        <w:t>6</w:t>
      </w:r>
      <w:r w:rsidRPr="0075513F">
        <w:rPr>
          <w:bdr w:val="nil"/>
        </w:rPr>
        <w:t>: 2021-22 Major Projects Canberra Infrastructure Program</w:t>
      </w:r>
    </w:p>
    <w:p w14:paraId="26718158" w14:textId="77777777" w:rsidR="00255A90" w:rsidRDefault="00255A90">
      <w:pPr>
        <w:pStyle w:val="Normal4"/>
      </w:pPr>
    </w:p>
    <w:tbl>
      <w:tblPr>
        <w:tblStyle w:val="CDMRange10"/>
        <w:tblW w:w="9375" w:type="dxa"/>
        <w:tblLayout w:type="fixed"/>
        <w:tblLook w:val="0600" w:firstRow="0" w:lastRow="0" w:firstColumn="0" w:lastColumn="0" w:noHBand="1" w:noVBand="1"/>
      </w:tblPr>
      <w:tblGrid>
        <w:gridCol w:w="3225"/>
        <w:gridCol w:w="975"/>
        <w:gridCol w:w="975"/>
        <w:gridCol w:w="975"/>
        <w:gridCol w:w="975"/>
        <w:gridCol w:w="1125"/>
        <w:gridCol w:w="1125"/>
      </w:tblGrid>
      <w:tr w:rsidR="00255A90" w14:paraId="185AE1DF" w14:textId="77777777" w:rsidTr="00A12F87">
        <w:trPr>
          <w:trHeight w:val="750"/>
        </w:trPr>
        <w:tc>
          <w:tcPr>
            <w:tcW w:w="322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6B7BCC81" w14:textId="77777777" w:rsidR="00255A90" w:rsidRDefault="00CD319B">
            <w:pPr>
              <w:pStyle w:val="Normal4"/>
              <w:rPr>
                <w:rFonts w:ascii="Calibri" w:eastAsia="Calibri" w:hAnsi="Calibri" w:cs="Calibri"/>
                <w:b/>
                <w:color w:val="000000"/>
                <w:sz w:val="18"/>
              </w:rPr>
            </w:pPr>
            <w:r>
              <w:rPr>
                <w:rFonts w:ascii="Calibri" w:eastAsia="Calibri" w:hAnsi="Calibri" w:cs="Calibri"/>
                <w:b/>
                <w:color w:val="000000"/>
                <w:sz w:val="18"/>
              </w:rPr>
              <w:t>Project</w:t>
            </w:r>
          </w:p>
        </w:tc>
        <w:tc>
          <w:tcPr>
            <w:tcW w:w="97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07617245"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2021-22</w:t>
            </w:r>
          </w:p>
          <w:p w14:paraId="406968DB"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97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26E85E58"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2022-23</w:t>
            </w:r>
          </w:p>
          <w:p w14:paraId="3B782611"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97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0B593AB0"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2023-24</w:t>
            </w:r>
          </w:p>
          <w:p w14:paraId="792D239D"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97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53BC2848"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2024-25</w:t>
            </w:r>
          </w:p>
          <w:p w14:paraId="746241DF"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12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7886018B"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Four Year</w:t>
            </w:r>
          </w:p>
          <w:p w14:paraId="47F62350"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Investment</w:t>
            </w:r>
          </w:p>
          <w:p w14:paraId="48B58A9B"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$'000</w:t>
            </w:r>
          </w:p>
          <w:p w14:paraId="77932E47" w14:textId="77777777" w:rsidR="00255A90" w:rsidRDefault="00255A90">
            <w:pPr>
              <w:pStyle w:val="Normal4"/>
              <w:jc w:val="right"/>
              <w:rPr>
                <w:rFonts w:ascii="Calibri" w:eastAsia="Calibri" w:hAnsi="Calibri" w:cs="Calibri"/>
                <w:b/>
                <w:color w:val="000000"/>
                <w:sz w:val="18"/>
              </w:rPr>
            </w:pPr>
          </w:p>
        </w:tc>
        <w:tc>
          <w:tcPr>
            <w:tcW w:w="112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64634F0E"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Physical</w:t>
            </w:r>
          </w:p>
          <w:p w14:paraId="50DCB044"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Completion</w:t>
            </w:r>
          </w:p>
          <w:p w14:paraId="3D62F4EC" w14:textId="77777777" w:rsidR="00255A90" w:rsidRDefault="00CD319B">
            <w:pPr>
              <w:pStyle w:val="Normal4"/>
              <w:jc w:val="right"/>
              <w:rPr>
                <w:rFonts w:ascii="Calibri" w:eastAsia="Calibri" w:hAnsi="Calibri" w:cs="Calibri"/>
                <w:b/>
                <w:color w:val="000000"/>
                <w:sz w:val="18"/>
              </w:rPr>
            </w:pPr>
            <w:r>
              <w:rPr>
                <w:rFonts w:ascii="Calibri" w:eastAsia="Calibri" w:hAnsi="Calibri" w:cs="Calibri"/>
                <w:b/>
                <w:color w:val="000000"/>
                <w:sz w:val="18"/>
              </w:rPr>
              <w:t>Date</w:t>
            </w:r>
          </w:p>
        </w:tc>
      </w:tr>
      <w:tr w:rsidR="00255A90" w14:paraId="526F8DDF" w14:textId="77777777" w:rsidTr="0059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single" w:sz="8" w:space="0" w:color="000000"/>
              <w:left w:val="nil"/>
              <w:bottom w:val="nil"/>
              <w:right w:val="nil"/>
              <w:tl2br w:val="nil"/>
              <w:tr2bl w:val="nil"/>
            </w:tcBorders>
            <w:shd w:val="clear" w:color="auto" w:fill="auto"/>
            <w:tcMar>
              <w:left w:w="0" w:type="dxa"/>
              <w:right w:w="0" w:type="dxa"/>
            </w:tcMar>
          </w:tcPr>
          <w:p w14:paraId="7197DD35" w14:textId="77777777" w:rsidR="00255A90" w:rsidRPr="00596413" w:rsidRDefault="00255A90">
            <w:pPr>
              <w:pStyle w:val="Normal4"/>
              <w:rPr>
                <w:rFonts w:ascii="Calibri" w:eastAsia="Calibri" w:hAnsi="Calibri" w:cs="Calibri"/>
                <w:b/>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6A0E391B" w14:textId="77777777" w:rsidR="00255A90" w:rsidRPr="00596413" w:rsidRDefault="00255A90">
            <w:pPr>
              <w:pStyle w:val="Normal4"/>
              <w:rPr>
                <w:rFonts w:ascii="Calibri" w:eastAsia="Calibri" w:hAnsi="Calibri" w:cs="Calibri"/>
                <w:b/>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3EB1AE94" w14:textId="77777777" w:rsidR="00255A90" w:rsidRPr="00596413" w:rsidRDefault="00255A90">
            <w:pPr>
              <w:pStyle w:val="Normal4"/>
              <w:rPr>
                <w:rFonts w:ascii="Calibri" w:eastAsia="Calibri" w:hAnsi="Calibri" w:cs="Calibri"/>
                <w:b/>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41834193" w14:textId="77777777" w:rsidR="00255A90" w:rsidRPr="00596413" w:rsidRDefault="00255A90">
            <w:pPr>
              <w:pStyle w:val="Normal4"/>
              <w:rPr>
                <w:rFonts w:ascii="Calibri" w:eastAsia="Calibri" w:hAnsi="Calibri" w:cs="Calibri"/>
                <w:b/>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63778E20" w14:textId="77777777" w:rsidR="00255A90" w:rsidRPr="00596413" w:rsidRDefault="00255A90">
            <w:pPr>
              <w:pStyle w:val="Normal4"/>
              <w:rPr>
                <w:rFonts w:ascii="Calibri" w:eastAsia="Calibri" w:hAnsi="Calibri" w:cs="Calibri"/>
                <w:b/>
                <w:color w:val="000000"/>
                <w:sz w:val="18"/>
              </w:rPr>
            </w:pPr>
          </w:p>
        </w:tc>
        <w:tc>
          <w:tcPr>
            <w:tcW w:w="1125" w:type="dxa"/>
            <w:tcBorders>
              <w:top w:val="single" w:sz="8" w:space="0" w:color="000000"/>
              <w:left w:val="nil"/>
              <w:bottom w:val="nil"/>
              <w:right w:val="nil"/>
              <w:tl2br w:val="nil"/>
              <w:tr2bl w:val="nil"/>
            </w:tcBorders>
            <w:shd w:val="clear" w:color="auto" w:fill="auto"/>
            <w:noWrap/>
            <w:tcMar>
              <w:left w:w="0" w:type="dxa"/>
              <w:right w:w="0" w:type="dxa"/>
            </w:tcMar>
          </w:tcPr>
          <w:p w14:paraId="7C9446C6" w14:textId="77777777" w:rsidR="00255A90" w:rsidRPr="00596413" w:rsidRDefault="00255A90">
            <w:pPr>
              <w:pStyle w:val="Normal4"/>
              <w:rPr>
                <w:rFonts w:ascii="Calibri" w:eastAsia="Calibri" w:hAnsi="Calibri" w:cs="Calibri"/>
                <w:b/>
                <w:color w:val="000000"/>
                <w:sz w:val="18"/>
              </w:rPr>
            </w:pPr>
          </w:p>
        </w:tc>
        <w:tc>
          <w:tcPr>
            <w:tcW w:w="1125" w:type="dxa"/>
            <w:tcBorders>
              <w:top w:val="single" w:sz="8" w:space="0" w:color="000000"/>
              <w:left w:val="nil"/>
              <w:bottom w:val="nil"/>
              <w:right w:val="nil"/>
              <w:tl2br w:val="nil"/>
              <w:tr2bl w:val="nil"/>
            </w:tcBorders>
            <w:shd w:val="clear" w:color="auto" w:fill="auto"/>
            <w:noWrap/>
            <w:tcMar>
              <w:left w:w="0" w:type="dxa"/>
              <w:right w:w="0" w:type="dxa"/>
            </w:tcMar>
          </w:tcPr>
          <w:p w14:paraId="5F6C225F" w14:textId="77777777" w:rsidR="00255A90" w:rsidRPr="00596413" w:rsidRDefault="00255A90">
            <w:pPr>
              <w:pStyle w:val="Normal4"/>
              <w:rPr>
                <w:rFonts w:ascii="Calibri" w:eastAsia="Calibri" w:hAnsi="Calibri" w:cs="Calibri"/>
                <w:b/>
                <w:color w:val="000000"/>
                <w:sz w:val="18"/>
              </w:rPr>
            </w:pPr>
          </w:p>
        </w:tc>
      </w:tr>
      <w:tr w:rsidR="00596413" w14:paraId="2401FD71" w14:textId="77777777" w:rsidTr="0059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50315049" w14:textId="77777777" w:rsidR="00596413" w:rsidRPr="00596413" w:rsidRDefault="00596413">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EE1EAEC" w14:textId="77777777" w:rsidR="00596413" w:rsidRPr="00596413" w:rsidRDefault="00596413">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BFE1084" w14:textId="77777777" w:rsidR="00596413" w:rsidRPr="00596413" w:rsidRDefault="00596413">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2CCC54F2" w14:textId="77777777" w:rsidR="00596413" w:rsidRPr="00596413" w:rsidRDefault="00596413">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35E39C36" w14:textId="77777777" w:rsidR="00596413" w:rsidRPr="00596413" w:rsidRDefault="00596413">
            <w:pPr>
              <w:pStyle w:val="Normal4"/>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77EC845A" w14:textId="77777777" w:rsidR="00596413" w:rsidRPr="00596413" w:rsidRDefault="00596413">
            <w:pPr>
              <w:pStyle w:val="Normal4"/>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479E6E80" w14:textId="77777777" w:rsidR="00596413" w:rsidRPr="00596413" w:rsidRDefault="00596413">
            <w:pPr>
              <w:pStyle w:val="Normal4"/>
              <w:rPr>
                <w:rFonts w:ascii="Calibri" w:eastAsia="Calibri" w:hAnsi="Calibri" w:cs="Calibri"/>
                <w:b/>
                <w:color w:val="000000"/>
                <w:sz w:val="18"/>
              </w:rPr>
            </w:pPr>
          </w:p>
        </w:tc>
      </w:tr>
      <w:tr w:rsidR="00255A90" w14:paraId="413009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CA28B6A" w14:textId="13ADC677" w:rsidR="00255A90" w:rsidRDefault="00CD319B">
            <w:pPr>
              <w:pStyle w:val="Normal4"/>
              <w:rPr>
                <w:rFonts w:ascii="Calibri" w:eastAsia="Calibri" w:hAnsi="Calibri" w:cs="Calibri"/>
                <w:b/>
                <w:color w:val="000000"/>
                <w:sz w:val="18"/>
              </w:rPr>
            </w:pPr>
            <w:r>
              <w:rPr>
                <w:rFonts w:ascii="Calibri" w:eastAsia="Calibri" w:hAnsi="Calibri" w:cs="Calibri"/>
                <w:b/>
                <w:color w:val="000000"/>
                <w:sz w:val="18"/>
              </w:rPr>
              <w:t>CAPITAL WORKS PROGRAM</w:t>
            </w:r>
            <w:r w:rsidR="00D029CE" w:rsidRPr="00D029CE">
              <w:rPr>
                <w:rFonts w:ascii="Calibri" w:eastAsia="Calibri" w:hAnsi="Calibri" w:cs="Calibri"/>
                <w:b/>
                <w:color w:val="000000"/>
                <w:sz w:val="18"/>
                <w:vertAlign w:val="superscript"/>
              </w:rPr>
              <w:t>1</w:t>
            </w:r>
          </w:p>
        </w:tc>
        <w:tc>
          <w:tcPr>
            <w:tcW w:w="975" w:type="dxa"/>
            <w:tcBorders>
              <w:top w:val="nil"/>
              <w:left w:val="nil"/>
              <w:bottom w:val="nil"/>
              <w:right w:val="nil"/>
              <w:tl2br w:val="nil"/>
              <w:tr2bl w:val="nil"/>
            </w:tcBorders>
            <w:shd w:val="clear" w:color="auto" w:fill="auto"/>
            <w:noWrap/>
            <w:tcMar>
              <w:left w:w="0" w:type="dxa"/>
              <w:right w:w="0" w:type="dxa"/>
            </w:tcMar>
          </w:tcPr>
          <w:p w14:paraId="22CB2E76" w14:textId="77777777" w:rsidR="00255A90" w:rsidRDefault="00255A90">
            <w:pPr>
              <w:pStyle w:val="Normal4"/>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67C22D3F" w14:textId="77777777" w:rsidR="00255A90" w:rsidRDefault="00255A90">
            <w:pPr>
              <w:pStyle w:val="Normal4"/>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1F4EB590" w14:textId="77777777" w:rsidR="00255A90" w:rsidRDefault="00255A90">
            <w:pPr>
              <w:pStyle w:val="Normal4"/>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29980977" w14:textId="77777777" w:rsidR="00255A90" w:rsidRDefault="00255A90">
            <w:pPr>
              <w:pStyle w:val="Normal4"/>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48AFDDE4" w14:textId="77777777" w:rsidR="00255A90" w:rsidRDefault="00255A90">
            <w:pPr>
              <w:pStyle w:val="Normal4"/>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1DE04E7E" w14:textId="77777777" w:rsidR="00255A90" w:rsidRDefault="00255A90">
            <w:pPr>
              <w:pStyle w:val="Normal4"/>
              <w:rPr>
                <w:rFonts w:ascii="Calibri" w:eastAsia="Calibri" w:hAnsi="Calibri" w:cs="Calibri"/>
                <w:color w:val="000000"/>
                <w:sz w:val="18"/>
              </w:rPr>
            </w:pPr>
          </w:p>
        </w:tc>
      </w:tr>
      <w:tr w:rsidR="00255A90" w14:paraId="6F32D5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6AE453EE" w14:textId="77777777" w:rsidR="00255A90" w:rsidRDefault="00255A90">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5474CA2B" w14:textId="77777777" w:rsidR="00255A90" w:rsidRDefault="00255A90">
            <w:pPr>
              <w:pStyle w:val="Normal4"/>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1F7CC571" w14:textId="77777777" w:rsidR="00255A90" w:rsidRDefault="00255A90">
            <w:pPr>
              <w:pStyle w:val="Normal4"/>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10AF3028" w14:textId="77777777" w:rsidR="00255A90" w:rsidRDefault="00255A90">
            <w:pPr>
              <w:pStyle w:val="Normal4"/>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2BD73989" w14:textId="77777777" w:rsidR="00255A90" w:rsidRDefault="00255A90">
            <w:pPr>
              <w:pStyle w:val="Normal4"/>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7AC70FC9" w14:textId="77777777" w:rsidR="00255A90" w:rsidRDefault="00255A90">
            <w:pPr>
              <w:pStyle w:val="Normal4"/>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41B59C1D" w14:textId="77777777" w:rsidR="00255A90" w:rsidRDefault="00255A90">
            <w:pPr>
              <w:pStyle w:val="Normal4"/>
              <w:rPr>
                <w:rFonts w:ascii="Calibri" w:eastAsia="Calibri" w:hAnsi="Calibri" w:cs="Calibri"/>
                <w:color w:val="000000"/>
                <w:sz w:val="18"/>
              </w:rPr>
            </w:pPr>
          </w:p>
        </w:tc>
      </w:tr>
      <w:tr w:rsidR="00255A90" w14:paraId="45F3B7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C30EA12" w14:textId="77777777" w:rsidR="00255A90" w:rsidRDefault="00CD319B">
            <w:pPr>
              <w:pStyle w:val="Normal4"/>
              <w:rPr>
                <w:rFonts w:ascii="Calibri" w:eastAsia="Calibri" w:hAnsi="Calibri" w:cs="Calibri"/>
                <w:b/>
                <w:color w:val="000000"/>
                <w:sz w:val="18"/>
              </w:rPr>
            </w:pPr>
            <w:r>
              <w:rPr>
                <w:rFonts w:ascii="Calibri" w:eastAsia="Calibri" w:hAnsi="Calibri" w:cs="Calibri"/>
                <w:b/>
                <w:color w:val="000000"/>
                <w:sz w:val="18"/>
              </w:rPr>
              <w:t>Work In Progress</w:t>
            </w:r>
          </w:p>
        </w:tc>
        <w:tc>
          <w:tcPr>
            <w:tcW w:w="975" w:type="dxa"/>
            <w:tcBorders>
              <w:top w:val="nil"/>
              <w:left w:val="nil"/>
              <w:bottom w:val="nil"/>
              <w:right w:val="nil"/>
              <w:tl2br w:val="nil"/>
              <w:tr2bl w:val="nil"/>
            </w:tcBorders>
            <w:shd w:val="clear" w:color="auto" w:fill="auto"/>
            <w:noWrap/>
            <w:tcMar>
              <w:left w:w="0" w:type="dxa"/>
              <w:right w:w="0" w:type="dxa"/>
            </w:tcMar>
          </w:tcPr>
          <w:p w14:paraId="4B906385" w14:textId="77777777" w:rsidR="00255A90" w:rsidRDefault="00255A90">
            <w:pPr>
              <w:pStyle w:val="Normal4"/>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7D46BAE2" w14:textId="77777777" w:rsidR="00255A90" w:rsidRDefault="00255A90">
            <w:pPr>
              <w:pStyle w:val="Normal4"/>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1D7C5A94" w14:textId="77777777" w:rsidR="00255A90" w:rsidRDefault="00255A90">
            <w:pPr>
              <w:pStyle w:val="Normal4"/>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6AB9796" w14:textId="77777777" w:rsidR="00255A90" w:rsidRDefault="00255A90">
            <w:pPr>
              <w:pStyle w:val="Normal4"/>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3FE33BB2" w14:textId="77777777" w:rsidR="00255A90" w:rsidRDefault="00255A90">
            <w:pPr>
              <w:pStyle w:val="Normal4"/>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0B75EC37" w14:textId="77777777" w:rsidR="00255A90" w:rsidRDefault="00255A90">
            <w:pPr>
              <w:pStyle w:val="Normal4"/>
              <w:rPr>
                <w:rFonts w:ascii="Calibri" w:eastAsia="Calibri" w:hAnsi="Calibri" w:cs="Calibri"/>
                <w:color w:val="000000"/>
                <w:sz w:val="18"/>
              </w:rPr>
            </w:pPr>
          </w:p>
        </w:tc>
      </w:tr>
      <w:tr w:rsidR="00255A90" w14:paraId="4F986E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1CDADD9F" w14:textId="77777777" w:rsidR="007E76C9" w:rsidRDefault="00CD319B">
            <w:pPr>
              <w:pStyle w:val="Normal4"/>
              <w:rPr>
                <w:rFonts w:ascii="Calibri" w:eastAsia="Calibri" w:hAnsi="Calibri" w:cs="Calibri"/>
                <w:color w:val="000000"/>
                <w:sz w:val="18"/>
              </w:rPr>
            </w:pPr>
            <w:r>
              <w:rPr>
                <w:rFonts w:ascii="Calibri" w:eastAsia="Calibri" w:hAnsi="Calibri" w:cs="Calibri"/>
                <w:color w:val="000000"/>
                <w:sz w:val="18"/>
              </w:rPr>
              <w:t xml:space="preserve">Canberra Light Rail - New Mitchell Light </w:t>
            </w:r>
          </w:p>
          <w:p w14:paraId="06C752FD" w14:textId="0542B05E" w:rsidR="00255A90" w:rsidRDefault="007E76C9">
            <w:pPr>
              <w:pStyle w:val="Normal4"/>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Rail Stop</w:t>
            </w:r>
          </w:p>
        </w:tc>
        <w:tc>
          <w:tcPr>
            <w:tcW w:w="975" w:type="dxa"/>
            <w:tcBorders>
              <w:top w:val="nil"/>
              <w:left w:val="nil"/>
              <w:bottom w:val="nil"/>
              <w:right w:val="nil"/>
              <w:tl2br w:val="nil"/>
              <w:tr2bl w:val="nil"/>
            </w:tcBorders>
            <w:shd w:val="clear" w:color="auto" w:fill="auto"/>
            <w:noWrap/>
            <w:tcMar>
              <w:left w:w="101" w:type="dxa"/>
              <w:right w:w="161" w:type="dxa"/>
            </w:tcMar>
          </w:tcPr>
          <w:p w14:paraId="27C76EA8" w14:textId="77777777" w:rsidR="00255A90" w:rsidRDefault="00CD319B">
            <w:pPr>
              <w:pStyle w:val="Normal4"/>
              <w:jc w:val="right"/>
              <w:rPr>
                <w:rFonts w:ascii="Calibri" w:eastAsia="Calibri" w:hAnsi="Calibri" w:cs="Calibri"/>
                <w:color w:val="000000"/>
                <w:sz w:val="18"/>
              </w:rPr>
            </w:pPr>
            <w:r>
              <w:rPr>
                <w:rFonts w:ascii="Calibri" w:eastAsia="Calibri" w:hAnsi="Calibri" w:cs="Calibri"/>
                <w:color w:val="000000"/>
                <w:sz w:val="18"/>
              </w:rPr>
              <w:t>2 070</w:t>
            </w:r>
          </w:p>
        </w:tc>
        <w:tc>
          <w:tcPr>
            <w:tcW w:w="975" w:type="dxa"/>
            <w:tcBorders>
              <w:top w:val="nil"/>
              <w:left w:val="nil"/>
              <w:bottom w:val="nil"/>
              <w:right w:val="nil"/>
              <w:tl2br w:val="nil"/>
              <w:tr2bl w:val="nil"/>
            </w:tcBorders>
            <w:shd w:val="clear" w:color="auto" w:fill="auto"/>
            <w:noWrap/>
            <w:tcMar>
              <w:left w:w="101" w:type="dxa"/>
              <w:right w:w="161" w:type="dxa"/>
            </w:tcMar>
          </w:tcPr>
          <w:p w14:paraId="28ECE618" w14:textId="07122591" w:rsidR="00255A90" w:rsidRDefault="00057FE9">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2343F000" w14:textId="209B2B4A" w:rsidR="00255A90" w:rsidRDefault="00057FE9">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005AFC35" w14:textId="3C53D1CC" w:rsidR="00255A90" w:rsidRDefault="00057FE9">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3D8A2651" w14:textId="77777777" w:rsidR="00255A90" w:rsidRDefault="00CD319B">
            <w:pPr>
              <w:pStyle w:val="Normal4"/>
              <w:jc w:val="right"/>
              <w:rPr>
                <w:rFonts w:ascii="Calibri" w:eastAsia="Calibri" w:hAnsi="Calibri" w:cs="Calibri"/>
                <w:color w:val="000000"/>
                <w:sz w:val="18"/>
              </w:rPr>
            </w:pPr>
            <w:r>
              <w:rPr>
                <w:rFonts w:ascii="Calibri" w:eastAsia="Calibri" w:hAnsi="Calibri" w:cs="Calibri"/>
                <w:color w:val="000000"/>
                <w:sz w:val="18"/>
              </w:rPr>
              <w:t>2 070</w:t>
            </w:r>
          </w:p>
        </w:tc>
        <w:tc>
          <w:tcPr>
            <w:tcW w:w="1125" w:type="dxa"/>
            <w:tcBorders>
              <w:top w:val="nil"/>
              <w:left w:val="nil"/>
              <w:bottom w:val="nil"/>
              <w:right w:val="nil"/>
              <w:tl2br w:val="nil"/>
              <w:tr2bl w:val="nil"/>
            </w:tcBorders>
            <w:shd w:val="clear" w:color="auto" w:fill="auto"/>
            <w:noWrap/>
            <w:tcMar>
              <w:left w:w="101" w:type="dxa"/>
              <w:right w:w="101" w:type="dxa"/>
            </w:tcMar>
          </w:tcPr>
          <w:p w14:paraId="77ECB995" w14:textId="397A95AC" w:rsidR="00255A90" w:rsidRDefault="00A0415C">
            <w:pPr>
              <w:pStyle w:val="Normal4"/>
              <w:jc w:val="center"/>
              <w:rPr>
                <w:rFonts w:ascii="Calibri" w:eastAsia="Calibri" w:hAnsi="Calibri" w:cs="Calibri"/>
                <w:color w:val="000000"/>
                <w:sz w:val="18"/>
              </w:rPr>
            </w:pPr>
            <w:r>
              <w:rPr>
                <w:rFonts w:ascii="Calibri" w:eastAsia="Calibri" w:hAnsi="Calibri" w:cs="Calibri"/>
                <w:color w:val="000000"/>
                <w:sz w:val="18"/>
              </w:rPr>
              <w:t>Sep</w:t>
            </w:r>
            <w:r w:rsidR="00CD319B">
              <w:rPr>
                <w:rFonts w:ascii="Calibri" w:eastAsia="Calibri" w:hAnsi="Calibri" w:cs="Calibri"/>
                <w:color w:val="000000"/>
                <w:sz w:val="18"/>
              </w:rPr>
              <w:t>-2</w:t>
            </w:r>
            <w:r w:rsidR="003E7E23">
              <w:rPr>
                <w:rFonts w:ascii="Calibri" w:eastAsia="Calibri" w:hAnsi="Calibri" w:cs="Calibri"/>
                <w:color w:val="000000"/>
                <w:sz w:val="18"/>
              </w:rPr>
              <w:t>1</w:t>
            </w:r>
          </w:p>
        </w:tc>
      </w:tr>
      <w:tr w:rsidR="00CD319B" w14:paraId="1132DE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0DA058C" w14:textId="22DC7FC6" w:rsidR="00CD319B" w:rsidRDefault="00CD319B">
            <w:pPr>
              <w:pStyle w:val="Normal4"/>
              <w:rPr>
                <w:rFonts w:ascii="Calibri" w:eastAsia="Calibri" w:hAnsi="Calibri" w:cs="Calibri"/>
                <w:color w:val="000000"/>
                <w:sz w:val="18"/>
              </w:rPr>
            </w:pPr>
            <w:r>
              <w:rPr>
                <w:rFonts w:ascii="Calibri" w:eastAsia="Calibri" w:hAnsi="Calibri" w:cs="Calibri"/>
                <w:color w:val="000000"/>
                <w:sz w:val="18"/>
              </w:rPr>
              <w:t>CIT Woden Campus and Bus Interchange</w:t>
            </w:r>
          </w:p>
        </w:tc>
        <w:tc>
          <w:tcPr>
            <w:tcW w:w="975" w:type="dxa"/>
            <w:tcBorders>
              <w:top w:val="nil"/>
              <w:left w:val="nil"/>
              <w:bottom w:val="nil"/>
              <w:right w:val="nil"/>
              <w:tl2br w:val="nil"/>
              <w:tr2bl w:val="nil"/>
            </w:tcBorders>
            <w:shd w:val="clear" w:color="auto" w:fill="auto"/>
            <w:noWrap/>
            <w:tcMar>
              <w:left w:w="101" w:type="dxa"/>
              <w:right w:w="161" w:type="dxa"/>
            </w:tcMar>
          </w:tcPr>
          <w:p w14:paraId="67139D74" w14:textId="71D5C25C" w:rsidR="00CD319B" w:rsidRDefault="00D83C6E">
            <w:pPr>
              <w:pStyle w:val="Normal4"/>
              <w:jc w:val="right"/>
              <w:rPr>
                <w:rFonts w:ascii="Calibri" w:eastAsia="Calibri" w:hAnsi="Calibri" w:cs="Calibri"/>
                <w:color w:val="000000"/>
                <w:sz w:val="18"/>
              </w:rPr>
            </w:pPr>
            <w:r>
              <w:rPr>
                <w:rFonts w:ascii="Calibri" w:eastAsia="Calibri" w:hAnsi="Calibri" w:cs="Calibri"/>
                <w:color w:val="000000"/>
                <w:sz w:val="18"/>
              </w:rPr>
              <w:t>39</w:t>
            </w:r>
            <w:r w:rsidR="00CD319B">
              <w:rPr>
                <w:rFonts w:ascii="Calibri" w:eastAsia="Calibri" w:hAnsi="Calibri" w:cs="Calibri"/>
                <w:color w:val="000000"/>
                <w:sz w:val="18"/>
              </w:rPr>
              <w:t xml:space="preserve"> 000</w:t>
            </w:r>
          </w:p>
        </w:tc>
        <w:tc>
          <w:tcPr>
            <w:tcW w:w="975" w:type="dxa"/>
            <w:tcBorders>
              <w:top w:val="nil"/>
              <w:left w:val="nil"/>
              <w:bottom w:val="nil"/>
              <w:right w:val="nil"/>
              <w:tl2br w:val="nil"/>
              <w:tr2bl w:val="nil"/>
            </w:tcBorders>
            <w:shd w:val="clear" w:color="auto" w:fill="auto"/>
            <w:noWrap/>
            <w:tcMar>
              <w:left w:w="101" w:type="dxa"/>
              <w:right w:w="161" w:type="dxa"/>
            </w:tcMar>
          </w:tcPr>
          <w:p w14:paraId="768C63EC" w14:textId="116C809E" w:rsidR="00CD319B" w:rsidRDefault="007129B5">
            <w:pPr>
              <w:pStyle w:val="Normal4"/>
              <w:jc w:val="right"/>
              <w:rPr>
                <w:rFonts w:ascii="Calibri" w:eastAsia="Calibri" w:hAnsi="Calibri" w:cs="Calibri"/>
                <w:color w:val="000000"/>
                <w:sz w:val="18"/>
              </w:rPr>
            </w:pPr>
            <w:r>
              <w:rPr>
                <w:rFonts w:ascii="Calibri" w:eastAsia="Calibri" w:hAnsi="Calibri" w:cs="Calibri"/>
                <w:color w:val="000000"/>
                <w:sz w:val="18"/>
              </w:rPr>
              <w:t>82</w:t>
            </w:r>
            <w:r w:rsidR="00CD319B">
              <w:rPr>
                <w:rFonts w:ascii="Calibri" w:eastAsia="Calibri" w:hAnsi="Calibri" w:cs="Calibri"/>
                <w:color w:val="000000"/>
                <w:sz w:val="18"/>
              </w:rPr>
              <w:t xml:space="preserve"> 310</w:t>
            </w:r>
          </w:p>
        </w:tc>
        <w:tc>
          <w:tcPr>
            <w:tcW w:w="975" w:type="dxa"/>
            <w:tcBorders>
              <w:top w:val="nil"/>
              <w:left w:val="nil"/>
              <w:bottom w:val="nil"/>
              <w:right w:val="nil"/>
              <w:tl2br w:val="nil"/>
              <w:tr2bl w:val="nil"/>
            </w:tcBorders>
            <w:shd w:val="clear" w:color="auto" w:fill="auto"/>
            <w:noWrap/>
            <w:tcMar>
              <w:left w:w="101" w:type="dxa"/>
              <w:right w:w="161" w:type="dxa"/>
            </w:tcMar>
          </w:tcPr>
          <w:p w14:paraId="02E24D73" w14:textId="7CF29A6D" w:rsidR="00CD319B" w:rsidRDefault="00CD319B">
            <w:pPr>
              <w:pStyle w:val="Normal4"/>
              <w:jc w:val="right"/>
              <w:rPr>
                <w:rFonts w:ascii="Calibri" w:eastAsia="Calibri" w:hAnsi="Calibri" w:cs="Calibri"/>
                <w:color w:val="000000"/>
                <w:sz w:val="18"/>
              </w:rPr>
            </w:pPr>
            <w:r>
              <w:rPr>
                <w:rFonts w:ascii="Calibri" w:eastAsia="Calibri" w:hAnsi="Calibri" w:cs="Calibri"/>
                <w:color w:val="000000"/>
                <w:sz w:val="18"/>
              </w:rPr>
              <w:t>117 688</w:t>
            </w:r>
          </w:p>
        </w:tc>
        <w:tc>
          <w:tcPr>
            <w:tcW w:w="975" w:type="dxa"/>
            <w:tcBorders>
              <w:top w:val="nil"/>
              <w:left w:val="nil"/>
              <w:bottom w:val="nil"/>
              <w:right w:val="nil"/>
              <w:tl2br w:val="nil"/>
              <w:tr2bl w:val="nil"/>
            </w:tcBorders>
            <w:shd w:val="clear" w:color="auto" w:fill="auto"/>
            <w:noWrap/>
            <w:tcMar>
              <w:left w:w="101" w:type="dxa"/>
              <w:right w:w="161" w:type="dxa"/>
            </w:tcMar>
          </w:tcPr>
          <w:p w14:paraId="3EC1D9DE" w14:textId="58CAE513" w:rsidR="00CD319B" w:rsidRDefault="00CD319B">
            <w:pPr>
              <w:pStyle w:val="Normal4"/>
              <w:jc w:val="right"/>
              <w:rPr>
                <w:rFonts w:ascii="Calibri" w:eastAsia="Calibri" w:hAnsi="Calibri" w:cs="Calibri"/>
                <w:color w:val="000000"/>
                <w:sz w:val="18"/>
              </w:rPr>
            </w:pPr>
            <w:r>
              <w:rPr>
                <w:rFonts w:ascii="Calibri" w:eastAsia="Calibri" w:hAnsi="Calibri" w:cs="Calibri"/>
                <w:color w:val="000000"/>
                <w:sz w:val="18"/>
              </w:rPr>
              <w:t>30 186</w:t>
            </w:r>
          </w:p>
        </w:tc>
        <w:tc>
          <w:tcPr>
            <w:tcW w:w="1125" w:type="dxa"/>
            <w:tcBorders>
              <w:top w:val="nil"/>
              <w:left w:val="nil"/>
              <w:bottom w:val="nil"/>
              <w:right w:val="nil"/>
              <w:tl2br w:val="nil"/>
              <w:tr2bl w:val="nil"/>
            </w:tcBorders>
            <w:shd w:val="clear" w:color="auto" w:fill="auto"/>
            <w:noWrap/>
            <w:tcMar>
              <w:left w:w="101" w:type="dxa"/>
              <w:right w:w="161" w:type="dxa"/>
            </w:tcMar>
          </w:tcPr>
          <w:p w14:paraId="2DCFF01F" w14:textId="3742F36F" w:rsidR="00CD319B" w:rsidRDefault="00CD319B">
            <w:pPr>
              <w:pStyle w:val="Normal4"/>
              <w:jc w:val="right"/>
              <w:rPr>
                <w:rFonts w:ascii="Calibri" w:eastAsia="Calibri" w:hAnsi="Calibri" w:cs="Calibri"/>
                <w:color w:val="000000"/>
                <w:sz w:val="18"/>
              </w:rPr>
            </w:pPr>
            <w:r>
              <w:rPr>
                <w:rFonts w:ascii="Calibri" w:eastAsia="Calibri" w:hAnsi="Calibri" w:cs="Calibri"/>
                <w:color w:val="000000"/>
                <w:sz w:val="18"/>
              </w:rPr>
              <w:t>2</w:t>
            </w:r>
            <w:r w:rsidR="00043717">
              <w:rPr>
                <w:rFonts w:ascii="Calibri" w:eastAsia="Calibri" w:hAnsi="Calibri" w:cs="Calibri"/>
                <w:color w:val="000000"/>
                <w:sz w:val="18"/>
              </w:rPr>
              <w:t>69 184</w:t>
            </w:r>
          </w:p>
        </w:tc>
        <w:tc>
          <w:tcPr>
            <w:tcW w:w="1125" w:type="dxa"/>
            <w:tcBorders>
              <w:top w:val="nil"/>
              <w:left w:val="nil"/>
              <w:bottom w:val="nil"/>
              <w:right w:val="nil"/>
              <w:tl2br w:val="nil"/>
              <w:tr2bl w:val="nil"/>
            </w:tcBorders>
            <w:shd w:val="clear" w:color="auto" w:fill="auto"/>
            <w:noWrap/>
            <w:tcMar>
              <w:left w:w="101" w:type="dxa"/>
              <w:right w:w="101" w:type="dxa"/>
            </w:tcMar>
          </w:tcPr>
          <w:p w14:paraId="1D3B90E8" w14:textId="77353EF3" w:rsidR="00CD319B" w:rsidRDefault="00CD319B">
            <w:pPr>
              <w:pStyle w:val="Normal4"/>
              <w:jc w:val="center"/>
              <w:rPr>
                <w:rFonts w:ascii="Calibri" w:eastAsia="Calibri" w:hAnsi="Calibri" w:cs="Calibri"/>
                <w:color w:val="000000"/>
                <w:sz w:val="18"/>
              </w:rPr>
            </w:pPr>
            <w:r>
              <w:rPr>
                <w:rFonts w:ascii="Calibri" w:eastAsia="Calibri" w:hAnsi="Calibri" w:cs="Calibri"/>
                <w:color w:val="000000"/>
                <w:sz w:val="18"/>
              </w:rPr>
              <w:t>Nov-24</w:t>
            </w:r>
          </w:p>
        </w:tc>
      </w:tr>
      <w:tr w:rsidR="00183FCD" w14:paraId="30377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FDF52A5" w14:textId="40258C16" w:rsidR="00183FCD" w:rsidRPr="00183FCD" w:rsidRDefault="00183FCD" w:rsidP="00183FCD">
            <w:pPr>
              <w:pStyle w:val="Normal4"/>
              <w:rPr>
                <w:rFonts w:ascii="Calibri" w:eastAsia="Calibri" w:hAnsi="Calibri" w:cs="Calibri"/>
                <w:color w:val="000000"/>
                <w:sz w:val="18"/>
              </w:rPr>
            </w:pPr>
            <w:r w:rsidRPr="00183FCD">
              <w:rPr>
                <w:rFonts w:ascii="Calibri" w:eastAsia="Calibri" w:hAnsi="Calibri" w:cs="Calibri"/>
                <w:color w:val="000000"/>
                <w:sz w:val="18"/>
              </w:rPr>
              <w:t xml:space="preserve">Cladding Rectification - Non-Government </w:t>
            </w:r>
          </w:p>
          <w:p w14:paraId="5AC970EF" w14:textId="78FEA32B" w:rsidR="00183FCD" w:rsidRDefault="00183FCD" w:rsidP="00183FCD">
            <w:pPr>
              <w:pStyle w:val="Normal4"/>
              <w:rPr>
                <w:rFonts w:ascii="Calibri" w:eastAsia="Calibri" w:hAnsi="Calibri" w:cs="Calibri"/>
                <w:color w:val="000000"/>
                <w:sz w:val="18"/>
              </w:rPr>
            </w:pPr>
            <w:r w:rsidRPr="00183FCD">
              <w:rPr>
                <w:rFonts w:ascii="Calibri" w:eastAsia="Calibri" w:hAnsi="Calibri" w:cs="Calibri"/>
                <w:color w:val="000000"/>
                <w:sz w:val="18"/>
              </w:rPr>
              <w:t xml:space="preserve">  </w:t>
            </w:r>
            <w:r>
              <w:rPr>
                <w:rFonts w:ascii="Calibri" w:eastAsia="Calibri" w:hAnsi="Calibri" w:cs="Calibri"/>
                <w:color w:val="000000"/>
                <w:sz w:val="18"/>
              </w:rPr>
              <w:t xml:space="preserve">Building Scheme </w:t>
            </w:r>
            <w:r w:rsidRPr="00183FCD">
              <w:rPr>
                <w:rFonts w:ascii="Calibri" w:eastAsia="Calibri" w:hAnsi="Calibri" w:cs="Calibri"/>
                <w:color w:val="000000"/>
                <w:sz w:val="18"/>
              </w:rPr>
              <w:t>Phase 1</w:t>
            </w:r>
          </w:p>
        </w:tc>
        <w:tc>
          <w:tcPr>
            <w:tcW w:w="975" w:type="dxa"/>
            <w:tcBorders>
              <w:top w:val="nil"/>
              <w:left w:val="nil"/>
              <w:bottom w:val="nil"/>
              <w:right w:val="nil"/>
              <w:tl2br w:val="nil"/>
              <w:tr2bl w:val="nil"/>
            </w:tcBorders>
            <w:shd w:val="clear" w:color="auto" w:fill="auto"/>
            <w:noWrap/>
            <w:tcMar>
              <w:left w:w="101" w:type="dxa"/>
              <w:right w:w="161" w:type="dxa"/>
            </w:tcMar>
          </w:tcPr>
          <w:p w14:paraId="7CFE5869" w14:textId="3FC566B6" w:rsidR="00183FCD" w:rsidRDefault="00183FCD">
            <w:pPr>
              <w:pStyle w:val="Normal4"/>
              <w:jc w:val="right"/>
              <w:rPr>
                <w:rFonts w:ascii="Calibri" w:eastAsia="Calibri" w:hAnsi="Calibri" w:cs="Calibri"/>
                <w:color w:val="000000"/>
                <w:sz w:val="18"/>
              </w:rPr>
            </w:pPr>
            <w:r>
              <w:rPr>
                <w:rFonts w:ascii="Calibri" w:eastAsia="Calibri" w:hAnsi="Calibri" w:cs="Calibri"/>
                <w:color w:val="000000"/>
                <w:sz w:val="18"/>
              </w:rPr>
              <w:t>1 244</w:t>
            </w:r>
          </w:p>
        </w:tc>
        <w:tc>
          <w:tcPr>
            <w:tcW w:w="975" w:type="dxa"/>
            <w:tcBorders>
              <w:top w:val="nil"/>
              <w:left w:val="nil"/>
              <w:bottom w:val="nil"/>
              <w:right w:val="nil"/>
              <w:tl2br w:val="nil"/>
              <w:tr2bl w:val="nil"/>
            </w:tcBorders>
            <w:shd w:val="clear" w:color="auto" w:fill="auto"/>
            <w:noWrap/>
            <w:tcMar>
              <w:left w:w="101" w:type="dxa"/>
              <w:right w:w="161" w:type="dxa"/>
            </w:tcMar>
          </w:tcPr>
          <w:p w14:paraId="4492C14F" w14:textId="3A68A34B" w:rsidR="00183FCD" w:rsidRDefault="00183FCD">
            <w:pPr>
              <w:pStyle w:val="Normal4"/>
              <w:jc w:val="right"/>
              <w:rPr>
                <w:rFonts w:ascii="Calibri" w:eastAsia="Calibri" w:hAnsi="Calibri" w:cs="Calibri"/>
                <w:color w:val="000000"/>
                <w:sz w:val="18"/>
              </w:rPr>
            </w:pPr>
            <w:r>
              <w:rPr>
                <w:rFonts w:ascii="Calibri" w:eastAsia="Calibri" w:hAnsi="Calibri" w:cs="Calibri"/>
                <w:color w:val="000000"/>
                <w:sz w:val="18"/>
              </w:rPr>
              <w:t>1 826</w:t>
            </w:r>
          </w:p>
        </w:tc>
        <w:tc>
          <w:tcPr>
            <w:tcW w:w="975" w:type="dxa"/>
            <w:tcBorders>
              <w:top w:val="nil"/>
              <w:left w:val="nil"/>
              <w:bottom w:val="nil"/>
              <w:right w:val="nil"/>
              <w:tl2br w:val="nil"/>
              <w:tr2bl w:val="nil"/>
            </w:tcBorders>
            <w:shd w:val="clear" w:color="auto" w:fill="auto"/>
            <w:noWrap/>
            <w:tcMar>
              <w:left w:w="101" w:type="dxa"/>
              <w:right w:w="161" w:type="dxa"/>
            </w:tcMar>
          </w:tcPr>
          <w:p w14:paraId="4D0ED5A1" w14:textId="174352FD" w:rsidR="00183FCD" w:rsidRDefault="00057FE9">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4D266AD6" w14:textId="29A45F6D" w:rsidR="00183FCD" w:rsidRDefault="00057FE9">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55DD7C6A" w14:textId="0551EC8C" w:rsidR="00183FCD" w:rsidRDefault="00183FCD">
            <w:pPr>
              <w:pStyle w:val="Normal4"/>
              <w:jc w:val="right"/>
              <w:rPr>
                <w:rFonts w:ascii="Calibri" w:eastAsia="Calibri" w:hAnsi="Calibri" w:cs="Calibri"/>
                <w:color w:val="000000"/>
                <w:sz w:val="18"/>
              </w:rPr>
            </w:pPr>
            <w:r>
              <w:rPr>
                <w:rFonts w:ascii="Calibri" w:eastAsia="Calibri" w:hAnsi="Calibri" w:cs="Calibri"/>
                <w:color w:val="000000"/>
                <w:sz w:val="18"/>
              </w:rPr>
              <w:t>3 070</w:t>
            </w:r>
          </w:p>
        </w:tc>
        <w:tc>
          <w:tcPr>
            <w:tcW w:w="1125" w:type="dxa"/>
            <w:tcBorders>
              <w:top w:val="nil"/>
              <w:left w:val="nil"/>
              <w:bottom w:val="nil"/>
              <w:right w:val="nil"/>
              <w:tl2br w:val="nil"/>
              <w:tr2bl w:val="nil"/>
            </w:tcBorders>
            <w:shd w:val="clear" w:color="auto" w:fill="auto"/>
            <w:noWrap/>
            <w:tcMar>
              <w:left w:w="101" w:type="dxa"/>
              <w:right w:w="101" w:type="dxa"/>
            </w:tcMar>
          </w:tcPr>
          <w:p w14:paraId="2CFAE532" w14:textId="28DAB13E" w:rsidR="00183FCD" w:rsidRDefault="00A21524">
            <w:pPr>
              <w:pStyle w:val="Normal4"/>
              <w:jc w:val="center"/>
              <w:rPr>
                <w:rFonts w:ascii="Calibri" w:eastAsia="Calibri" w:hAnsi="Calibri" w:cs="Calibri"/>
                <w:color w:val="000000"/>
                <w:sz w:val="18"/>
              </w:rPr>
            </w:pPr>
            <w:r>
              <w:rPr>
                <w:rFonts w:ascii="Calibri" w:eastAsia="Calibri" w:hAnsi="Calibri" w:cs="Calibri"/>
                <w:color w:val="000000"/>
                <w:sz w:val="18"/>
              </w:rPr>
              <w:t>Dec-22</w:t>
            </w:r>
          </w:p>
        </w:tc>
      </w:tr>
    </w:tbl>
    <w:tbl>
      <w:tblPr>
        <w:tblStyle w:val="CDMRange20"/>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25"/>
        <w:gridCol w:w="975"/>
        <w:gridCol w:w="975"/>
        <w:gridCol w:w="975"/>
        <w:gridCol w:w="975"/>
        <w:gridCol w:w="1125"/>
        <w:gridCol w:w="1125"/>
      </w:tblGrid>
      <w:tr w:rsidR="008D151E" w14:paraId="092C1D2E" w14:textId="77777777" w:rsidTr="00F0137D">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AC37AE6" w14:textId="28B568F9" w:rsidR="00183FCD" w:rsidRPr="00183FCD" w:rsidRDefault="00183FCD" w:rsidP="00183FCD">
            <w:pPr>
              <w:pStyle w:val="Normal5"/>
              <w:rPr>
                <w:rFonts w:ascii="Calibri" w:eastAsia="Calibri" w:hAnsi="Calibri" w:cs="Calibri"/>
                <w:color w:val="000000"/>
                <w:sz w:val="18"/>
              </w:rPr>
            </w:pPr>
            <w:bookmarkStart w:id="28" w:name="_Hlk83040111"/>
            <w:r>
              <w:rPr>
                <w:rFonts w:ascii="Calibri" w:eastAsia="Calibri" w:hAnsi="Calibri" w:cs="Calibri"/>
                <w:color w:val="000000"/>
                <w:sz w:val="18"/>
              </w:rPr>
              <w:t>Building Light Rail to Woden and Raising</w:t>
            </w:r>
          </w:p>
          <w:p w14:paraId="6185A238" w14:textId="375FC8A8" w:rsidR="008D151E" w:rsidRPr="001C59D0" w:rsidRDefault="00183FCD" w:rsidP="00183FCD">
            <w:pPr>
              <w:pStyle w:val="Normal5"/>
              <w:rPr>
                <w:rFonts w:ascii="Calibri" w:eastAsia="Calibri" w:hAnsi="Calibri" w:cs="Calibri"/>
                <w:color w:val="000000"/>
                <w:sz w:val="18"/>
                <w:vertAlign w:val="superscript"/>
              </w:rPr>
            </w:pPr>
            <w:r w:rsidRPr="00183FCD">
              <w:rPr>
                <w:rFonts w:ascii="Calibri" w:eastAsia="Calibri" w:hAnsi="Calibri" w:cs="Calibri"/>
                <w:color w:val="000000"/>
                <w:sz w:val="18"/>
              </w:rPr>
              <w:t xml:space="preserve">  </w:t>
            </w:r>
            <w:r>
              <w:rPr>
                <w:rFonts w:ascii="Calibri" w:eastAsia="Calibri" w:hAnsi="Calibri" w:cs="Calibri"/>
                <w:color w:val="000000"/>
                <w:sz w:val="18"/>
              </w:rPr>
              <w:t>London Circuit</w:t>
            </w:r>
            <w:r w:rsidRPr="00183FCD">
              <w:rPr>
                <w:rFonts w:ascii="Calibri" w:eastAsia="Calibri" w:hAnsi="Calibri" w:cs="Calibri"/>
                <w:color w:val="000000"/>
                <w:sz w:val="18"/>
                <w:vertAlign w:val="superscript"/>
              </w:rPr>
              <w:t>2</w:t>
            </w:r>
          </w:p>
        </w:tc>
        <w:tc>
          <w:tcPr>
            <w:tcW w:w="975" w:type="dxa"/>
            <w:tcBorders>
              <w:top w:val="nil"/>
              <w:left w:val="nil"/>
              <w:bottom w:val="nil"/>
              <w:right w:val="nil"/>
              <w:tl2br w:val="nil"/>
              <w:tr2bl w:val="nil"/>
            </w:tcBorders>
            <w:shd w:val="clear" w:color="auto" w:fill="auto"/>
            <w:noWrap/>
            <w:tcMar>
              <w:left w:w="101" w:type="dxa"/>
              <w:right w:w="161" w:type="dxa"/>
            </w:tcMar>
          </w:tcPr>
          <w:p w14:paraId="5EAD1C3A" w14:textId="77777777" w:rsidR="008D151E" w:rsidRDefault="008D151E" w:rsidP="00F0137D">
            <w:pPr>
              <w:pStyle w:val="Normal5"/>
              <w:jc w:val="right"/>
              <w:rPr>
                <w:rFonts w:ascii="Calibri" w:eastAsia="Calibri" w:hAnsi="Calibri" w:cs="Calibri"/>
                <w:color w:val="000000"/>
                <w:sz w:val="18"/>
              </w:rPr>
            </w:pPr>
            <w:r>
              <w:rPr>
                <w:rFonts w:ascii="Calibri" w:eastAsia="Calibri" w:hAnsi="Calibri" w:cs="Calibri"/>
                <w:color w:val="000000"/>
                <w:sz w:val="18"/>
              </w:rPr>
              <w:t>43 228</w:t>
            </w:r>
          </w:p>
        </w:tc>
        <w:tc>
          <w:tcPr>
            <w:tcW w:w="975" w:type="dxa"/>
            <w:tcBorders>
              <w:top w:val="nil"/>
              <w:left w:val="nil"/>
              <w:bottom w:val="nil"/>
              <w:right w:val="nil"/>
              <w:tl2br w:val="nil"/>
              <w:tr2bl w:val="nil"/>
            </w:tcBorders>
            <w:shd w:val="clear" w:color="auto" w:fill="auto"/>
            <w:noWrap/>
            <w:tcMar>
              <w:left w:w="101" w:type="dxa"/>
              <w:right w:w="161" w:type="dxa"/>
            </w:tcMar>
          </w:tcPr>
          <w:p w14:paraId="3220CDC3" w14:textId="77777777" w:rsidR="008D151E" w:rsidRDefault="008D151E" w:rsidP="00F0137D">
            <w:pPr>
              <w:pStyle w:val="Normal5"/>
              <w:jc w:val="right"/>
              <w:rPr>
                <w:rFonts w:ascii="Calibri" w:eastAsia="Calibri" w:hAnsi="Calibri" w:cs="Calibri"/>
                <w:color w:val="000000"/>
                <w:sz w:val="18"/>
              </w:rPr>
            </w:pPr>
            <w:r>
              <w:rPr>
                <w:rFonts w:ascii="Calibri" w:eastAsia="Calibri" w:hAnsi="Calibri" w:cs="Calibri"/>
                <w:color w:val="000000"/>
                <w:sz w:val="18"/>
              </w:rPr>
              <w:t>2 000</w:t>
            </w:r>
          </w:p>
        </w:tc>
        <w:tc>
          <w:tcPr>
            <w:tcW w:w="975" w:type="dxa"/>
            <w:tcBorders>
              <w:top w:val="nil"/>
              <w:left w:val="nil"/>
              <w:bottom w:val="nil"/>
              <w:right w:val="nil"/>
              <w:tl2br w:val="nil"/>
              <w:tr2bl w:val="nil"/>
            </w:tcBorders>
            <w:shd w:val="clear" w:color="auto" w:fill="auto"/>
            <w:noWrap/>
            <w:tcMar>
              <w:left w:w="101" w:type="dxa"/>
              <w:right w:w="161" w:type="dxa"/>
            </w:tcMar>
          </w:tcPr>
          <w:p w14:paraId="2F8292E0" w14:textId="33B8A8D5" w:rsidR="008D151E" w:rsidRDefault="00057FE9" w:rsidP="00F0137D">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3F495778" w14:textId="6378DE9B" w:rsidR="008D151E" w:rsidRDefault="00057FE9" w:rsidP="00F0137D">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7BAD63FE" w14:textId="77777777" w:rsidR="008D151E" w:rsidRDefault="008D151E" w:rsidP="00F0137D">
            <w:pPr>
              <w:pStyle w:val="Normal5"/>
              <w:jc w:val="right"/>
              <w:rPr>
                <w:rFonts w:ascii="Calibri" w:eastAsia="Calibri" w:hAnsi="Calibri" w:cs="Calibri"/>
                <w:color w:val="000000"/>
                <w:sz w:val="18"/>
              </w:rPr>
            </w:pPr>
            <w:r>
              <w:rPr>
                <w:rFonts w:ascii="Calibri" w:eastAsia="Calibri" w:hAnsi="Calibri" w:cs="Calibri"/>
                <w:color w:val="000000"/>
                <w:sz w:val="18"/>
              </w:rPr>
              <w:t>45 228</w:t>
            </w:r>
          </w:p>
        </w:tc>
        <w:tc>
          <w:tcPr>
            <w:tcW w:w="1125" w:type="dxa"/>
            <w:tcBorders>
              <w:top w:val="nil"/>
              <w:left w:val="nil"/>
              <w:bottom w:val="nil"/>
              <w:right w:val="nil"/>
              <w:tl2br w:val="nil"/>
              <w:tr2bl w:val="nil"/>
            </w:tcBorders>
            <w:shd w:val="clear" w:color="auto" w:fill="auto"/>
            <w:noWrap/>
            <w:tcMar>
              <w:left w:w="101" w:type="dxa"/>
              <w:right w:w="101" w:type="dxa"/>
            </w:tcMar>
          </w:tcPr>
          <w:p w14:paraId="45E1F977" w14:textId="77777777" w:rsidR="008D151E" w:rsidRDefault="008D151E" w:rsidP="00F0137D">
            <w:pPr>
              <w:pStyle w:val="Normal5"/>
              <w:jc w:val="center"/>
              <w:rPr>
                <w:rFonts w:ascii="Calibri" w:eastAsia="Calibri" w:hAnsi="Calibri" w:cs="Calibri"/>
                <w:color w:val="000000"/>
                <w:sz w:val="18"/>
              </w:rPr>
            </w:pPr>
            <w:r>
              <w:rPr>
                <w:rFonts w:ascii="Calibri" w:eastAsia="Calibri" w:hAnsi="Calibri" w:cs="Calibri"/>
                <w:color w:val="000000"/>
                <w:sz w:val="18"/>
              </w:rPr>
              <w:t>TBD</w:t>
            </w:r>
          </w:p>
        </w:tc>
      </w:tr>
    </w:tbl>
    <w:tbl>
      <w:tblPr>
        <w:tblStyle w:val="CDMRange10"/>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25"/>
        <w:gridCol w:w="975"/>
        <w:gridCol w:w="975"/>
        <w:gridCol w:w="975"/>
        <w:gridCol w:w="975"/>
        <w:gridCol w:w="1125"/>
        <w:gridCol w:w="1125"/>
      </w:tblGrid>
      <w:tr w:rsidR="00255A90" w14:paraId="63CE718C" w14:textId="77777777">
        <w:trPr>
          <w:trHeight w:val="240"/>
        </w:trPr>
        <w:tc>
          <w:tcPr>
            <w:tcW w:w="3225" w:type="dxa"/>
            <w:tcBorders>
              <w:top w:val="nil"/>
              <w:left w:val="nil"/>
              <w:bottom w:val="nil"/>
              <w:right w:val="nil"/>
              <w:tl2br w:val="nil"/>
              <w:tr2bl w:val="nil"/>
            </w:tcBorders>
            <w:shd w:val="clear" w:color="auto" w:fill="auto"/>
            <w:tcMar>
              <w:left w:w="101" w:type="dxa"/>
              <w:right w:w="101" w:type="dxa"/>
            </w:tcMar>
          </w:tcPr>
          <w:bookmarkEnd w:id="28"/>
          <w:p w14:paraId="7B9AE9B9" w14:textId="77777777" w:rsidR="00482AC7" w:rsidRDefault="00482AC7" w:rsidP="00482AC7">
            <w:pPr>
              <w:pStyle w:val="Normal0"/>
              <w:rPr>
                <w:rFonts w:ascii="Calibri" w:eastAsia="Calibri" w:hAnsi="Calibri" w:cs="Calibri"/>
                <w:color w:val="000000"/>
                <w:sz w:val="18"/>
              </w:rPr>
            </w:pPr>
            <w:r>
              <w:rPr>
                <w:rFonts w:ascii="Calibri" w:eastAsia="Calibri" w:hAnsi="Calibri" w:cs="Calibri"/>
                <w:color w:val="000000"/>
                <w:sz w:val="18"/>
              </w:rPr>
              <w:t xml:space="preserve">Rectifying Flammable Cladding of </w:t>
            </w:r>
          </w:p>
          <w:p w14:paraId="25CBA264" w14:textId="523CA536" w:rsidR="00255A90" w:rsidRDefault="00482AC7" w:rsidP="00482AC7">
            <w:pPr>
              <w:pStyle w:val="Normal0"/>
              <w:rPr>
                <w:rFonts w:ascii="Calibri" w:eastAsia="Calibri" w:hAnsi="Calibri" w:cs="Calibri"/>
                <w:color w:val="000000"/>
                <w:sz w:val="18"/>
              </w:rPr>
            </w:pPr>
            <w:r>
              <w:rPr>
                <w:rFonts w:ascii="Calibri" w:eastAsia="Calibri" w:hAnsi="Calibri" w:cs="Calibri"/>
                <w:color w:val="000000"/>
                <w:sz w:val="18"/>
              </w:rPr>
              <w:t xml:space="preserve">  Government-Owned Buildings</w:t>
            </w:r>
          </w:p>
        </w:tc>
        <w:tc>
          <w:tcPr>
            <w:tcW w:w="975" w:type="dxa"/>
            <w:tcBorders>
              <w:top w:val="nil"/>
              <w:left w:val="nil"/>
              <w:bottom w:val="nil"/>
              <w:right w:val="nil"/>
              <w:tl2br w:val="nil"/>
              <w:tr2bl w:val="nil"/>
            </w:tcBorders>
            <w:shd w:val="clear" w:color="auto" w:fill="auto"/>
            <w:noWrap/>
            <w:tcMar>
              <w:left w:w="101" w:type="dxa"/>
              <w:right w:w="161" w:type="dxa"/>
            </w:tcMar>
          </w:tcPr>
          <w:p w14:paraId="10218ED4" w14:textId="769BAEAA" w:rsidR="00255A90" w:rsidRDefault="00CD319B">
            <w:pPr>
              <w:pStyle w:val="Normal4"/>
              <w:jc w:val="right"/>
              <w:rPr>
                <w:rFonts w:ascii="Calibri" w:eastAsia="Calibri" w:hAnsi="Calibri" w:cs="Calibri"/>
                <w:color w:val="000000"/>
                <w:sz w:val="18"/>
              </w:rPr>
            </w:pPr>
            <w:r>
              <w:rPr>
                <w:rFonts w:ascii="Calibri" w:eastAsia="Calibri" w:hAnsi="Calibri" w:cs="Calibri"/>
                <w:color w:val="000000"/>
                <w:sz w:val="18"/>
              </w:rPr>
              <w:t>7 053</w:t>
            </w:r>
          </w:p>
        </w:tc>
        <w:tc>
          <w:tcPr>
            <w:tcW w:w="975" w:type="dxa"/>
            <w:tcBorders>
              <w:top w:val="nil"/>
              <w:left w:val="nil"/>
              <w:bottom w:val="nil"/>
              <w:right w:val="nil"/>
              <w:tl2br w:val="nil"/>
              <w:tr2bl w:val="nil"/>
            </w:tcBorders>
            <w:shd w:val="clear" w:color="auto" w:fill="auto"/>
            <w:noWrap/>
            <w:tcMar>
              <w:left w:w="101" w:type="dxa"/>
              <w:right w:w="161" w:type="dxa"/>
            </w:tcMar>
          </w:tcPr>
          <w:p w14:paraId="72710CD7" w14:textId="4F0AB5AF" w:rsidR="00255A90" w:rsidRDefault="00CD319B">
            <w:pPr>
              <w:pStyle w:val="Normal4"/>
              <w:jc w:val="right"/>
              <w:rPr>
                <w:rFonts w:ascii="Calibri" w:eastAsia="Calibri" w:hAnsi="Calibri" w:cs="Calibri"/>
                <w:color w:val="000000"/>
                <w:sz w:val="18"/>
              </w:rPr>
            </w:pPr>
            <w:r>
              <w:rPr>
                <w:rFonts w:ascii="Calibri" w:eastAsia="Calibri" w:hAnsi="Calibri" w:cs="Calibri"/>
                <w:color w:val="000000"/>
                <w:sz w:val="18"/>
              </w:rPr>
              <w:t>7 483</w:t>
            </w:r>
          </w:p>
        </w:tc>
        <w:tc>
          <w:tcPr>
            <w:tcW w:w="975" w:type="dxa"/>
            <w:tcBorders>
              <w:top w:val="nil"/>
              <w:left w:val="nil"/>
              <w:bottom w:val="nil"/>
              <w:right w:val="nil"/>
              <w:tl2br w:val="nil"/>
              <w:tr2bl w:val="nil"/>
            </w:tcBorders>
            <w:shd w:val="clear" w:color="auto" w:fill="auto"/>
            <w:noWrap/>
            <w:tcMar>
              <w:left w:w="101" w:type="dxa"/>
              <w:right w:w="161" w:type="dxa"/>
            </w:tcMar>
          </w:tcPr>
          <w:p w14:paraId="76068C4A" w14:textId="4CEEB313" w:rsidR="00255A90" w:rsidRDefault="00057FE9">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7440DA35" w14:textId="753BE446" w:rsidR="00255A90" w:rsidRDefault="00057FE9">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77000FAC" w14:textId="77777777" w:rsidR="00255A90" w:rsidRDefault="00CD319B">
            <w:pPr>
              <w:pStyle w:val="Normal4"/>
              <w:jc w:val="right"/>
              <w:rPr>
                <w:rFonts w:ascii="Calibri" w:eastAsia="Calibri" w:hAnsi="Calibri" w:cs="Calibri"/>
                <w:color w:val="000000"/>
                <w:sz w:val="18"/>
              </w:rPr>
            </w:pPr>
            <w:r>
              <w:rPr>
                <w:rFonts w:ascii="Calibri" w:eastAsia="Calibri" w:hAnsi="Calibri" w:cs="Calibri"/>
                <w:color w:val="000000"/>
                <w:sz w:val="18"/>
              </w:rPr>
              <w:t>14 536</w:t>
            </w:r>
          </w:p>
        </w:tc>
        <w:tc>
          <w:tcPr>
            <w:tcW w:w="1125" w:type="dxa"/>
            <w:tcBorders>
              <w:top w:val="nil"/>
              <w:left w:val="nil"/>
              <w:bottom w:val="nil"/>
              <w:right w:val="nil"/>
              <w:tl2br w:val="nil"/>
              <w:tr2bl w:val="nil"/>
            </w:tcBorders>
            <w:shd w:val="clear" w:color="auto" w:fill="auto"/>
            <w:noWrap/>
            <w:tcMar>
              <w:left w:w="101" w:type="dxa"/>
              <w:right w:w="101" w:type="dxa"/>
            </w:tcMar>
          </w:tcPr>
          <w:p w14:paraId="58663364" w14:textId="0267D582" w:rsidR="00255A90" w:rsidRDefault="00CD319B">
            <w:pPr>
              <w:pStyle w:val="Normal4"/>
              <w:jc w:val="center"/>
              <w:rPr>
                <w:rFonts w:ascii="Calibri" w:eastAsia="Calibri" w:hAnsi="Calibri" w:cs="Calibri"/>
                <w:color w:val="000000"/>
                <w:sz w:val="18"/>
              </w:rPr>
            </w:pPr>
            <w:r>
              <w:rPr>
                <w:rFonts w:ascii="Calibri" w:eastAsia="Calibri" w:hAnsi="Calibri" w:cs="Calibri"/>
                <w:color w:val="000000"/>
                <w:sz w:val="18"/>
              </w:rPr>
              <w:t>Dec-22</w:t>
            </w:r>
          </w:p>
        </w:tc>
      </w:tr>
      <w:tr w:rsidR="00845CA1" w14:paraId="59A0502E" w14:textId="77777777" w:rsidTr="007E76C9">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A4E254C" w14:textId="6B9B7201" w:rsidR="00482AC7" w:rsidRDefault="00482AC7" w:rsidP="007E76C9">
            <w:pPr>
              <w:pStyle w:val="Normal4"/>
              <w:rPr>
                <w:rFonts w:ascii="Calibri" w:eastAsia="Calibri" w:hAnsi="Calibri" w:cs="Calibri"/>
                <w:color w:val="000000"/>
                <w:sz w:val="18"/>
              </w:rPr>
            </w:pPr>
            <w:r>
              <w:rPr>
                <w:rFonts w:ascii="Calibri" w:eastAsia="Calibri" w:hAnsi="Calibri" w:cs="Calibri"/>
                <w:color w:val="000000"/>
                <w:sz w:val="18"/>
              </w:rPr>
              <w:t>Public Health Infrastructure – Canberra</w:t>
            </w:r>
          </w:p>
          <w:p w14:paraId="6ECCFD40" w14:textId="37D15DDD" w:rsidR="00845CA1" w:rsidRDefault="00482AC7" w:rsidP="007E76C9">
            <w:pPr>
              <w:pStyle w:val="Normal4"/>
              <w:rPr>
                <w:rFonts w:ascii="Calibri" w:eastAsia="Calibri" w:hAnsi="Calibri" w:cs="Calibri"/>
                <w:color w:val="000000"/>
                <w:sz w:val="18"/>
              </w:rPr>
            </w:pPr>
            <w:r>
              <w:rPr>
                <w:rFonts w:ascii="Calibri" w:eastAsia="Calibri" w:hAnsi="Calibri" w:cs="Calibri"/>
                <w:color w:val="000000"/>
                <w:sz w:val="18"/>
              </w:rPr>
              <w:t xml:space="preserve">  Hospital Expansion</w:t>
            </w:r>
            <w:r w:rsidR="00A0415C" w:rsidRPr="00653F86">
              <w:rPr>
                <w:rFonts w:ascii="Calibri" w:eastAsia="Calibri" w:hAnsi="Calibri" w:cs="Calibri"/>
                <w:color w:val="000000"/>
                <w:sz w:val="18"/>
                <w:vertAlign w:val="superscript"/>
              </w:rPr>
              <w:t>3</w:t>
            </w:r>
          </w:p>
        </w:tc>
        <w:tc>
          <w:tcPr>
            <w:tcW w:w="975" w:type="dxa"/>
            <w:tcBorders>
              <w:top w:val="nil"/>
              <w:left w:val="nil"/>
              <w:bottom w:val="nil"/>
              <w:right w:val="nil"/>
              <w:tl2br w:val="nil"/>
              <w:tr2bl w:val="nil"/>
            </w:tcBorders>
            <w:shd w:val="clear" w:color="auto" w:fill="auto"/>
            <w:noWrap/>
            <w:tcMar>
              <w:left w:w="101" w:type="dxa"/>
              <w:right w:w="161" w:type="dxa"/>
            </w:tcMar>
          </w:tcPr>
          <w:p w14:paraId="491C6913" w14:textId="77777777" w:rsidR="00845CA1" w:rsidRDefault="00845CA1" w:rsidP="007E76C9">
            <w:pPr>
              <w:pStyle w:val="Normal4"/>
              <w:jc w:val="right"/>
              <w:rPr>
                <w:rFonts w:ascii="Calibri" w:eastAsia="Calibri" w:hAnsi="Calibri" w:cs="Calibri"/>
                <w:color w:val="000000"/>
                <w:sz w:val="18"/>
              </w:rPr>
            </w:pPr>
            <w:r>
              <w:rPr>
                <w:rFonts w:ascii="Calibri" w:eastAsia="Calibri" w:hAnsi="Calibri" w:cs="Calibri"/>
                <w:color w:val="000000"/>
                <w:sz w:val="18"/>
              </w:rPr>
              <w:t>76 958</w:t>
            </w:r>
          </w:p>
        </w:tc>
        <w:tc>
          <w:tcPr>
            <w:tcW w:w="975" w:type="dxa"/>
            <w:tcBorders>
              <w:top w:val="nil"/>
              <w:left w:val="nil"/>
              <w:bottom w:val="nil"/>
              <w:right w:val="nil"/>
              <w:tl2br w:val="nil"/>
              <w:tr2bl w:val="nil"/>
            </w:tcBorders>
            <w:shd w:val="clear" w:color="auto" w:fill="auto"/>
            <w:noWrap/>
            <w:tcMar>
              <w:left w:w="101" w:type="dxa"/>
              <w:right w:w="161" w:type="dxa"/>
            </w:tcMar>
          </w:tcPr>
          <w:p w14:paraId="61F7DC3C" w14:textId="77777777" w:rsidR="00845CA1" w:rsidRDefault="00845CA1" w:rsidP="007E76C9">
            <w:pPr>
              <w:pStyle w:val="Normal4"/>
              <w:jc w:val="right"/>
              <w:rPr>
                <w:rFonts w:ascii="Calibri" w:eastAsia="Calibri" w:hAnsi="Calibri" w:cs="Calibri"/>
                <w:color w:val="000000"/>
                <w:sz w:val="18"/>
              </w:rPr>
            </w:pPr>
            <w:r>
              <w:rPr>
                <w:rFonts w:ascii="Calibri" w:eastAsia="Calibri" w:hAnsi="Calibri" w:cs="Calibri"/>
                <w:color w:val="000000"/>
                <w:sz w:val="18"/>
              </w:rPr>
              <w:t>240 192</w:t>
            </w:r>
          </w:p>
        </w:tc>
        <w:tc>
          <w:tcPr>
            <w:tcW w:w="975" w:type="dxa"/>
            <w:tcBorders>
              <w:top w:val="nil"/>
              <w:left w:val="nil"/>
              <w:bottom w:val="nil"/>
              <w:right w:val="nil"/>
              <w:tl2br w:val="nil"/>
              <w:tr2bl w:val="nil"/>
            </w:tcBorders>
            <w:shd w:val="clear" w:color="auto" w:fill="auto"/>
            <w:noWrap/>
            <w:tcMar>
              <w:left w:w="101" w:type="dxa"/>
              <w:right w:w="161" w:type="dxa"/>
            </w:tcMar>
          </w:tcPr>
          <w:p w14:paraId="7CC8DDEF" w14:textId="77777777" w:rsidR="00845CA1" w:rsidRDefault="00845CA1" w:rsidP="007E76C9">
            <w:pPr>
              <w:pStyle w:val="Normal4"/>
              <w:jc w:val="right"/>
              <w:rPr>
                <w:rFonts w:ascii="Calibri" w:eastAsia="Calibri" w:hAnsi="Calibri" w:cs="Calibri"/>
                <w:color w:val="000000"/>
                <w:sz w:val="18"/>
              </w:rPr>
            </w:pPr>
            <w:r>
              <w:rPr>
                <w:rFonts w:ascii="Calibri" w:eastAsia="Calibri" w:hAnsi="Calibri" w:cs="Calibri"/>
                <w:color w:val="000000"/>
                <w:sz w:val="18"/>
              </w:rPr>
              <w:t>214 907</w:t>
            </w:r>
          </w:p>
        </w:tc>
        <w:tc>
          <w:tcPr>
            <w:tcW w:w="975" w:type="dxa"/>
            <w:tcBorders>
              <w:top w:val="nil"/>
              <w:left w:val="nil"/>
              <w:bottom w:val="nil"/>
              <w:right w:val="nil"/>
              <w:tl2br w:val="nil"/>
              <w:tr2bl w:val="nil"/>
            </w:tcBorders>
            <w:shd w:val="clear" w:color="auto" w:fill="auto"/>
            <w:noWrap/>
            <w:tcMar>
              <w:left w:w="101" w:type="dxa"/>
              <w:right w:w="161" w:type="dxa"/>
            </w:tcMar>
          </w:tcPr>
          <w:p w14:paraId="40F7087E" w14:textId="77777777" w:rsidR="00845CA1" w:rsidRDefault="00845CA1" w:rsidP="007E76C9">
            <w:pPr>
              <w:pStyle w:val="Normal4"/>
              <w:jc w:val="right"/>
              <w:rPr>
                <w:rFonts w:ascii="Calibri" w:eastAsia="Calibri" w:hAnsi="Calibri" w:cs="Calibri"/>
                <w:color w:val="000000"/>
                <w:sz w:val="18"/>
              </w:rPr>
            </w:pPr>
            <w:r>
              <w:rPr>
                <w:rFonts w:ascii="Calibri" w:eastAsia="Calibri" w:hAnsi="Calibri" w:cs="Calibri"/>
                <w:color w:val="000000"/>
                <w:sz w:val="18"/>
              </w:rPr>
              <w:t>16 949</w:t>
            </w:r>
          </w:p>
        </w:tc>
        <w:tc>
          <w:tcPr>
            <w:tcW w:w="1125" w:type="dxa"/>
            <w:tcBorders>
              <w:top w:val="nil"/>
              <w:left w:val="nil"/>
              <w:bottom w:val="nil"/>
              <w:right w:val="nil"/>
              <w:tl2br w:val="nil"/>
              <w:tr2bl w:val="nil"/>
            </w:tcBorders>
            <w:shd w:val="clear" w:color="auto" w:fill="auto"/>
            <w:noWrap/>
            <w:tcMar>
              <w:left w:w="101" w:type="dxa"/>
              <w:right w:w="161" w:type="dxa"/>
            </w:tcMar>
          </w:tcPr>
          <w:p w14:paraId="600DAE8D" w14:textId="77777777" w:rsidR="00845CA1" w:rsidRDefault="00845CA1" w:rsidP="007E76C9">
            <w:pPr>
              <w:pStyle w:val="Normal4"/>
              <w:jc w:val="right"/>
              <w:rPr>
                <w:rFonts w:ascii="Calibri" w:eastAsia="Calibri" w:hAnsi="Calibri" w:cs="Calibri"/>
                <w:color w:val="000000"/>
                <w:sz w:val="18"/>
              </w:rPr>
            </w:pPr>
            <w:r>
              <w:rPr>
                <w:rFonts w:ascii="Calibri" w:eastAsia="Calibri" w:hAnsi="Calibri" w:cs="Calibri"/>
                <w:color w:val="000000"/>
                <w:sz w:val="18"/>
              </w:rPr>
              <w:t>549 006</w:t>
            </w:r>
          </w:p>
        </w:tc>
        <w:tc>
          <w:tcPr>
            <w:tcW w:w="1125" w:type="dxa"/>
            <w:tcBorders>
              <w:top w:val="nil"/>
              <w:left w:val="nil"/>
              <w:bottom w:val="nil"/>
              <w:right w:val="nil"/>
              <w:tl2br w:val="nil"/>
              <w:tr2bl w:val="nil"/>
            </w:tcBorders>
            <w:shd w:val="clear" w:color="auto" w:fill="auto"/>
            <w:noWrap/>
            <w:tcMar>
              <w:left w:w="101" w:type="dxa"/>
              <w:right w:w="101" w:type="dxa"/>
            </w:tcMar>
          </w:tcPr>
          <w:p w14:paraId="07EE3CD4" w14:textId="77777777" w:rsidR="00845CA1" w:rsidRDefault="00845CA1" w:rsidP="007E76C9">
            <w:pPr>
              <w:pStyle w:val="Normal4"/>
              <w:jc w:val="center"/>
              <w:rPr>
                <w:rFonts w:ascii="Calibri" w:eastAsia="Calibri" w:hAnsi="Calibri" w:cs="Calibri"/>
                <w:color w:val="000000"/>
                <w:sz w:val="18"/>
              </w:rPr>
            </w:pPr>
            <w:r>
              <w:rPr>
                <w:rFonts w:ascii="Calibri" w:eastAsia="Calibri" w:hAnsi="Calibri" w:cs="Calibri"/>
                <w:color w:val="000000"/>
                <w:sz w:val="18"/>
              </w:rPr>
              <w:t>Jun-24</w:t>
            </w:r>
          </w:p>
        </w:tc>
      </w:tr>
      <w:tr w:rsidR="00255A90" w14:paraId="4999FC33" w14:textId="77777777">
        <w:trPr>
          <w:trHeight w:val="240"/>
        </w:trPr>
        <w:tc>
          <w:tcPr>
            <w:tcW w:w="3225" w:type="dxa"/>
            <w:tcBorders>
              <w:top w:val="nil"/>
              <w:left w:val="nil"/>
              <w:bottom w:val="nil"/>
              <w:right w:val="nil"/>
              <w:tl2br w:val="nil"/>
              <w:tr2bl w:val="nil"/>
            </w:tcBorders>
            <w:shd w:val="clear" w:color="auto" w:fill="auto"/>
            <w:tcMar>
              <w:left w:w="0" w:type="dxa"/>
              <w:right w:w="0" w:type="dxa"/>
            </w:tcMar>
          </w:tcPr>
          <w:p w14:paraId="430A925B" w14:textId="77777777" w:rsidR="00255A90" w:rsidRDefault="00255A90">
            <w:pPr>
              <w:pStyle w:val="Normal4"/>
              <w:rPr>
                <w:rFonts w:ascii="Calibri" w:eastAsia="Calibri" w:hAnsi="Calibri" w:cs="Calibri"/>
                <w:color w:val="000000"/>
                <w:sz w:val="18"/>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079D7B23" w14:textId="77777777" w:rsidR="00255A90" w:rsidRDefault="00255A90">
            <w:pPr>
              <w:pStyle w:val="Normal4"/>
              <w:rPr>
                <w:rFonts w:ascii="Calibri" w:eastAsia="Calibri" w:hAnsi="Calibri" w:cs="Calibri"/>
                <w:color w:val="000000"/>
                <w:sz w:val="18"/>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3F89AB88" w14:textId="77777777" w:rsidR="00255A90" w:rsidRDefault="00255A90">
            <w:pPr>
              <w:pStyle w:val="Normal4"/>
              <w:rPr>
                <w:rFonts w:ascii="Calibri" w:eastAsia="Calibri" w:hAnsi="Calibri" w:cs="Calibri"/>
                <w:color w:val="000000"/>
                <w:sz w:val="18"/>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1F8654A1" w14:textId="77777777" w:rsidR="00255A90" w:rsidRDefault="00255A90">
            <w:pPr>
              <w:pStyle w:val="Normal4"/>
              <w:rPr>
                <w:rFonts w:ascii="Calibri" w:eastAsia="Calibri" w:hAnsi="Calibri" w:cs="Calibri"/>
                <w:color w:val="000000"/>
                <w:sz w:val="18"/>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7F695E41" w14:textId="77777777" w:rsidR="00255A90" w:rsidRDefault="00255A90">
            <w:pPr>
              <w:pStyle w:val="Normal4"/>
              <w:rPr>
                <w:rFonts w:ascii="Calibri" w:eastAsia="Calibri" w:hAnsi="Calibri" w:cs="Calibri"/>
                <w:color w:val="000000"/>
                <w:sz w:val="18"/>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0851E58B" w14:textId="77777777" w:rsidR="00255A90" w:rsidRDefault="00255A90">
            <w:pPr>
              <w:pStyle w:val="Normal4"/>
              <w:rPr>
                <w:rFonts w:ascii="Calibri" w:eastAsia="Calibri" w:hAnsi="Calibri" w:cs="Calibri"/>
                <w:color w:val="000000"/>
                <w:sz w:val="18"/>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48DFB7C6" w14:textId="77777777" w:rsidR="00255A90" w:rsidRDefault="00255A90">
            <w:pPr>
              <w:pStyle w:val="Normal4"/>
              <w:rPr>
                <w:rFonts w:ascii="Calibri" w:eastAsia="Calibri" w:hAnsi="Calibri" w:cs="Calibri"/>
                <w:color w:val="000000"/>
                <w:sz w:val="18"/>
              </w:rPr>
            </w:pPr>
          </w:p>
        </w:tc>
      </w:tr>
      <w:tr w:rsidR="00255A90" w14:paraId="00868E06" w14:textId="77777777">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36CFF21" w14:textId="77777777" w:rsidR="00255A90" w:rsidRDefault="00CD319B">
            <w:pPr>
              <w:pStyle w:val="Normal4"/>
              <w:rPr>
                <w:rFonts w:ascii="Calibri" w:eastAsia="Calibri" w:hAnsi="Calibri" w:cs="Calibri"/>
                <w:b/>
                <w:color w:val="000000"/>
                <w:sz w:val="18"/>
              </w:rPr>
            </w:pPr>
            <w:r>
              <w:rPr>
                <w:rFonts w:ascii="Calibri" w:eastAsia="Calibri" w:hAnsi="Calibri" w:cs="Calibri"/>
                <w:b/>
                <w:color w:val="000000"/>
                <w:sz w:val="18"/>
              </w:rPr>
              <w:t>Total Work In Progress</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77845D37" w14:textId="6A27665D" w:rsidR="00255A90" w:rsidRDefault="00845CA1">
            <w:pPr>
              <w:pStyle w:val="Normal4"/>
              <w:jc w:val="right"/>
              <w:rPr>
                <w:rFonts w:ascii="Calibri" w:eastAsia="Calibri" w:hAnsi="Calibri" w:cs="Calibri"/>
                <w:b/>
                <w:color w:val="000000"/>
                <w:sz w:val="18"/>
              </w:rPr>
            </w:pPr>
            <w:r>
              <w:rPr>
                <w:rFonts w:ascii="Calibri" w:eastAsia="Calibri" w:hAnsi="Calibri" w:cs="Calibri"/>
                <w:b/>
                <w:color w:val="000000"/>
                <w:sz w:val="18"/>
              </w:rPr>
              <w:t>1</w:t>
            </w:r>
            <w:r w:rsidR="00B02BFA">
              <w:rPr>
                <w:rFonts w:ascii="Calibri" w:eastAsia="Calibri" w:hAnsi="Calibri" w:cs="Calibri"/>
                <w:b/>
                <w:color w:val="000000"/>
                <w:sz w:val="18"/>
              </w:rPr>
              <w:t>69 553</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2BF90B15" w14:textId="2B97C7BD" w:rsidR="00255A90" w:rsidRDefault="00845CA1">
            <w:pPr>
              <w:pStyle w:val="Normal4"/>
              <w:jc w:val="right"/>
              <w:rPr>
                <w:rFonts w:ascii="Calibri" w:eastAsia="Calibri" w:hAnsi="Calibri" w:cs="Calibri"/>
                <w:b/>
                <w:color w:val="000000"/>
                <w:sz w:val="18"/>
              </w:rPr>
            </w:pPr>
            <w:r>
              <w:rPr>
                <w:rFonts w:ascii="Calibri" w:eastAsia="Calibri" w:hAnsi="Calibri" w:cs="Calibri"/>
                <w:b/>
                <w:color w:val="000000"/>
                <w:sz w:val="18"/>
              </w:rPr>
              <w:t>3</w:t>
            </w:r>
            <w:r w:rsidR="00B02BFA">
              <w:rPr>
                <w:rFonts w:ascii="Calibri" w:eastAsia="Calibri" w:hAnsi="Calibri" w:cs="Calibri"/>
                <w:b/>
                <w:color w:val="000000"/>
                <w:sz w:val="18"/>
              </w:rPr>
              <w:t>33</w:t>
            </w:r>
            <w:r w:rsidR="00A21524">
              <w:rPr>
                <w:rFonts w:ascii="Calibri" w:eastAsia="Calibri" w:hAnsi="Calibri" w:cs="Calibri"/>
                <w:b/>
                <w:color w:val="000000"/>
                <w:sz w:val="18"/>
              </w:rPr>
              <w:t xml:space="preserve"> 811</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0C2AE119" w14:textId="09D4F9BC" w:rsidR="00255A90" w:rsidRDefault="00845CA1">
            <w:pPr>
              <w:pStyle w:val="Normal4"/>
              <w:jc w:val="right"/>
              <w:rPr>
                <w:rFonts w:ascii="Calibri" w:eastAsia="Calibri" w:hAnsi="Calibri" w:cs="Calibri"/>
                <w:b/>
                <w:color w:val="000000"/>
                <w:sz w:val="18"/>
              </w:rPr>
            </w:pPr>
            <w:r>
              <w:rPr>
                <w:rFonts w:ascii="Calibri" w:eastAsia="Calibri" w:hAnsi="Calibri" w:cs="Calibri"/>
                <w:b/>
                <w:color w:val="000000"/>
                <w:sz w:val="18"/>
              </w:rPr>
              <w:t>332 595</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640A45F6" w14:textId="15F002A1" w:rsidR="00255A90" w:rsidRDefault="00845CA1">
            <w:pPr>
              <w:pStyle w:val="Normal4"/>
              <w:jc w:val="right"/>
              <w:rPr>
                <w:rFonts w:ascii="Calibri" w:eastAsia="Calibri" w:hAnsi="Calibri" w:cs="Calibri"/>
                <w:b/>
                <w:color w:val="000000"/>
                <w:sz w:val="18"/>
              </w:rPr>
            </w:pPr>
            <w:r>
              <w:rPr>
                <w:rFonts w:ascii="Calibri" w:eastAsia="Calibri" w:hAnsi="Calibri" w:cs="Calibri"/>
                <w:b/>
                <w:color w:val="000000"/>
                <w:sz w:val="18"/>
              </w:rPr>
              <w:t>47 135</w:t>
            </w:r>
          </w:p>
        </w:tc>
        <w:tc>
          <w:tcPr>
            <w:tcW w:w="1125" w:type="dxa"/>
            <w:tcBorders>
              <w:top w:val="single" w:sz="4" w:space="0" w:color="000000"/>
              <w:left w:val="nil"/>
              <w:bottom w:val="nil"/>
              <w:right w:val="nil"/>
              <w:tl2br w:val="nil"/>
              <w:tr2bl w:val="nil"/>
            </w:tcBorders>
            <w:shd w:val="clear" w:color="auto" w:fill="auto"/>
            <w:noWrap/>
            <w:tcMar>
              <w:left w:w="101" w:type="dxa"/>
              <w:right w:w="161" w:type="dxa"/>
            </w:tcMar>
          </w:tcPr>
          <w:p w14:paraId="792ACBF3" w14:textId="0C4BC5FA" w:rsidR="00255A90" w:rsidRDefault="00845CA1">
            <w:pPr>
              <w:pStyle w:val="Normal4"/>
              <w:jc w:val="right"/>
              <w:rPr>
                <w:rFonts w:ascii="Calibri" w:eastAsia="Calibri" w:hAnsi="Calibri" w:cs="Calibri"/>
                <w:b/>
                <w:color w:val="000000"/>
                <w:sz w:val="18"/>
              </w:rPr>
            </w:pPr>
            <w:r>
              <w:rPr>
                <w:rFonts w:ascii="Calibri" w:eastAsia="Calibri" w:hAnsi="Calibri" w:cs="Calibri"/>
                <w:b/>
                <w:color w:val="000000"/>
                <w:sz w:val="18"/>
              </w:rPr>
              <w:t>8</w:t>
            </w:r>
            <w:r w:rsidR="00B02BFA">
              <w:rPr>
                <w:rFonts w:ascii="Calibri" w:eastAsia="Calibri" w:hAnsi="Calibri" w:cs="Calibri"/>
                <w:b/>
                <w:color w:val="000000"/>
                <w:sz w:val="18"/>
              </w:rPr>
              <w:t>83 094</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79DF2475" w14:textId="77777777" w:rsidR="00255A90" w:rsidRDefault="00255A90">
            <w:pPr>
              <w:pStyle w:val="Normal4"/>
              <w:rPr>
                <w:rFonts w:ascii="Calibri" w:eastAsia="Calibri" w:hAnsi="Calibri" w:cs="Calibri"/>
                <w:color w:val="000000"/>
                <w:sz w:val="18"/>
              </w:rPr>
            </w:pPr>
          </w:p>
        </w:tc>
      </w:tr>
      <w:tr w:rsidR="00255A90" w14:paraId="25E6C37E" w14:textId="77777777">
        <w:trPr>
          <w:trHeight w:val="240"/>
        </w:trPr>
        <w:tc>
          <w:tcPr>
            <w:tcW w:w="3225" w:type="dxa"/>
            <w:tcBorders>
              <w:top w:val="nil"/>
              <w:left w:val="nil"/>
              <w:bottom w:val="nil"/>
              <w:right w:val="nil"/>
              <w:tl2br w:val="nil"/>
              <w:tr2bl w:val="nil"/>
            </w:tcBorders>
            <w:shd w:val="clear" w:color="auto" w:fill="auto"/>
            <w:tcMar>
              <w:left w:w="0" w:type="dxa"/>
              <w:right w:w="0" w:type="dxa"/>
            </w:tcMar>
          </w:tcPr>
          <w:p w14:paraId="450336D9" w14:textId="77777777" w:rsidR="00255A90" w:rsidRDefault="00255A90">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275C054A" w14:textId="77777777" w:rsidR="00255A90" w:rsidRDefault="00255A90">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1043C0C0" w14:textId="77777777" w:rsidR="00255A90" w:rsidRDefault="00255A90">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12464990" w14:textId="77777777" w:rsidR="00255A90" w:rsidRDefault="00255A90">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2D80DB8D" w14:textId="77777777" w:rsidR="00255A90" w:rsidRDefault="00255A90">
            <w:pPr>
              <w:pStyle w:val="Normal4"/>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43737994" w14:textId="77777777" w:rsidR="00255A90" w:rsidRDefault="00255A90">
            <w:pPr>
              <w:pStyle w:val="Normal4"/>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400BF5F0" w14:textId="77777777" w:rsidR="00255A90" w:rsidRDefault="00255A90">
            <w:pPr>
              <w:pStyle w:val="Normal4"/>
              <w:rPr>
                <w:rFonts w:ascii="Calibri" w:eastAsia="Calibri" w:hAnsi="Calibri" w:cs="Calibri"/>
                <w:color w:val="000000"/>
                <w:sz w:val="18"/>
              </w:rPr>
            </w:pPr>
          </w:p>
        </w:tc>
      </w:tr>
      <w:tr w:rsidR="003A4EFC" w14:paraId="74AA6995" w14:textId="77777777">
        <w:trPr>
          <w:trHeight w:val="240"/>
        </w:trPr>
        <w:tc>
          <w:tcPr>
            <w:tcW w:w="3225" w:type="dxa"/>
            <w:tcBorders>
              <w:top w:val="nil"/>
              <w:left w:val="nil"/>
              <w:bottom w:val="nil"/>
              <w:right w:val="nil"/>
              <w:tl2br w:val="nil"/>
              <w:tr2bl w:val="nil"/>
            </w:tcBorders>
            <w:shd w:val="clear" w:color="auto" w:fill="auto"/>
            <w:tcMar>
              <w:left w:w="0" w:type="dxa"/>
              <w:right w:w="0" w:type="dxa"/>
            </w:tcMar>
          </w:tcPr>
          <w:p w14:paraId="0253AFB7" w14:textId="260FC3FE" w:rsidR="003A4EFC" w:rsidRDefault="003A4EFC" w:rsidP="003A4EFC">
            <w:pPr>
              <w:pStyle w:val="Normal4"/>
              <w:ind w:left="105"/>
              <w:rPr>
                <w:rFonts w:ascii="Calibri" w:eastAsia="Calibri" w:hAnsi="Calibri" w:cs="Calibri"/>
                <w:b/>
                <w:color w:val="000000"/>
                <w:sz w:val="18"/>
              </w:rPr>
            </w:pPr>
            <w:r>
              <w:rPr>
                <w:rFonts w:ascii="Calibri" w:eastAsia="Calibri" w:hAnsi="Calibri" w:cs="Calibri"/>
                <w:b/>
                <w:color w:val="000000"/>
                <w:sz w:val="18"/>
              </w:rPr>
              <w:t>Better Infrastructure Fund</w:t>
            </w:r>
          </w:p>
        </w:tc>
        <w:tc>
          <w:tcPr>
            <w:tcW w:w="975" w:type="dxa"/>
            <w:tcBorders>
              <w:top w:val="nil"/>
              <w:left w:val="nil"/>
              <w:bottom w:val="nil"/>
              <w:right w:val="nil"/>
              <w:tl2br w:val="nil"/>
              <w:tr2bl w:val="nil"/>
            </w:tcBorders>
            <w:shd w:val="clear" w:color="auto" w:fill="auto"/>
            <w:noWrap/>
            <w:tcMar>
              <w:left w:w="0" w:type="dxa"/>
              <w:right w:w="0" w:type="dxa"/>
            </w:tcMar>
          </w:tcPr>
          <w:p w14:paraId="5F88B01B" w14:textId="77777777" w:rsidR="003A4EFC" w:rsidRDefault="003A4EFC">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19D8F798" w14:textId="77777777" w:rsidR="003A4EFC" w:rsidRDefault="003A4EFC">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339F4F65" w14:textId="77777777" w:rsidR="003A4EFC" w:rsidRDefault="003A4EFC">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1B5B2FB" w14:textId="77777777" w:rsidR="003A4EFC" w:rsidRDefault="003A4EFC">
            <w:pPr>
              <w:pStyle w:val="Normal4"/>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32A00021" w14:textId="77777777" w:rsidR="003A4EFC" w:rsidRDefault="003A4EFC">
            <w:pPr>
              <w:pStyle w:val="Normal4"/>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3F31CDA1" w14:textId="77777777" w:rsidR="003A4EFC" w:rsidRDefault="003A4EFC">
            <w:pPr>
              <w:pStyle w:val="Normal4"/>
              <w:rPr>
                <w:rFonts w:ascii="Calibri" w:eastAsia="Calibri" w:hAnsi="Calibri" w:cs="Calibri"/>
                <w:color w:val="000000"/>
                <w:sz w:val="18"/>
              </w:rPr>
            </w:pPr>
          </w:p>
        </w:tc>
      </w:tr>
    </w:tbl>
    <w:tbl>
      <w:tblPr>
        <w:tblStyle w:val="CDMRange20"/>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25"/>
        <w:gridCol w:w="975"/>
        <w:gridCol w:w="975"/>
        <w:gridCol w:w="975"/>
        <w:gridCol w:w="975"/>
        <w:gridCol w:w="1125"/>
        <w:gridCol w:w="1125"/>
      </w:tblGrid>
      <w:tr w:rsidR="0081616F" w14:paraId="4E9CD74A" w14:textId="77777777" w:rsidTr="007E76C9">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A7F6651" w14:textId="77777777" w:rsidR="00482AC7" w:rsidRDefault="00482AC7" w:rsidP="00482AC7">
            <w:pPr>
              <w:pStyle w:val="Normal0"/>
              <w:rPr>
                <w:rFonts w:ascii="Calibri" w:eastAsia="Calibri" w:hAnsi="Calibri" w:cs="Calibri"/>
                <w:color w:val="000000"/>
                <w:sz w:val="18"/>
              </w:rPr>
            </w:pPr>
            <w:r>
              <w:rPr>
                <w:rFonts w:ascii="Calibri" w:eastAsia="Calibri" w:hAnsi="Calibri" w:cs="Calibri"/>
                <w:color w:val="000000"/>
                <w:sz w:val="18"/>
              </w:rPr>
              <w:t xml:space="preserve">Streamlining the funding of Major </w:t>
            </w:r>
          </w:p>
          <w:p w14:paraId="2B208FA6" w14:textId="77777777" w:rsidR="00482AC7" w:rsidRDefault="00482AC7" w:rsidP="00482AC7">
            <w:pPr>
              <w:pStyle w:val="Normal0"/>
              <w:rPr>
                <w:rFonts w:ascii="Calibri" w:eastAsia="Calibri" w:hAnsi="Calibri" w:cs="Calibri"/>
                <w:color w:val="000000"/>
                <w:sz w:val="18"/>
              </w:rPr>
            </w:pPr>
            <w:r>
              <w:rPr>
                <w:rFonts w:ascii="Calibri" w:eastAsia="Calibri" w:hAnsi="Calibri" w:cs="Calibri"/>
                <w:color w:val="000000"/>
                <w:sz w:val="18"/>
              </w:rPr>
              <w:t xml:space="preserve">  Projects Canberra- Better </w:t>
            </w:r>
          </w:p>
          <w:p w14:paraId="3DBDC86B" w14:textId="0E0684C7" w:rsidR="0081616F" w:rsidRDefault="00482AC7" w:rsidP="00482AC7">
            <w:pPr>
              <w:pStyle w:val="Normal0"/>
              <w:rPr>
                <w:rFonts w:ascii="Calibri" w:eastAsia="Calibri" w:hAnsi="Calibri" w:cs="Calibri"/>
                <w:color w:val="000000"/>
                <w:sz w:val="18"/>
              </w:rPr>
            </w:pPr>
            <w:r>
              <w:rPr>
                <w:rFonts w:ascii="Calibri" w:eastAsia="Calibri" w:hAnsi="Calibri" w:cs="Calibri"/>
                <w:color w:val="000000"/>
                <w:sz w:val="18"/>
              </w:rPr>
              <w:t xml:space="preserve">  Infrastructure Fund</w:t>
            </w:r>
          </w:p>
        </w:tc>
        <w:tc>
          <w:tcPr>
            <w:tcW w:w="975" w:type="dxa"/>
            <w:tcBorders>
              <w:top w:val="nil"/>
              <w:left w:val="nil"/>
              <w:bottom w:val="nil"/>
              <w:right w:val="nil"/>
              <w:tl2br w:val="nil"/>
              <w:tr2bl w:val="nil"/>
            </w:tcBorders>
            <w:shd w:val="clear" w:color="auto" w:fill="auto"/>
            <w:noWrap/>
            <w:tcMar>
              <w:left w:w="101" w:type="dxa"/>
              <w:right w:w="161" w:type="dxa"/>
            </w:tcMar>
          </w:tcPr>
          <w:p w14:paraId="34BE7CC6" w14:textId="528640E8" w:rsidR="0081616F" w:rsidRPr="00DA7320" w:rsidRDefault="0081616F" w:rsidP="007E76C9">
            <w:pPr>
              <w:pStyle w:val="Normal5"/>
              <w:jc w:val="right"/>
              <w:rPr>
                <w:rFonts w:ascii="Calibri" w:eastAsia="Calibri" w:hAnsi="Calibri" w:cs="Calibri"/>
                <w:b/>
                <w:bCs/>
                <w:color w:val="000000"/>
                <w:sz w:val="18"/>
              </w:rPr>
            </w:pPr>
            <w:r w:rsidRPr="00DA7320">
              <w:rPr>
                <w:rFonts w:ascii="Calibri" w:eastAsia="Calibri" w:hAnsi="Calibri" w:cs="Calibri"/>
                <w:b/>
                <w:bCs/>
                <w:color w:val="000000"/>
                <w:sz w:val="18"/>
              </w:rPr>
              <w:t>3 625</w:t>
            </w:r>
          </w:p>
        </w:tc>
        <w:tc>
          <w:tcPr>
            <w:tcW w:w="975" w:type="dxa"/>
            <w:tcBorders>
              <w:top w:val="nil"/>
              <w:left w:val="nil"/>
              <w:bottom w:val="nil"/>
              <w:right w:val="nil"/>
              <w:tl2br w:val="nil"/>
              <w:tr2bl w:val="nil"/>
            </w:tcBorders>
            <w:shd w:val="clear" w:color="auto" w:fill="auto"/>
            <w:noWrap/>
            <w:tcMar>
              <w:left w:w="101" w:type="dxa"/>
              <w:right w:w="161" w:type="dxa"/>
            </w:tcMar>
          </w:tcPr>
          <w:p w14:paraId="0AC591D9" w14:textId="57AF1B69" w:rsidR="0081616F" w:rsidRPr="00DA7320" w:rsidRDefault="0081616F" w:rsidP="007E76C9">
            <w:pPr>
              <w:pStyle w:val="Normal5"/>
              <w:jc w:val="right"/>
              <w:rPr>
                <w:rFonts w:ascii="Calibri" w:eastAsia="Calibri" w:hAnsi="Calibri" w:cs="Calibri"/>
                <w:b/>
                <w:bCs/>
                <w:color w:val="000000"/>
                <w:sz w:val="18"/>
              </w:rPr>
            </w:pPr>
            <w:r w:rsidRPr="00DA7320">
              <w:rPr>
                <w:rFonts w:ascii="Calibri" w:eastAsia="Calibri" w:hAnsi="Calibri" w:cs="Calibri"/>
                <w:b/>
                <w:bCs/>
                <w:color w:val="000000"/>
                <w:sz w:val="18"/>
              </w:rPr>
              <w:t>3 690</w:t>
            </w:r>
          </w:p>
        </w:tc>
        <w:tc>
          <w:tcPr>
            <w:tcW w:w="975" w:type="dxa"/>
            <w:tcBorders>
              <w:top w:val="nil"/>
              <w:left w:val="nil"/>
              <w:bottom w:val="nil"/>
              <w:right w:val="nil"/>
              <w:tl2br w:val="nil"/>
              <w:tr2bl w:val="nil"/>
            </w:tcBorders>
            <w:shd w:val="clear" w:color="auto" w:fill="auto"/>
            <w:noWrap/>
            <w:tcMar>
              <w:left w:w="101" w:type="dxa"/>
              <w:right w:w="161" w:type="dxa"/>
            </w:tcMar>
          </w:tcPr>
          <w:p w14:paraId="5878E41C" w14:textId="634D4D4A" w:rsidR="0081616F" w:rsidRPr="00DA7320" w:rsidRDefault="0081616F" w:rsidP="007E76C9">
            <w:pPr>
              <w:pStyle w:val="Normal5"/>
              <w:jc w:val="right"/>
              <w:rPr>
                <w:rFonts w:ascii="Calibri" w:eastAsia="Calibri" w:hAnsi="Calibri" w:cs="Calibri"/>
                <w:b/>
                <w:bCs/>
                <w:color w:val="000000"/>
                <w:sz w:val="18"/>
              </w:rPr>
            </w:pPr>
            <w:r w:rsidRPr="00DA7320">
              <w:rPr>
                <w:rFonts w:ascii="Calibri" w:eastAsia="Calibri" w:hAnsi="Calibri" w:cs="Calibri"/>
                <w:b/>
                <w:bCs/>
                <w:color w:val="000000"/>
                <w:sz w:val="18"/>
              </w:rPr>
              <w:t>3 941</w:t>
            </w:r>
          </w:p>
        </w:tc>
        <w:tc>
          <w:tcPr>
            <w:tcW w:w="975" w:type="dxa"/>
            <w:tcBorders>
              <w:top w:val="nil"/>
              <w:left w:val="nil"/>
              <w:bottom w:val="nil"/>
              <w:right w:val="nil"/>
              <w:tl2br w:val="nil"/>
              <w:tr2bl w:val="nil"/>
            </w:tcBorders>
            <w:shd w:val="clear" w:color="auto" w:fill="auto"/>
            <w:noWrap/>
            <w:tcMar>
              <w:left w:w="101" w:type="dxa"/>
              <w:right w:w="161" w:type="dxa"/>
            </w:tcMar>
          </w:tcPr>
          <w:p w14:paraId="30D3DB71" w14:textId="067EC26E" w:rsidR="0081616F" w:rsidRPr="00DA7320" w:rsidRDefault="0081616F" w:rsidP="007E76C9">
            <w:pPr>
              <w:pStyle w:val="Normal5"/>
              <w:jc w:val="right"/>
              <w:rPr>
                <w:rFonts w:ascii="Calibri" w:eastAsia="Calibri" w:hAnsi="Calibri" w:cs="Calibri"/>
                <w:b/>
                <w:bCs/>
                <w:color w:val="000000"/>
                <w:sz w:val="18"/>
              </w:rPr>
            </w:pPr>
            <w:r w:rsidRPr="00DA7320">
              <w:rPr>
                <w:rFonts w:ascii="Calibri" w:eastAsia="Calibri" w:hAnsi="Calibri" w:cs="Calibri"/>
                <w:b/>
                <w:bCs/>
                <w:color w:val="000000"/>
                <w:sz w:val="18"/>
              </w:rPr>
              <w:t>4 114</w:t>
            </w:r>
          </w:p>
        </w:tc>
        <w:tc>
          <w:tcPr>
            <w:tcW w:w="1125" w:type="dxa"/>
            <w:tcBorders>
              <w:top w:val="nil"/>
              <w:left w:val="nil"/>
              <w:bottom w:val="nil"/>
              <w:right w:val="nil"/>
              <w:tl2br w:val="nil"/>
              <w:tr2bl w:val="nil"/>
            </w:tcBorders>
            <w:shd w:val="clear" w:color="auto" w:fill="auto"/>
            <w:noWrap/>
            <w:tcMar>
              <w:left w:w="101" w:type="dxa"/>
              <w:right w:w="161" w:type="dxa"/>
            </w:tcMar>
          </w:tcPr>
          <w:p w14:paraId="4A964CA6" w14:textId="1BFDC4D2" w:rsidR="0081616F" w:rsidRPr="00DA7320" w:rsidRDefault="0081616F" w:rsidP="007E76C9">
            <w:pPr>
              <w:pStyle w:val="Normal5"/>
              <w:jc w:val="right"/>
              <w:rPr>
                <w:rFonts w:ascii="Calibri" w:eastAsia="Calibri" w:hAnsi="Calibri" w:cs="Calibri"/>
                <w:b/>
                <w:bCs/>
                <w:color w:val="000000"/>
                <w:sz w:val="18"/>
              </w:rPr>
            </w:pPr>
            <w:r w:rsidRPr="00DA7320">
              <w:rPr>
                <w:rFonts w:ascii="Calibri" w:eastAsia="Calibri" w:hAnsi="Calibri" w:cs="Calibri"/>
                <w:b/>
                <w:bCs/>
                <w:color w:val="000000"/>
                <w:sz w:val="18"/>
              </w:rPr>
              <w:t>15 370</w:t>
            </w:r>
          </w:p>
        </w:tc>
        <w:tc>
          <w:tcPr>
            <w:tcW w:w="1125" w:type="dxa"/>
            <w:tcBorders>
              <w:top w:val="nil"/>
              <w:left w:val="nil"/>
              <w:bottom w:val="nil"/>
              <w:right w:val="nil"/>
              <w:tl2br w:val="nil"/>
              <w:tr2bl w:val="nil"/>
            </w:tcBorders>
            <w:shd w:val="clear" w:color="auto" w:fill="auto"/>
            <w:noWrap/>
            <w:tcMar>
              <w:left w:w="101" w:type="dxa"/>
              <w:right w:w="101" w:type="dxa"/>
            </w:tcMar>
          </w:tcPr>
          <w:p w14:paraId="03076AE7" w14:textId="6DA3C5CA" w:rsidR="0081616F" w:rsidRPr="00B02BFA" w:rsidRDefault="0081616F" w:rsidP="007E76C9">
            <w:pPr>
              <w:pStyle w:val="Normal5"/>
              <w:jc w:val="center"/>
              <w:rPr>
                <w:rFonts w:ascii="Calibri" w:eastAsia="Calibri" w:hAnsi="Calibri" w:cs="Calibri"/>
                <w:color w:val="000000"/>
                <w:sz w:val="18"/>
              </w:rPr>
            </w:pPr>
            <w:r w:rsidRPr="00B02BFA">
              <w:rPr>
                <w:rFonts w:ascii="Calibri" w:eastAsia="Calibri" w:hAnsi="Calibri" w:cs="Calibri"/>
                <w:color w:val="000000"/>
                <w:sz w:val="18"/>
              </w:rPr>
              <w:t>ongoing</w:t>
            </w:r>
          </w:p>
        </w:tc>
      </w:tr>
    </w:tbl>
    <w:tbl>
      <w:tblPr>
        <w:tblStyle w:val="CDMRange10"/>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25"/>
        <w:gridCol w:w="975"/>
        <w:gridCol w:w="975"/>
        <w:gridCol w:w="975"/>
        <w:gridCol w:w="975"/>
        <w:gridCol w:w="1125"/>
        <w:gridCol w:w="1125"/>
      </w:tblGrid>
      <w:tr w:rsidR="003A4EFC" w14:paraId="65C29F44" w14:textId="77777777">
        <w:trPr>
          <w:trHeight w:val="240"/>
        </w:trPr>
        <w:tc>
          <w:tcPr>
            <w:tcW w:w="3225" w:type="dxa"/>
            <w:tcBorders>
              <w:top w:val="nil"/>
              <w:left w:val="nil"/>
              <w:bottom w:val="nil"/>
              <w:right w:val="nil"/>
              <w:tl2br w:val="nil"/>
              <w:tr2bl w:val="nil"/>
            </w:tcBorders>
            <w:shd w:val="clear" w:color="auto" w:fill="auto"/>
            <w:tcMar>
              <w:left w:w="0" w:type="dxa"/>
              <w:right w:w="0" w:type="dxa"/>
            </w:tcMar>
          </w:tcPr>
          <w:p w14:paraId="5C83A80B" w14:textId="77777777" w:rsidR="003A4EFC" w:rsidRDefault="003A4EFC">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1D2A0A3" w14:textId="77777777" w:rsidR="003A4EFC" w:rsidRDefault="003A4EFC">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869639B" w14:textId="77777777" w:rsidR="003A4EFC" w:rsidRDefault="003A4EFC">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E1F1BB6" w14:textId="77777777" w:rsidR="003A4EFC" w:rsidRDefault="003A4EFC">
            <w:pPr>
              <w:pStyle w:val="Normal4"/>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5A76C5E5" w14:textId="77777777" w:rsidR="003A4EFC" w:rsidRDefault="003A4EFC">
            <w:pPr>
              <w:pStyle w:val="Normal4"/>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1992C58D" w14:textId="77777777" w:rsidR="003A4EFC" w:rsidRDefault="003A4EFC">
            <w:pPr>
              <w:pStyle w:val="Normal4"/>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2EB16028" w14:textId="77777777" w:rsidR="003A4EFC" w:rsidRDefault="003A4EFC">
            <w:pPr>
              <w:pStyle w:val="Normal4"/>
              <w:rPr>
                <w:rFonts w:ascii="Calibri" w:eastAsia="Calibri" w:hAnsi="Calibri" w:cs="Calibri"/>
                <w:color w:val="000000"/>
                <w:sz w:val="18"/>
              </w:rPr>
            </w:pPr>
          </w:p>
        </w:tc>
      </w:tr>
    </w:tbl>
    <w:tbl>
      <w:tblPr>
        <w:tblStyle w:val="CDMRange20"/>
        <w:tblW w:w="9338" w:type="dxa"/>
        <w:tblLayout w:type="fixed"/>
        <w:tblLook w:val="0600" w:firstRow="0" w:lastRow="0" w:firstColumn="0" w:lastColumn="0" w:noHBand="1" w:noVBand="1"/>
      </w:tblPr>
      <w:tblGrid>
        <w:gridCol w:w="3225"/>
        <w:gridCol w:w="975"/>
        <w:gridCol w:w="903"/>
        <w:gridCol w:w="72"/>
        <w:gridCol w:w="975"/>
        <w:gridCol w:w="938"/>
        <w:gridCol w:w="1125"/>
        <w:gridCol w:w="1125"/>
      </w:tblGrid>
      <w:tr w:rsidR="00255A90" w14:paraId="6C739E0C" w14:textId="77777777" w:rsidTr="0081440E">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0E6814E" w14:textId="77777777" w:rsidR="00255A90" w:rsidRDefault="00CD319B">
            <w:pPr>
              <w:pStyle w:val="Normal5"/>
              <w:rPr>
                <w:rFonts w:ascii="Calibri" w:eastAsia="Calibri" w:hAnsi="Calibri" w:cs="Calibri"/>
                <w:b/>
                <w:color w:val="000000"/>
                <w:sz w:val="18"/>
              </w:rPr>
            </w:pPr>
            <w:r>
              <w:rPr>
                <w:rFonts w:ascii="Calibri" w:eastAsia="Calibri" w:hAnsi="Calibri" w:cs="Calibri"/>
                <w:b/>
                <w:color w:val="000000"/>
                <w:sz w:val="18"/>
              </w:rPr>
              <w:t>New Work</w:t>
            </w:r>
          </w:p>
        </w:tc>
        <w:tc>
          <w:tcPr>
            <w:tcW w:w="975" w:type="dxa"/>
            <w:tcBorders>
              <w:top w:val="nil"/>
              <w:left w:val="nil"/>
              <w:bottom w:val="nil"/>
              <w:right w:val="nil"/>
              <w:tl2br w:val="nil"/>
              <w:tr2bl w:val="nil"/>
            </w:tcBorders>
            <w:shd w:val="clear" w:color="auto" w:fill="auto"/>
            <w:noWrap/>
            <w:tcMar>
              <w:left w:w="0" w:type="dxa"/>
              <w:right w:w="0" w:type="dxa"/>
            </w:tcMar>
          </w:tcPr>
          <w:p w14:paraId="45FB6095" w14:textId="77777777" w:rsidR="00255A90" w:rsidRDefault="00255A90">
            <w:pPr>
              <w:pStyle w:val="Normal5"/>
              <w:rPr>
                <w:rFonts w:ascii="Calibri" w:eastAsia="Calibri" w:hAnsi="Calibri" w:cs="Calibri"/>
                <w:color w:val="000000"/>
                <w:sz w:val="18"/>
              </w:rPr>
            </w:pPr>
          </w:p>
        </w:tc>
        <w:tc>
          <w:tcPr>
            <w:tcW w:w="975" w:type="dxa"/>
            <w:gridSpan w:val="2"/>
            <w:tcBorders>
              <w:top w:val="nil"/>
              <w:left w:val="nil"/>
              <w:bottom w:val="nil"/>
              <w:right w:val="nil"/>
              <w:tl2br w:val="nil"/>
              <w:tr2bl w:val="nil"/>
            </w:tcBorders>
            <w:shd w:val="clear" w:color="auto" w:fill="auto"/>
            <w:noWrap/>
            <w:tcMar>
              <w:left w:w="0" w:type="dxa"/>
              <w:right w:w="0" w:type="dxa"/>
            </w:tcMar>
          </w:tcPr>
          <w:p w14:paraId="57B50666" w14:textId="77777777" w:rsidR="00255A90" w:rsidRDefault="00255A90">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56C361D4" w14:textId="77777777" w:rsidR="00255A90" w:rsidRDefault="00255A90">
            <w:pPr>
              <w:pStyle w:val="Normal5"/>
              <w:rPr>
                <w:rFonts w:ascii="Calibri" w:eastAsia="Calibri" w:hAnsi="Calibri" w:cs="Calibri"/>
                <w:color w:val="000000"/>
                <w:sz w:val="18"/>
              </w:rPr>
            </w:pPr>
          </w:p>
        </w:tc>
        <w:tc>
          <w:tcPr>
            <w:tcW w:w="938" w:type="dxa"/>
            <w:tcBorders>
              <w:top w:val="nil"/>
              <w:left w:val="nil"/>
              <w:bottom w:val="nil"/>
              <w:right w:val="nil"/>
              <w:tl2br w:val="nil"/>
              <w:tr2bl w:val="nil"/>
            </w:tcBorders>
            <w:shd w:val="clear" w:color="auto" w:fill="auto"/>
            <w:noWrap/>
            <w:tcMar>
              <w:left w:w="0" w:type="dxa"/>
              <w:right w:w="0" w:type="dxa"/>
            </w:tcMar>
          </w:tcPr>
          <w:p w14:paraId="208CD5A3" w14:textId="77777777" w:rsidR="00255A90" w:rsidRDefault="00255A90">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55EC9CF7" w14:textId="77777777" w:rsidR="00255A90" w:rsidRDefault="00255A90">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714E85E5" w14:textId="77777777" w:rsidR="00255A90" w:rsidRDefault="00255A90">
            <w:pPr>
              <w:pStyle w:val="Normal5"/>
              <w:rPr>
                <w:rFonts w:ascii="Calibri" w:eastAsia="Calibri" w:hAnsi="Calibri" w:cs="Calibri"/>
                <w:color w:val="000000"/>
                <w:sz w:val="18"/>
              </w:rPr>
            </w:pPr>
          </w:p>
        </w:tc>
      </w:tr>
      <w:tr w:rsidR="00D029CE" w14:paraId="67242799" w14:textId="77777777" w:rsidTr="00057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67F32995" w14:textId="77777777" w:rsidR="00482AC7" w:rsidRDefault="00482AC7" w:rsidP="007E76C9">
            <w:pPr>
              <w:pStyle w:val="Normal5"/>
              <w:rPr>
                <w:rFonts w:ascii="Calibri" w:eastAsia="Calibri" w:hAnsi="Calibri" w:cs="Calibri"/>
                <w:color w:val="000000"/>
                <w:sz w:val="18"/>
              </w:rPr>
            </w:pPr>
            <w:r>
              <w:rPr>
                <w:rFonts w:ascii="Calibri" w:eastAsia="Calibri" w:hAnsi="Calibri" w:cs="Calibri"/>
                <w:color w:val="000000"/>
                <w:sz w:val="18"/>
              </w:rPr>
              <w:t xml:space="preserve">Redevelopment of the Canberra Theatre </w:t>
            </w:r>
          </w:p>
          <w:p w14:paraId="1DA3219D" w14:textId="130B682E" w:rsidR="00D029CE" w:rsidRPr="00482AC7" w:rsidRDefault="00482AC7" w:rsidP="007E76C9">
            <w:pPr>
              <w:pStyle w:val="Normal5"/>
              <w:rPr>
                <w:rFonts w:ascii="Calibri" w:eastAsia="Calibri" w:hAnsi="Calibri" w:cs="Calibri"/>
                <w:color w:val="000000"/>
                <w:sz w:val="18"/>
                <w:vertAlign w:val="superscript"/>
              </w:rPr>
            </w:pPr>
            <w:r>
              <w:rPr>
                <w:rFonts w:ascii="Calibri" w:eastAsia="Calibri" w:hAnsi="Calibri" w:cs="Calibri"/>
                <w:color w:val="000000"/>
                <w:sz w:val="18"/>
              </w:rPr>
              <w:t xml:space="preserve">  Centre</w:t>
            </w:r>
            <w:r w:rsidR="00A0415C">
              <w:rPr>
                <w:rFonts w:ascii="Calibri" w:eastAsia="Calibri" w:hAnsi="Calibri" w:cs="Calibri"/>
                <w:color w:val="000000"/>
                <w:sz w:val="18"/>
                <w:vertAlign w:val="superscript"/>
              </w:rPr>
              <w:t>4</w:t>
            </w:r>
          </w:p>
        </w:tc>
        <w:tc>
          <w:tcPr>
            <w:tcW w:w="975" w:type="dxa"/>
            <w:tcBorders>
              <w:top w:val="nil"/>
              <w:left w:val="nil"/>
              <w:bottom w:val="nil"/>
              <w:right w:val="nil"/>
              <w:tl2br w:val="nil"/>
              <w:tr2bl w:val="nil"/>
            </w:tcBorders>
            <w:shd w:val="clear" w:color="auto" w:fill="auto"/>
            <w:noWrap/>
            <w:tcMar>
              <w:left w:w="101" w:type="dxa"/>
              <w:right w:w="161" w:type="dxa"/>
            </w:tcMar>
          </w:tcPr>
          <w:p w14:paraId="164D3B1C" w14:textId="1259DCF5" w:rsidR="00D029CE" w:rsidRDefault="00D029CE" w:rsidP="007E76C9">
            <w:pPr>
              <w:pStyle w:val="Normal5"/>
              <w:jc w:val="right"/>
              <w:rPr>
                <w:rFonts w:ascii="Calibri" w:eastAsia="Calibri" w:hAnsi="Calibri" w:cs="Calibri"/>
                <w:color w:val="000000"/>
                <w:sz w:val="18"/>
              </w:rPr>
            </w:pPr>
            <w:r>
              <w:rPr>
                <w:rFonts w:ascii="Calibri" w:eastAsia="Calibri" w:hAnsi="Calibri" w:cs="Calibri"/>
                <w:color w:val="000000"/>
                <w:sz w:val="18"/>
              </w:rPr>
              <w:t>1 053</w:t>
            </w:r>
          </w:p>
        </w:tc>
        <w:tc>
          <w:tcPr>
            <w:tcW w:w="903" w:type="dxa"/>
            <w:tcBorders>
              <w:top w:val="nil"/>
              <w:left w:val="nil"/>
              <w:bottom w:val="nil"/>
              <w:right w:val="nil"/>
              <w:tl2br w:val="nil"/>
              <w:tr2bl w:val="nil"/>
            </w:tcBorders>
            <w:shd w:val="clear" w:color="auto" w:fill="auto"/>
            <w:noWrap/>
            <w:tcMar>
              <w:left w:w="101" w:type="dxa"/>
              <w:right w:w="101" w:type="dxa"/>
            </w:tcMar>
          </w:tcPr>
          <w:p w14:paraId="2BE1680E" w14:textId="56C4AA06" w:rsidR="00D029CE" w:rsidRDefault="00D029CE" w:rsidP="007E76C9">
            <w:pPr>
              <w:pStyle w:val="Normal5"/>
              <w:jc w:val="right"/>
              <w:rPr>
                <w:rFonts w:ascii="Calibri" w:eastAsia="Calibri" w:hAnsi="Calibri" w:cs="Calibri"/>
                <w:color w:val="000000"/>
                <w:sz w:val="18"/>
              </w:rPr>
            </w:pPr>
            <w:r>
              <w:rPr>
                <w:rFonts w:ascii="Calibri" w:eastAsia="Calibri" w:hAnsi="Calibri" w:cs="Calibri"/>
                <w:color w:val="000000"/>
                <w:sz w:val="18"/>
              </w:rPr>
              <w:t>1 726</w:t>
            </w:r>
          </w:p>
        </w:tc>
        <w:tc>
          <w:tcPr>
            <w:tcW w:w="1047" w:type="dxa"/>
            <w:gridSpan w:val="2"/>
            <w:tcBorders>
              <w:top w:val="nil"/>
              <w:left w:val="nil"/>
              <w:bottom w:val="nil"/>
              <w:right w:val="nil"/>
              <w:tl2br w:val="nil"/>
              <w:tr2bl w:val="nil"/>
            </w:tcBorders>
            <w:shd w:val="clear" w:color="auto" w:fill="auto"/>
            <w:noWrap/>
            <w:tcMar>
              <w:left w:w="101" w:type="dxa"/>
              <w:right w:w="161" w:type="dxa"/>
            </w:tcMar>
          </w:tcPr>
          <w:p w14:paraId="0161B47C" w14:textId="4FD7771D" w:rsidR="00D029CE" w:rsidRDefault="00057FE9" w:rsidP="007E76C9">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938" w:type="dxa"/>
            <w:tcBorders>
              <w:top w:val="nil"/>
              <w:left w:val="nil"/>
              <w:bottom w:val="nil"/>
              <w:right w:val="nil"/>
              <w:tl2br w:val="nil"/>
              <w:tr2bl w:val="nil"/>
            </w:tcBorders>
            <w:shd w:val="clear" w:color="auto" w:fill="auto"/>
            <w:noWrap/>
            <w:tcMar>
              <w:left w:w="101" w:type="dxa"/>
              <w:right w:w="101" w:type="dxa"/>
            </w:tcMar>
          </w:tcPr>
          <w:p w14:paraId="1C55B2E5" w14:textId="0A99E45E" w:rsidR="00D029CE" w:rsidRDefault="00057FE9" w:rsidP="0081440E">
            <w:pPr>
              <w:pStyle w:val="Normal5"/>
              <w:ind w:right="4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01" w:type="dxa"/>
            </w:tcMar>
          </w:tcPr>
          <w:p w14:paraId="1EBCB75D" w14:textId="051BFE49" w:rsidR="00D029CE" w:rsidRDefault="00D029CE" w:rsidP="0081440E">
            <w:pPr>
              <w:pStyle w:val="Normal5"/>
              <w:ind w:right="29"/>
              <w:jc w:val="right"/>
              <w:rPr>
                <w:rFonts w:ascii="Calibri" w:eastAsia="Calibri" w:hAnsi="Calibri" w:cs="Calibri"/>
                <w:color w:val="000000"/>
                <w:sz w:val="18"/>
              </w:rPr>
            </w:pPr>
            <w:r>
              <w:rPr>
                <w:rFonts w:ascii="Calibri" w:eastAsia="Calibri" w:hAnsi="Calibri" w:cs="Calibri"/>
                <w:color w:val="000000"/>
                <w:sz w:val="18"/>
              </w:rPr>
              <w:t>2 779</w:t>
            </w:r>
          </w:p>
        </w:tc>
        <w:tc>
          <w:tcPr>
            <w:tcW w:w="1125" w:type="dxa"/>
            <w:tcBorders>
              <w:top w:val="nil"/>
              <w:left w:val="nil"/>
              <w:bottom w:val="nil"/>
              <w:right w:val="nil"/>
              <w:tl2br w:val="nil"/>
              <w:tr2bl w:val="nil"/>
            </w:tcBorders>
            <w:shd w:val="clear" w:color="auto" w:fill="auto"/>
            <w:noWrap/>
            <w:tcMar>
              <w:left w:w="0" w:type="dxa"/>
              <w:right w:w="0" w:type="dxa"/>
            </w:tcMar>
          </w:tcPr>
          <w:p w14:paraId="48D3244B" w14:textId="7A8EDF2E" w:rsidR="00D029CE" w:rsidRDefault="00D029CE" w:rsidP="007E76C9">
            <w:pPr>
              <w:pStyle w:val="Normal5"/>
              <w:jc w:val="center"/>
              <w:rPr>
                <w:rFonts w:ascii="Calibri" w:eastAsia="Calibri" w:hAnsi="Calibri" w:cs="Calibri"/>
                <w:color w:val="000000"/>
                <w:sz w:val="18"/>
              </w:rPr>
            </w:pPr>
            <w:r>
              <w:rPr>
                <w:rFonts w:ascii="Calibri" w:eastAsia="Calibri" w:hAnsi="Calibri" w:cs="Calibri"/>
                <w:color w:val="000000"/>
                <w:sz w:val="18"/>
              </w:rPr>
              <w:t>TBD</w:t>
            </w:r>
          </w:p>
        </w:tc>
      </w:tr>
      <w:tr w:rsidR="00255A90" w14:paraId="5C7F7C6A" w14:textId="77777777" w:rsidTr="00814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63DCDD33" w14:textId="3BC60454" w:rsidR="00183FCD" w:rsidRPr="00183FCD" w:rsidRDefault="00183FCD" w:rsidP="00183FCD">
            <w:pPr>
              <w:pStyle w:val="Normal5"/>
              <w:rPr>
                <w:rFonts w:ascii="Calibri" w:eastAsia="Calibri" w:hAnsi="Calibri" w:cs="Calibri"/>
                <w:color w:val="000000"/>
                <w:sz w:val="18"/>
              </w:rPr>
            </w:pPr>
            <w:r w:rsidRPr="00183FCD">
              <w:rPr>
                <w:rFonts w:ascii="Calibri" w:eastAsia="Calibri" w:hAnsi="Calibri" w:cs="Calibri"/>
                <w:color w:val="000000"/>
                <w:sz w:val="18"/>
              </w:rPr>
              <w:t xml:space="preserve">Improving Canberra’s Health </w:t>
            </w:r>
          </w:p>
          <w:p w14:paraId="671DECCB" w14:textId="489BC088" w:rsidR="00183FCD" w:rsidRPr="00183FCD" w:rsidRDefault="00183FCD" w:rsidP="00183FCD">
            <w:pPr>
              <w:pStyle w:val="Normal5"/>
              <w:rPr>
                <w:rFonts w:ascii="Calibri" w:eastAsia="Calibri" w:hAnsi="Calibri" w:cs="Calibri"/>
                <w:color w:val="000000"/>
                <w:sz w:val="18"/>
              </w:rPr>
            </w:pPr>
            <w:r w:rsidRPr="00183FCD">
              <w:rPr>
                <w:rFonts w:ascii="Calibri" w:eastAsia="Calibri" w:hAnsi="Calibri" w:cs="Calibri"/>
                <w:color w:val="000000"/>
                <w:sz w:val="18"/>
              </w:rPr>
              <w:t xml:space="preserve">  </w:t>
            </w:r>
            <w:r>
              <w:rPr>
                <w:rFonts w:ascii="Calibri" w:eastAsia="Calibri" w:hAnsi="Calibri" w:cs="Calibri"/>
                <w:color w:val="000000"/>
                <w:sz w:val="18"/>
              </w:rPr>
              <w:t xml:space="preserve">Infrastructure – </w:t>
            </w:r>
            <w:proofErr w:type="spellStart"/>
            <w:r>
              <w:rPr>
                <w:rFonts w:ascii="Calibri" w:eastAsia="Calibri" w:hAnsi="Calibri" w:cs="Calibri"/>
                <w:color w:val="000000"/>
                <w:sz w:val="18"/>
              </w:rPr>
              <w:t>Northside</w:t>
            </w:r>
            <w:proofErr w:type="spellEnd"/>
            <w:r>
              <w:rPr>
                <w:rFonts w:ascii="Calibri" w:eastAsia="Calibri" w:hAnsi="Calibri" w:cs="Calibri"/>
                <w:color w:val="000000"/>
                <w:sz w:val="18"/>
              </w:rPr>
              <w:t xml:space="preserve"> Hospital</w:t>
            </w:r>
            <w:r w:rsidRPr="00183FCD">
              <w:rPr>
                <w:rFonts w:ascii="Calibri" w:eastAsia="Calibri" w:hAnsi="Calibri" w:cs="Calibri"/>
                <w:color w:val="000000"/>
                <w:sz w:val="18"/>
              </w:rPr>
              <w:t xml:space="preserve"> </w:t>
            </w:r>
          </w:p>
          <w:p w14:paraId="0278C085" w14:textId="6B78DA2B" w:rsidR="00255A90" w:rsidRDefault="00183FCD" w:rsidP="00183FCD">
            <w:pPr>
              <w:pStyle w:val="Normal5"/>
              <w:rPr>
                <w:rFonts w:ascii="Calibri" w:eastAsia="Calibri" w:hAnsi="Calibri" w:cs="Calibri"/>
                <w:color w:val="000000"/>
                <w:sz w:val="18"/>
              </w:rPr>
            </w:pPr>
            <w:r w:rsidRPr="00183FCD">
              <w:rPr>
                <w:rFonts w:ascii="Calibri" w:eastAsia="Calibri" w:hAnsi="Calibri" w:cs="Calibri"/>
                <w:color w:val="000000"/>
                <w:sz w:val="18"/>
              </w:rPr>
              <w:t xml:space="preserve">  </w:t>
            </w:r>
            <w:r>
              <w:rPr>
                <w:rFonts w:ascii="Calibri" w:eastAsia="Calibri" w:hAnsi="Calibri" w:cs="Calibri"/>
                <w:color w:val="000000"/>
                <w:sz w:val="18"/>
              </w:rPr>
              <w:t>Development</w:t>
            </w:r>
            <w:r w:rsidRPr="00183FCD">
              <w:rPr>
                <w:rFonts w:ascii="Calibri" w:eastAsia="Calibri" w:hAnsi="Calibri" w:cs="Calibri"/>
                <w:color w:val="000000"/>
                <w:sz w:val="18"/>
                <w:vertAlign w:val="superscript"/>
              </w:rPr>
              <w:t>5</w:t>
            </w:r>
          </w:p>
        </w:tc>
        <w:tc>
          <w:tcPr>
            <w:tcW w:w="975" w:type="dxa"/>
            <w:tcBorders>
              <w:top w:val="nil"/>
              <w:left w:val="nil"/>
              <w:bottom w:val="nil"/>
              <w:right w:val="nil"/>
              <w:tl2br w:val="nil"/>
              <w:tr2bl w:val="nil"/>
            </w:tcBorders>
            <w:shd w:val="clear" w:color="auto" w:fill="auto"/>
            <w:noWrap/>
            <w:tcMar>
              <w:left w:w="101" w:type="dxa"/>
              <w:right w:w="161" w:type="dxa"/>
            </w:tcMar>
          </w:tcPr>
          <w:p w14:paraId="6D7E4F35" w14:textId="77777777" w:rsidR="00255A90" w:rsidRDefault="00CD319B">
            <w:pPr>
              <w:pStyle w:val="Normal5"/>
              <w:jc w:val="right"/>
              <w:rPr>
                <w:rFonts w:ascii="Calibri" w:eastAsia="Calibri" w:hAnsi="Calibri" w:cs="Calibri"/>
                <w:color w:val="000000"/>
                <w:sz w:val="18"/>
              </w:rPr>
            </w:pPr>
            <w:r>
              <w:rPr>
                <w:rFonts w:ascii="Calibri" w:eastAsia="Calibri" w:hAnsi="Calibri" w:cs="Calibri"/>
                <w:color w:val="000000"/>
                <w:sz w:val="18"/>
              </w:rPr>
              <w:t>1 334</w:t>
            </w:r>
          </w:p>
        </w:tc>
        <w:tc>
          <w:tcPr>
            <w:tcW w:w="975" w:type="dxa"/>
            <w:gridSpan w:val="2"/>
            <w:tcBorders>
              <w:top w:val="nil"/>
              <w:left w:val="nil"/>
              <w:bottom w:val="nil"/>
              <w:right w:val="nil"/>
              <w:tl2br w:val="nil"/>
              <w:tr2bl w:val="nil"/>
            </w:tcBorders>
            <w:shd w:val="clear" w:color="auto" w:fill="auto"/>
            <w:noWrap/>
            <w:tcMar>
              <w:left w:w="101" w:type="dxa"/>
              <w:right w:w="161" w:type="dxa"/>
            </w:tcMar>
          </w:tcPr>
          <w:p w14:paraId="21B19A7F" w14:textId="77777777" w:rsidR="00255A90" w:rsidRDefault="00CD319B">
            <w:pPr>
              <w:pStyle w:val="Normal5"/>
              <w:jc w:val="right"/>
              <w:rPr>
                <w:rFonts w:ascii="Calibri" w:eastAsia="Calibri" w:hAnsi="Calibri" w:cs="Calibri"/>
                <w:color w:val="000000"/>
                <w:sz w:val="18"/>
              </w:rPr>
            </w:pPr>
            <w:r>
              <w:rPr>
                <w:rFonts w:ascii="Calibri" w:eastAsia="Calibri" w:hAnsi="Calibri" w:cs="Calibri"/>
                <w:color w:val="000000"/>
                <w:sz w:val="18"/>
              </w:rPr>
              <w:t>1 641</w:t>
            </w:r>
          </w:p>
        </w:tc>
        <w:tc>
          <w:tcPr>
            <w:tcW w:w="975" w:type="dxa"/>
            <w:tcBorders>
              <w:top w:val="nil"/>
              <w:left w:val="nil"/>
              <w:bottom w:val="nil"/>
              <w:right w:val="nil"/>
              <w:tl2br w:val="nil"/>
              <w:tr2bl w:val="nil"/>
            </w:tcBorders>
            <w:shd w:val="clear" w:color="auto" w:fill="auto"/>
            <w:noWrap/>
            <w:tcMar>
              <w:left w:w="101" w:type="dxa"/>
              <w:right w:w="161" w:type="dxa"/>
            </w:tcMar>
          </w:tcPr>
          <w:p w14:paraId="3580B674" w14:textId="7BF19CDE" w:rsidR="00255A90" w:rsidRDefault="00057FE9">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938" w:type="dxa"/>
            <w:tcBorders>
              <w:top w:val="nil"/>
              <w:left w:val="nil"/>
              <w:bottom w:val="nil"/>
              <w:right w:val="nil"/>
              <w:tl2br w:val="nil"/>
              <w:tr2bl w:val="nil"/>
            </w:tcBorders>
            <w:shd w:val="clear" w:color="auto" w:fill="auto"/>
            <w:noWrap/>
            <w:tcMar>
              <w:left w:w="101" w:type="dxa"/>
              <w:right w:w="161" w:type="dxa"/>
            </w:tcMar>
          </w:tcPr>
          <w:p w14:paraId="25E46273" w14:textId="6E9D4562" w:rsidR="00255A90" w:rsidRDefault="00057FE9">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45A1953E" w14:textId="77777777" w:rsidR="00255A90" w:rsidRDefault="00CD319B">
            <w:pPr>
              <w:pStyle w:val="Normal5"/>
              <w:jc w:val="right"/>
              <w:rPr>
                <w:rFonts w:ascii="Calibri" w:eastAsia="Calibri" w:hAnsi="Calibri" w:cs="Calibri"/>
                <w:color w:val="000000"/>
                <w:sz w:val="18"/>
              </w:rPr>
            </w:pPr>
            <w:r>
              <w:rPr>
                <w:rFonts w:ascii="Calibri" w:eastAsia="Calibri" w:hAnsi="Calibri" w:cs="Calibri"/>
                <w:color w:val="000000"/>
                <w:sz w:val="18"/>
              </w:rPr>
              <w:t>2 975</w:t>
            </w:r>
          </w:p>
        </w:tc>
        <w:tc>
          <w:tcPr>
            <w:tcW w:w="1125" w:type="dxa"/>
            <w:tcBorders>
              <w:top w:val="nil"/>
              <w:left w:val="nil"/>
              <w:bottom w:val="nil"/>
              <w:right w:val="nil"/>
              <w:tl2br w:val="nil"/>
              <w:tr2bl w:val="nil"/>
            </w:tcBorders>
            <w:shd w:val="clear" w:color="auto" w:fill="auto"/>
            <w:noWrap/>
            <w:tcMar>
              <w:left w:w="0" w:type="dxa"/>
              <w:right w:w="0" w:type="dxa"/>
            </w:tcMar>
          </w:tcPr>
          <w:p w14:paraId="62E73F97" w14:textId="7C563EA2" w:rsidR="00255A90" w:rsidRDefault="00D029CE">
            <w:pPr>
              <w:pStyle w:val="Normal5"/>
              <w:jc w:val="center"/>
              <w:rPr>
                <w:rFonts w:ascii="Calibri" w:eastAsia="Calibri" w:hAnsi="Calibri" w:cs="Calibri"/>
                <w:color w:val="000000"/>
                <w:sz w:val="18"/>
              </w:rPr>
            </w:pPr>
            <w:r>
              <w:rPr>
                <w:rFonts w:ascii="Calibri" w:eastAsia="Calibri" w:hAnsi="Calibri" w:cs="Calibri"/>
                <w:color w:val="000000"/>
                <w:sz w:val="18"/>
              </w:rPr>
              <w:t>TBD</w:t>
            </w:r>
          </w:p>
        </w:tc>
      </w:tr>
      <w:tr w:rsidR="002F0447" w14:paraId="4D29B83D" w14:textId="77777777" w:rsidTr="00814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48DCB27" w14:textId="6BFA0841" w:rsidR="002F0447" w:rsidRPr="00183FCD" w:rsidRDefault="002F0447" w:rsidP="00183FCD">
            <w:pPr>
              <w:pStyle w:val="Normal5"/>
              <w:rPr>
                <w:rFonts w:ascii="Calibri" w:eastAsia="Calibri" w:hAnsi="Calibri" w:cs="Calibri"/>
                <w:color w:val="000000"/>
                <w:sz w:val="18"/>
              </w:rPr>
            </w:pPr>
            <w:r>
              <w:rPr>
                <w:rFonts w:ascii="Calibri" w:eastAsia="Calibri" w:hAnsi="Calibri" w:cs="Calibri"/>
                <w:color w:val="000000"/>
                <w:sz w:val="18"/>
              </w:rPr>
              <w:t>Woden Public Transport Stops</w:t>
            </w:r>
          </w:p>
        </w:tc>
        <w:tc>
          <w:tcPr>
            <w:tcW w:w="975" w:type="dxa"/>
            <w:tcBorders>
              <w:top w:val="nil"/>
              <w:left w:val="nil"/>
              <w:bottom w:val="nil"/>
              <w:right w:val="nil"/>
              <w:tl2br w:val="nil"/>
              <w:tr2bl w:val="nil"/>
            </w:tcBorders>
            <w:shd w:val="clear" w:color="auto" w:fill="auto"/>
            <w:noWrap/>
            <w:tcMar>
              <w:left w:w="101" w:type="dxa"/>
              <w:right w:w="161" w:type="dxa"/>
            </w:tcMar>
          </w:tcPr>
          <w:p w14:paraId="3EB7744E" w14:textId="6F684D93" w:rsidR="002F0447" w:rsidRDefault="002F0447">
            <w:pPr>
              <w:pStyle w:val="Normal5"/>
              <w:jc w:val="right"/>
              <w:rPr>
                <w:rFonts w:ascii="Calibri" w:eastAsia="Calibri" w:hAnsi="Calibri" w:cs="Calibri"/>
                <w:color w:val="000000"/>
                <w:sz w:val="18"/>
              </w:rPr>
            </w:pPr>
            <w:r>
              <w:rPr>
                <w:rFonts w:ascii="Calibri" w:eastAsia="Calibri" w:hAnsi="Calibri" w:cs="Calibri"/>
                <w:color w:val="000000"/>
                <w:sz w:val="18"/>
              </w:rPr>
              <w:t>1 000</w:t>
            </w:r>
          </w:p>
        </w:tc>
        <w:tc>
          <w:tcPr>
            <w:tcW w:w="975" w:type="dxa"/>
            <w:gridSpan w:val="2"/>
            <w:tcBorders>
              <w:top w:val="nil"/>
              <w:left w:val="nil"/>
              <w:bottom w:val="nil"/>
              <w:right w:val="nil"/>
              <w:tl2br w:val="nil"/>
              <w:tr2bl w:val="nil"/>
            </w:tcBorders>
            <w:shd w:val="clear" w:color="auto" w:fill="auto"/>
            <w:noWrap/>
            <w:tcMar>
              <w:left w:w="101" w:type="dxa"/>
              <w:right w:w="161" w:type="dxa"/>
            </w:tcMar>
          </w:tcPr>
          <w:p w14:paraId="1EF5A5B6" w14:textId="34B26408" w:rsidR="002F0447" w:rsidRDefault="002F0447">
            <w:pPr>
              <w:pStyle w:val="Normal5"/>
              <w:jc w:val="right"/>
              <w:rPr>
                <w:rFonts w:ascii="Calibri" w:eastAsia="Calibri" w:hAnsi="Calibri" w:cs="Calibri"/>
                <w:color w:val="000000"/>
                <w:sz w:val="18"/>
              </w:rPr>
            </w:pPr>
            <w:r>
              <w:rPr>
                <w:rFonts w:ascii="Calibri" w:eastAsia="Calibri" w:hAnsi="Calibri" w:cs="Calibri"/>
                <w:color w:val="000000"/>
                <w:sz w:val="18"/>
              </w:rPr>
              <w:t>11 000</w:t>
            </w:r>
          </w:p>
        </w:tc>
        <w:tc>
          <w:tcPr>
            <w:tcW w:w="975" w:type="dxa"/>
            <w:tcBorders>
              <w:top w:val="nil"/>
              <w:left w:val="nil"/>
              <w:bottom w:val="nil"/>
              <w:right w:val="nil"/>
              <w:tl2br w:val="nil"/>
              <w:tr2bl w:val="nil"/>
            </w:tcBorders>
            <w:shd w:val="clear" w:color="auto" w:fill="auto"/>
            <w:noWrap/>
            <w:tcMar>
              <w:left w:w="101" w:type="dxa"/>
              <w:right w:w="161" w:type="dxa"/>
            </w:tcMar>
          </w:tcPr>
          <w:p w14:paraId="50E2F4A2" w14:textId="00B76F8D" w:rsidR="002F0447" w:rsidRDefault="00057FE9">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938" w:type="dxa"/>
            <w:tcBorders>
              <w:top w:val="nil"/>
              <w:left w:val="nil"/>
              <w:bottom w:val="nil"/>
              <w:right w:val="nil"/>
              <w:tl2br w:val="nil"/>
              <w:tr2bl w:val="nil"/>
            </w:tcBorders>
            <w:shd w:val="clear" w:color="auto" w:fill="auto"/>
            <w:noWrap/>
            <w:tcMar>
              <w:left w:w="101" w:type="dxa"/>
              <w:right w:w="161" w:type="dxa"/>
            </w:tcMar>
          </w:tcPr>
          <w:p w14:paraId="2DCFC990" w14:textId="4BABDB23" w:rsidR="002F0447" w:rsidRDefault="00057FE9">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17746392" w14:textId="52439BAA" w:rsidR="002F0447" w:rsidRDefault="00C01976">
            <w:pPr>
              <w:pStyle w:val="Normal5"/>
              <w:jc w:val="right"/>
              <w:rPr>
                <w:rFonts w:ascii="Calibri" w:eastAsia="Calibri" w:hAnsi="Calibri" w:cs="Calibri"/>
                <w:color w:val="000000"/>
                <w:sz w:val="18"/>
              </w:rPr>
            </w:pPr>
            <w:r>
              <w:rPr>
                <w:rFonts w:ascii="Calibri" w:eastAsia="Calibri" w:hAnsi="Calibri" w:cs="Calibri"/>
                <w:color w:val="000000"/>
                <w:sz w:val="18"/>
              </w:rPr>
              <w:t>12 000</w:t>
            </w:r>
          </w:p>
        </w:tc>
        <w:tc>
          <w:tcPr>
            <w:tcW w:w="1125" w:type="dxa"/>
            <w:tcBorders>
              <w:top w:val="nil"/>
              <w:left w:val="nil"/>
              <w:bottom w:val="nil"/>
              <w:right w:val="nil"/>
              <w:tl2br w:val="nil"/>
              <w:tr2bl w:val="nil"/>
            </w:tcBorders>
            <w:shd w:val="clear" w:color="auto" w:fill="auto"/>
            <w:noWrap/>
            <w:tcMar>
              <w:left w:w="0" w:type="dxa"/>
              <w:right w:w="0" w:type="dxa"/>
            </w:tcMar>
          </w:tcPr>
          <w:p w14:paraId="671C8BBD" w14:textId="1C61EC1F" w:rsidR="002F0447" w:rsidRDefault="00C01976">
            <w:pPr>
              <w:pStyle w:val="Normal5"/>
              <w:jc w:val="center"/>
              <w:rPr>
                <w:rFonts w:ascii="Calibri" w:eastAsia="Calibri" w:hAnsi="Calibri" w:cs="Calibri"/>
                <w:color w:val="000000"/>
                <w:sz w:val="18"/>
              </w:rPr>
            </w:pPr>
            <w:r>
              <w:rPr>
                <w:rFonts w:ascii="Calibri" w:eastAsia="Calibri" w:hAnsi="Calibri" w:cs="Calibri"/>
                <w:color w:val="000000"/>
                <w:sz w:val="18"/>
              </w:rPr>
              <w:t>Nov-24</w:t>
            </w:r>
          </w:p>
        </w:tc>
      </w:tr>
      <w:tr w:rsidR="00255A90" w14:paraId="476AE96C" w14:textId="77777777" w:rsidTr="00814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21D4D251" w14:textId="77777777" w:rsidR="00255A90" w:rsidRDefault="00255A90">
            <w:pPr>
              <w:pStyle w:val="Normal5"/>
              <w:rPr>
                <w:rFonts w:ascii="Calibri" w:eastAsia="Calibri" w:hAnsi="Calibri" w:cs="Calibri"/>
                <w:color w:val="000000"/>
                <w:sz w:val="18"/>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7C951ECD" w14:textId="77777777" w:rsidR="00255A90" w:rsidRDefault="00255A90">
            <w:pPr>
              <w:pStyle w:val="Normal5"/>
              <w:rPr>
                <w:rFonts w:ascii="Calibri" w:eastAsia="Calibri" w:hAnsi="Calibri" w:cs="Calibri"/>
                <w:color w:val="000000"/>
                <w:sz w:val="18"/>
              </w:rPr>
            </w:pPr>
          </w:p>
        </w:tc>
        <w:tc>
          <w:tcPr>
            <w:tcW w:w="975" w:type="dxa"/>
            <w:gridSpan w:val="2"/>
            <w:tcBorders>
              <w:top w:val="nil"/>
              <w:left w:val="nil"/>
              <w:bottom w:val="single" w:sz="4" w:space="0" w:color="000000"/>
              <w:right w:val="nil"/>
              <w:tl2br w:val="nil"/>
              <w:tr2bl w:val="nil"/>
            </w:tcBorders>
            <w:shd w:val="clear" w:color="auto" w:fill="auto"/>
            <w:noWrap/>
            <w:tcMar>
              <w:left w:w="0" w:type="dxa"/>
              <w:right w:w="0" w:type="dxa"/>
            </w:tcMar>
          </w:tcPr>
          <w:p w14:paraId="7FCB9335" w14:textId="77777777" w:rsidR="00255A90" w:rsidRDefault="00255A90">
            <w:pPr>
              <w:pStyle w:val="Normal5"/>
              <w:rPr>
                <w:rFonts w:ascii="Calibri" w:eastAsia="Calibri" w:hAnsi="Calibri" w:cs="Calibri"/>
                <w:color w:val="000000"/>
                <w:sz w:val="18"/>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3FDB5875" w14:textId="77777777" w:rsidR="00255A90" w:rsidRDefault="00255A90">
            <w:pPr>
              <w:pStyle w:val="Normal5"/>
              <w:rPr>
                <w:rFonts w:ascii="Calibri" w:eastAsia="Calibri" w:hAnsi="Calibri" w:cs="Calibri"/>
                <w:color w:val="000000"/>
                <w:sz w:val="18"/>
              </w:rPr>
            </w:pPr>
          </w:p>
        </w:tc>
        <w:tc>
          <w:tcPr>
            <w:tcW w:w="938" w:type="dxa"/>
            <w:tcBorders>
              <w:top w:val="nil"/>
              <w:left w:val="nil"/>
              <w:bottom w:val="single" w:sz="4" w:space="0" w:color="000000"/>
              <w:right w:val="nil"/>
              <w:tl2br w:val="nil"/>
              <w:tr2bl w:val="nil"/>
            </w:tcBorders>
            <w:shd w:val="clear" w:color="auto" w:fill="auto"/>
            <w:noWrap/>
            <w:tcMar>
              <w:left w:w="0" w:type="dxa"/>
              <w:right w:w="0" w:type="dxa"/>
            </w:tcMar>
          </w:tcPr>
          <w:p w14:paraId="5CDD5240" w14:textId="77777777" w:rsidR="00255A90" w:rsidRDefault="00255A90">
            <w:pPr>
              <w:pStyle w:val="Normal5"/>
              <w:rPr>
                <w:rFonts w:ascii="Calibri" w:eastAsia="Calibri" w:hAnsi="Calibri" w:cs="Calibri"/>
                <w:color w:val="000000"/>
                <w:sz w:val="18"/>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31A9419C" w14:textId="77777777" w:rsidR="00255A90" w:rsidRDefault="00255A90">
            <w:pPr>
              <w:pStyle w:val="Normal5"/>
              <w:rPr>
                <w:rFonts w:ascii="Calibri" w:eastAsia="Calibri" w:hAnsi="Calibri" w:cs="Calibri"/>
                <w:color w:val="000000"/>
                <w:sz w:val="18"/>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4546C7C7" w14:textId="77777777" w:rsidR="00255A90" w:rsidRDefault="00255A90">
            <w:pPr>
              <w:pStyle w:val="Normal5"/>
              <w:rPr>
                <w:rFonts w:ascii="Calibri" w:eastAsia="Calibri" w:hAnsi="Calibri" w:cs="Calibri"/>
                <w:color w:val="000000"/>
                <w:sz w:val="18"/>
              </w:rPr>
            </w:pPr>
          </w:p>
        </w:tc>
      </w:tr>
      <w:tr w:rsidR="00255A90" w14:paraId="480B219E" w14:textId="77777777" w:rsidTr="00814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6B899CB0" w14:textId="77777777" w:rsidR="00255A90" w:rsidRDefault="00CD319B">
            <w:pPr>
              <w:pStyle w:val="Normal5"/>
              <w:rPr>
                <w:rFonts w:ascii="Calibri" w:eastAsia="Calibri" w:hAnsi="Calibri" w:cs="Calibri"/>
                <w:b/>
                <w:color w:val="000000"/>
                <w:sz w:val="18"/>
              </w:rPr>
            </w:pPr>
            <w:r>
              <w:rPr>
                <w:rFonts w:ascii="Calibri" w:eastAsia="Calibri" w:hAnsi="Calibri" w:cs="Calibri"/>
                <w:b/>
                <w:color w:val="000000"/>
                <w:sz w:val="18"/>
              </w:rPr>
              <w:t>Total New Capital</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194CFE95" w14:textId="2F505E0B" w:rsidR="00255A90" w:rsidRDefault="00C01976">
            <w:pPr>
              <w:pStyle w:val="Normal5"/>
              <w:jc w:val="right"/>
              <w:rPr>
                <w:rFonts w:ascii="Calibri" w:eastAsia="Calibri" w:hAnsi="Calibri" w:cs="Calibri"/>
                <w:b/>
                <w:color w:val="000000"/>
                <w:sz w:val="18"/>
              </w:rPr>
            </w:pPr>
            <w:r>
              <w:rPr>
                <w:rFonts w:ascii="Calibri" w:eastAsia="Calibri" w:hAnsi="Calibri" w:cs="Calibri"/>
                <w:b/>
                <w:color w:val="000000"/>
                <w:sz w:val="18"/>
              </w:rPr>
              <w:t>3</w:t>
            </w:r>
            <w:r w:rsidR="00A21524">
              <w:rPr>
                <w:rFonts w:ascii="Calibri" w:eastAsia="Calibri" w:hAnsi="Calibri" w:cs="Calibri"/>
                <w:b/>
                <w:color w:val="000000"/>
                <w:sz w:val="18"/>
              </w:rPr>
              <w:t xml:space="preserve"> 387</w:t>
            </w:r>
          </w:p>
        </w:tc>
        <w:tc>
          <w:tcPr>
            <w:tcW w:w="975" w:type="dxa"/>
            <w:gridSpan w:val="2"/>
            <w:tcBorders>
              <w:top w:val="single" w:sz="4" w:space="0" w:color="000000"/>
              <w:left w:val="nil"/>
              <w:bottom w:val="nil"/>
              <w:right w:val="nil"/>
              <w:tl2br w:val="nil"/>
              <w:tr2bl w:val="nil"/>
            </w:tcBorders>
            <w:shd w:val="clear" w:color="auto" w:fill="auto"/>
            <w:noWrap/>
            <w:tcMar>
              <w:left w:w="101" w:type="dxa"/>
              <w:right w:w="161" w:type="dxa"/>
            </w:tcMar>
          </w:tcPr>
          <w:p w14:paraId="39CF4A4F" w14:textId="05ADFB0E" w:rsidR="00255A90" w:rsidRDefault="00C01976">
            <w:pPr>
              <w:pStyle w:val="Normal5"/>
              <w:jc w:val="right"/>
              <w:rPr>
                <w:rFonts w:ascii="Calibri" w:eastAsia="Calibri" w:hAnsi="Calibri" w:cs="Calibri"/>
                <w:b/>
                <w:color w:val="000000"/>
                <w:sz w:val="18"/>
              </w:rPr>
            </w:pPr>
            <w:r>
              <w:rPr>
                <w:rFonts w:ascii="Calibri" w:eastAsia="Calibri" w:hAnsi="Calibri" w:cs="Calibri"/>
                <w:b/>
                <w:color w:val="000000"/>
                <w:sz w:val="18"/>
              </w:rPr>
              <w:t>14 367</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60628AAB" w14:textId="5114E672" w:rsidR="00255A90" w:rsidRDefault="00057FE9">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938" w:type="dxa"/>
            <w:tcBorders>
              <w:top w:val="single" w:sz="4" w:space="0" w:color="000000"/>
              <w:left w:val="nil"/>
              <w:bottom w:val="nil"/>
              <w:right w:val="nil"/>
              <w:tl2br w:val="nil"/>
              <w:tr2bl w:val="nil"/>
            </w:tcBorders>
            <w:shd w:val="clear" w:color="auto" w:fill="auto"/>
            <w:noWrap/>
            <w:tcMar>
              <w:left w:w="101" w:type="dxa"/>
              <w:right w:w="161" w:type="dxa"/>
            </w:tcMar>
          </w:tcPr>
          <w:p w14:paraId="3F6EB762" w14:textId="1A479A07" w:rsidR="00255A90" w:rsidRDefault="00057FE9">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125" w:type="dxa"/>
            <w:tcBorders>
              <w:top w:val="single" w:sz="4" w:space="0" w:color="000000"/>
              <w:left w:val="nil"/>
              <w:bottom w:val="nil"/>
              <w:right w:val="nil"/>
              <w:tl2br w:val="nil"/>
              <w:tr2bl w:val="nil"/>
            </w:tcBorders>
            <w:shd w:val="clear" w:color="auto" w:fill="auto"/>
            <w:noWrap/>
            <w:tcMar>
              <w:left w:w="101" w:type="dxa"/>
              <w:right w:w="161" w:type="dxa"/>
            </w:tcMar>
          </w:tcPr>
          <w:p w14:paraId="157E0EB5" w14:textId="683411F5" w:rsidR="00255A90" w:rsidRDefault="00C01976">
            <w:pPr>
              <w:pStyle w:val="Normal5"/>
              <w:jc w:val="right"/>
              <w:rPr>
                <w:rFonts w:ascii="Calibri" w:eastAsia="Calibri" w:hAnsi="Calibri" w:cs="Calibri"/>
                <w:b/>
                <w:color w:val="000000"/>
                <w:sz w:val="18"/>
              </w:rPr>
            </w:pPr>
            <w:r>
              <w:rPr>
                <w:rFonts w:ascii="Calibri" w:eastAsia="Calibri" w:hAnsi="Calibri" w:cs="Calibri"/>
                <w:b/>
                <w:color w:val="000000"/>
                <w:sz w:val="18"/>
              </w:rPr>
              <w:t>17</w:t>
            </w:r>
            <w:r w:rsidR="00A21524">
              <w:rPr>
                <w:rFonts w:ascii="Calibri" w:eastAsia="Calibri" w:hAnsi="Calibri" w:cs="Calibri"/>
                <w:b/>
                <w:color w:val="000000"/>
                <w:sz w:val="18"/>
              </w:rPr>
              <w:t xml:space="preserve"> 754</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20070302" w14:textId="77777777" w:rsidR="00255A90" w:rsidRDefault="00255A90">
            <w:pPr>
              <w:pStyle w:val="Normal5"/>
              <w:rPr>
                <w:rFonts w:ascii="Calibri" w:eastAsia="Calibri" w:hAnsi="Calibri" w:cs="Calibri"/>
                <w:color w:val="000000"/>
                <w:sz w:val="18"/>
              </w:rPr>
            </w:pPr>
          </w:p>
        </w:tc>
      </w:tr>
      <w:tr w:rsidR="00255A90" w14:paraId="301D0207" w14:textId="77777777" w:rsidTr="00814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6E158595" w14:textId="77777777" w:rsidR="00255A90" w:rsidRDefault="00255A90">
            <w:pPr>
              <w:pStyle w:val="Normal5"/>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AB2A781" w14:textId="77777777" w:rsidR="00255A90" w:rsidRDefault="00255A90">
            <w:pPr>
              <w:pStyle w:val="Normal5"/>
              <w:rPr>
                <w:rFonts w:ascii="Calibri" w:eastAsia="Calibri" w:hAnsi="Calibri" w:cs="Calibri"/>
                <w:b/>
                <w:color w:val="000000"/>
                <w:sz w:val="18"/>
              </w:rPr>
            </w:pPr>
          </w:p>
        </w:tc>
        <w:tc>
          <w:tcPr>
            <w:tcW w:w="975" w:type="dxa"/>
            <w:gridSpan w:val="2"/>
            <w:tcBorders>
              <w:top w:val="nil"/>
              <w:left w:val="nil"/>
              <w:bottom w:val="nil"/>
              <w:right w:val="nil"/>
              <w:tl2br w:val="nil"/>
              <w:tr2bl w:val="nil"/>
            </w:tcBorders>
            <w:shd w:val="clear" w:color="auto" w:fill="auto"/>
            <w:noWrap/>
            <w:tcMar>
              <w:left w:w="0" w:type="dxa"/>
              <w:right w:w="0" w:type="dxa"/>
            </w:tcMar>
          </w:tcPr>
          <w:p w14:paraId="42D0DBCD" w14:textId="77777777" w:rsidR="00255A90" w:rsidRDefault="00255A90">
            <w:pPr>
              <w:pStyle w:val="Normal5"/>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618D1C71" w14:textId="77777777" w:rsidR="00255A90" w:rsidRDefault="00255A90">
            <w:pPr>
              <w:pStyle w:val="Normal5"/>
              <w:rPr>
                <w:rFonts w:ascii="Calibri" w:eastAsia="Calibri" w:hAnsi="Calibri" w:cs="Calibri"/>
                <w:b/>
                <w:color w:val="000000"/>
                <w:sz w:val="18"/>
              </w:rPr>
            </w:pPr>
          </w:p>
        </w:tc>
        <w:tc>
          <w:tcPr>
            <w:tcW w:w="938" w:type="dxa"/>
            <w:tcBorders>
              <w:top w:val="nil"/>
              <w:left w:val="nil"/>
              <w:bottom w:val="nil"/>
              <w:right w:val="nil"/>
              <w:tl2br w:val="nil"/>
              <w:tr2bl w:val="nil"/>
            </w:tcBorders>
            <w:shd w:val="clear" w:color="auto" w:fill="auto"/>
            <w:noWrap/>
            <w:tcMar>
              <w:left w:w="0" w:type="dxa"/>
              <w:right w:w="0" w:type="dxa"/>
            </w:tcMar>
          </w:tcPr>
          <w:p w14:paraId="7D88F423" w14:textId="77777777" w:rsidR="00255A90" w:rsidRDefault="00255A90">
            <w:pPr>
              <w:pStyle w:val="Normal5"/>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0A0AE1CC" w14:textId="77777777" w:rsidR="00255A90" w:rsidRDefault="00255A90">
            <w:pPr>
              <w:pStyle w:val="Normal5"/>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5E8504FB" w14:textId="77777777" w:rsidR="00255A90" w:rsidRDefault="00255A90">
            <w:pPr>
              <w:pStyle w:val="Normal5"/>
              <w:rPr>
                <w:rFonts w:ascii="Calibri" w:eastAsia="Calibri" w:hAnsi="Calibri" w:cs="Calibri"/>
                <w:color w:val="000000"/>
                <w:sz w:val="18"/>
              </w:rPr>
            </w:pPr>
          </w:p>
        </w:tc>
      </w:tr>
    </w:tbl>
    <w:tbl>
      <w:tblPr>
        <w:tblStyle w:val="CDMRange11"/>
        <w:tblW w:w="9375" w:type="dxa"/>
        <w:tblLayout w:type="fixed"/>
        <w:tblLook w:val="0600" w:firstRow="0" w:lastRow="0" w:firstColumn="0" w:lastColumn="0" w:noHBand="1" w:noVBand="1"/>
      </w:tblPr>
      <w:tblGrid>
        <w:gridCol w:w="3225"/>
        <w:gridCol w:w="975"/>
        <w:gridCol w:w="975"/>
        <w:gridCol w:w="975"/>
        <w:gridCol w:w="975"/>
        <w:gridCol w:w="1125"/>
        <w:gridCol w:w="1125"/>
      </w:tblGrid>
      <w:tr w:rsidR="00255A90" w14:paraId="2B4BA106" w14:textId="77777777" w:rsidTr="004722CD">
        <w:trPr>
          <w:trHeight w:val="492"/>
        </w:trPr>
        <w:tc>
          <w:tcPr>
            <w:tcW w:w="3225" w:type="dxa"/>
            <w:tcBorders>
              <w:top w:val="single" w:sz="8" w:space="0" w:color="000000"/>
              <w:left w:val="nil"/>
              <w:bottom w:val="single" w:sz="8" w:space="0" w:color="000000"/>
              <w:right w:val="nil"/>
              <w:tl2br w:val="nil"/>
              <w:tr2bl w:val="nil"/>
            </w:tcBorders>
            <w:shd w:val="clear" w:color="auto" w:fill="auto"/>
            <w:tcMar>
              <w:left w:w="101" w:type="dxa"/>
              <w:right w:w="101" w:type="dxa"/>
            </w:tcMar>
          </w:tcPr>
          <w:p w14:paraId="63E38F26" w14:textId="77777777" w:rsidR="00255A90" w:rsidRDefault="00CD319B">
            <w:pPr>
              <w:pStyle w:val="Normal6"/>
              <w:rPr>
                <w:rFonts w:ascii="Calibri" w:eastAsia="Calibri" w:hAnsi="Calibri" w:cs="Calibri"/>
                <w:b/>
                <w:color w:val="000000"/>
                <w:sz w:val="18"/>
              </w:rPr>
            </w:pPr>
            <w:r>
              <w:rPr>
                <w:rFonts w:ascii="Calibri" w:eastAsia="Calibri" w:hAnsi="Calibri" w:cs="Calibri"/>
                <w:b/>
                <w:color w:val="000000"/>
                <w:sz w:val="18"/>
              </w:rPr>
              <w:t>TOTAL INFRASTRUCTURE INVESTMENT PROGRAM</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2BF77F05" w14:textId="76D48175" w:rsidR="00255A90" w:rsidRDefault="000816ED">
            <w:pPr>
              <w:pStyle w:val="Normal6"/>
              <w:jc w:val="right"/>
              <w:rPr>
                <w:rFonts w:ascii="Calibri" w:eastAsia="Calibri" w:hAnsi="Calibri" w:cs="Calibri"/>
                <w:b/>
                <w:color w:val="000000"/>
                <w:sz w:val="18"/>
              </w:rPr>
            </w:pPr>
            <w:r>
              <w:rPr>
                <w:rFonts w:ascii="Calibri" w:eastAsia="Calibri" w:hAnsi="Calibri" w:cs="Calibri"/>
                <w:b/>
                <w:color w:val="000000"/>
                <w:sz w:val="18"/>
              </w:rPr>
              <w:t>176 565</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50D0B0F7" w14:textId="6970033E" w:rsidR="00255A90" w:rsidRDefault="000816ED">
            <w:pPr>
              <w:pStyle w:val="Normal6"/>
              <w:jc w:val="right"/>
              <w:rPr>
                <w:rFonts w:ascii="Calibri" w:eastAsia="Calibri" w:hAnsi="Calibri" w:cs="Calibri"/>
                <w:b/>
                <w:color w:val="000000"/>
                <w:sz w:val="18"/>
              </w:rPr>
            </w:pPr>
            <w:r>
              <w:rPr>
                <w:rFonts w:ascii="Calibri" w:eastAsia="Calibri" w:hAnsi="Calibri" w:cs="Calibri"/>
                <w:b/>
                <w:color w:val="000000"/>
                <w:sz w:val="18"/>
              </w:rPr>
              <w:t>351 868</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7121DEE0" w14:textId="77777777" w:rsidR="00255A90" w:rsidRDefault="00CD319B">
            <w:pPr>
              <w:pStyle w:val="Normal6"/>
              <w:jc w:val="right"/>
              <w:rPr>
                <w:rFonts w:ascii="Calibri" w:eastAsia="Calibri" w:hAnsi="Calibri" w:cs="Calibri"/>
                <w:b/>
                <w:color w:val="000000"/>
                <w:sz w:val="18"/>
              </w:rPr>
            </w:pPr>
            <w:r>
              <w:rPr>
                <w:rFonts w:ascii="Calibri" w:eastAsia="Calibri" w:hAnsi="Calibri" w:cs="Calibri"/>
                <w:b/>
                <w:color w:val="000000"/>
                <w:sz w:val="18"/>
              </w:rPr>
              <w:t>336 536</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3B702DD6" w14:textId="77777777" w:rsidR="00255A90" w:rsidRDefault="00CD319B">
            <w:pPr>
              <w:pStyle w:val="Normal6"/>
              <w:jc w:val="right"/>
              <w:rPr>
                <w:rFonts w:ascii="Calibri" w:eastAsia="Calibri" w:hAnsi="Calibri" w:cs="Calibri"/>
                <w:b/>
                <w:color w:val="000000"/>
                <w:sz w:val="18"/>
              </w:rPr>
            </w:pPr>
            <w:r>
              <w:rPr>
                <w:rFonts w:ascii="Calibri" w:eastAsia="Calibri" w:hAnsi="Calibri" w:cs="Calibri"/>
                <w:b/>
                <w:color w:val="000000"/>
                <w:sz w:val="18"/>
              </w:rPr>
              <w:t>51 249</w:t>
            </w:r>
          </w:p>
        </w:tc>
        <w:tc>
          <w:tcPr>
            <w:tcW w:w="112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599B4B53" w14:textId="77777777" w:rsidR="00255A90" w:rsidRDefault="00CD319B">
            <w:pPr>
              <w:pStyle w:val="Normal6"/>
              <w:jc w:val="right"/>
              <w:rPr>
                <w:rFonts w:ascii="Calibri" w:eastAsia="Calibri" w:hAnsi="Calibri" w:cs="Calibri"/>
                <w:b/>
                <w:color w:val="000000"/>
                <w:sz w:val="18"/>
              </w:rPr>
            </w:pPr>
            <w:r>
              <w:rPr>
                <w:rFonts w:ascii="Calibri" w:eastAsia="Calibri" w:hAnsi="Calibri" w:cs="Calibri"/>
                <w:b/>
                <w:color w:val="000000"/>
                <w:sz w:val="18"/>
              </w:rPr>
              <w:t>916 218</w:t>
            </w:r>
          </w:p>
        </w:tc>
        <w:tc>
          <w:tcPr>
            <w:tcW w:w="1125" w:type="dxa"/>
            <w:tcBorders>
              <w:top w:val="single" w:sz="8" w:space="0" w:color="000000"/>
              <w:left w:val="nil"/>
              <w:bottom w:val="single" w:sz="8" w:space="0" w:color="000000"/>
              <w:right w:val="nil"/>
              <w:tl2br w:val="nil"/>
              <w:tr2bl w:val="nil"/>
            </w:tcBorders>
            <w:shd w:val="clear" w:color="auto" w:fill="auto"/>
            <w:noWrap/>
            <w:tcMar>
              <w:left w:w="0" w:type="dxa"/>
              <w:right w:w="0" w:type="dxa"/>
            </w:tcMar>
          </w:tcPr>
          <w:p w14:paraId="35A58E2A" w14:textId="77777777" w:rsidR="00255A90" w:rsidRDefault="00255A90">
            <w:pPr>
              <w:pStyle w:val="Normal6"/>
              <w:rPr>
                <w:rFonts w:ascii="Calibri" w:eastAsia="Calibri" w:hAnsi="Calibri" w:cs="Calibri"/>
                <w:color w:val="000000"/>
                <w:sz w:val="18"/>
              </w:rPr>
            </w:pPr>
          </w:p>
        </w:tc>
      </w:tr>
      <w:tr w:rsidR="004722CD" w14:paraId="7655114C" w14:textId="77777777" w:rsidTr="007E76C9">
        <w:trPr>
          <w:trHeight w:val="492"/>
        </w:trPr>
        <w:tc>
          <w:tcPr>
            <w:tcW w:w="9375" w:type="dxa"/>
            <w:gridSpan w:val="7"/>
            <w:tcBorders>
              <w:top w:val="single" w:sz="8" w:space="0" w:color="000000"/>
              <w:left w:val="nil"/>
              <w:right w:val="nil"/>
              <w:tl2br w:val="nil"/>
              <w:tr2bl w:val="nil"/>
            </w:tcBorders>
            <w:shd w:val="clear" w:color="auto" w:fill="auto"/>
            <w:tcMar>
              <w:left w:w="101" w:type="dxa"/>
              <w:right w:w="101" w:type="dxa"/>
            </w:tcMar>
          </w:tcPr>
          <w:p w14:paraId="390EF29F" w14:textId="77777777" w:rsidR="004722CD" w:rsidRDefault="004722CD" w:rsidP="004722CD">
            <w:pPr>
              <w:pStyle w:val="Normal6"/>
              <w:rPr>
                <w:rFonts w:ascii="Calibri" w:eastAsia="Calibri" w:hAnsi="Calibri" w:cs="Calibri"/>
                <w:b/>
                <w:color w:val="000000"/>
                <w:sz w:val="18"/>
              </w:rPr>
            </w:pPr>
            <w:r>
              <w:rPr>
                <w:rFonts w:ascii="Calibri" w:eastAsia="Calibri" w:hAnsi="Calibri" w:cs="Calibri"/>
                <w:b/>
                <w:color w:val="000000"/>
                <w:sz w:val="18"/>
              </w:rPr>
              <w:t>Notes:</w:t>
            </w:r>
          </w:p>
          <w:p w14:paraId="0EEFF85C" w14:textId="77777777" w:rsidR="008D151E" w:rsidRPr="008D151E" w:rsidRDefault="004722CD" w:rsidP="008D151E">
            <w:pPr>
              <w:pStyle w:val="Normal6"/>
              <w:numPr>
                <w:ilvl w:val="0"/>
                <w:numId w:val="23"/>
              </w:numPr>
              <w:rPr>
                <w:rFonts w:eastAsia="Calibri" w:cs="Calibri"/>
                <w:bCs/>
                <w:color w:val="000000"/>
                <w:sz w:val="18"/>
              </w:rPr>
            </w:pPr>
            <w:r w:rsidRPr="008D151E">
              <w:rPr>
                <w:rFonts w:ascii="Calibri" w:eastAsia="Calibri" w:hAnsi="Calibri" w:cs="Calibri"/>
                <w:bCs/>
                <w:color w:val="000000"/>
                <w:sz w:val="18"/>
              </w:rPr>
              <w:t>This table includes projects that are funded from Controlled Recurrent Payments.</w:t>
            </w:r>
          </w:p>
          <w:p w14:paraId="7621361E" w14:textId="3924CD4F" w:rsidR="008D151E" w:rsidRDefault="008D151E" w:rsidP="008D151E">
            <w:pPr>
              <w:pStyle w:val="Normal6"/>
              <w:numPr>
                <w:ilvl w:val="0"/>
                <w:numId w:val="23"/>
              </w:numPr>
              <w:rPr>
                <w:rFonts w:ascii="Calibri" w:eastAsia="Calibri" w:hAnsi="Calibri" w:cs="Calibri"/>
                <w:bCs/>
                <w:color w:val="000000"/>
                <w:sz w:val="18"/>
              </w:rPr>
            </w:pPr>
            <w:r w:rsidRPr="008D151E">
              <w:rPr>
                <w:rFonts w:ascii="Calibri" w:eastAsia="Calibri" w:hAnsi="Calibri" w:cs="Calibri"/>
                <w:bCs/>
                <w:color w:val="000000"/>
                <w:sz w:val="18"/>
              </w:rPr>
              <w:t>The delivery of the entirety of Stage 2 is to be determined following business case approval.</w:t>
            </w:r>
          </w:p>
          <w:p w14:paraId="53E529FD" w14:textId="04A730CB" w:rsidR="00A0415C" w:rsidRPr="008D151E" w:rsidRDefault="00A0415C" w:rsidP="008D151E">
            <w:pPr>
              <w:pStyle w:val="Normal6"/>
              <w:numPr>
                <w:ilvl w:val="0"/>
                <w:numId w:val="23"/>
              </w:numPr>
              <w:rPr>
                <w:rFonts w:ascii="Calibri" w:eastAsia="Calibri" w:hAnsi="Calibri" w:cs="Calibri"/>
                <w:bCs/>
                <w:color w:val="000000"/>
                <w:sz w:val="18"/>
              </w:rPr>
            </w:pPr>
            <w:r>
              <w:rPr>
                <w:rFonts w:ascii="Calibri" w:eastAsia="Calibri" w:hAnsi="Calibri" w:cs="Calibri"/>
                <w:bCs/>
                <w:color w:val="000000"/>
                <w:sz w:val="18"/>
              </w:rPr>
              <w:t>Physical completion date relates to the practical completion of construction with operational commissioning to occur thereafter.</w:t>
            </w:r>
          </w:p>
          <w:p w14:paraId="130FE9E4" w14:textId="26E2C0BF" w:rsidR="004722CD" w:rsidRDefault="004722CD" w:rsidP="004722CD">
            <w:pPr>
              <w:pStyle w:val="Normal6"/>
              <w:numPr>
                <w:ilvl w:val="0"/>
                <w:numId w:val="23"/>
              </w:numPr>
              <w:rPr>
                <w:rFonts w:ascii="Calibri" w:eastAsia="Calibri" w:hAnsi="Calibri" w:cs="Calibri"/>
                <w:bCs/>
                <w:color w:val="000000"/>
                <w:sz w:val="18"/>
              </w:rPr>
            </w:pPr>
            <w:r>
              <w:rPr>
                <w:rFonts w:ascii="Calibri" w:eastAsia="Calibri" w:hAnsi="Calibri" w:cs="Calibri"/>
                <w:bCs/>
                <w:color w:val="000000"/>
                <w:sz w:val="18"/>
              </w:rPr>
              <w:lastRenderedPageBreak/>
              <w:t>The project funding is for reference design and business case development</w:t>
            </w:r>
            <w:r w:rsidR="00D03670">
              <w:rPr>
                <w:rFonts w:ascii="Calibri" w:eastAsia="Calibri" w:hAnsi="Calibri" w:cs="Calibri"/>
                <w:bCs/>
                <w:color w:val="000000"/>
                <w:sz w:val="18"/>
              </w:rPr>
              <w:t>. P</w:t>
            </w:r>
            <w:r>
              <w:rPr>
                <w:rFonts w:ascii="Calibri" w:eastAsia="Calibri" w:hAnsi="Calibri" w:cs="Calibri"/>
                <w:bCs/>
                <w:color w:val="000000"/>
                <w:sz w:val="18"/>
              </w:rPr>
              <w:t>hysical completion date on the</w:t>
            </w:r>
            <w:r w:rsidR="00972372">
              <w:rPr>
                <w:rFonts w:ascii="Calibri" w:eastAsia="Calibri" w:hAnsi="Calibri" w:cs="Calibri"/>
                <w:bCs/>
                <w:color w:val="000000"/>
                <w:sz w:val="18"/>
              </w:rPr>
              <w:t xml:space="preserve"> Redevelopment of</w:t>
            </w:r>
            <w:r>
              <w:rPr>
                <w:rFonts w:ascii="Calibri" w:eastAsia="Calibri" w:hAnsi="Calibri" w:cs="Calibri"/>
                <w:bCs/>
                <w:color w:val="000000"/>
                <w:sz w:val="18"/>
              </w:rPr>
              <w:t xml:space="preserve"> </w:t>
            </w:r>
            <w:r w:rsidR="00972372">
              <w:rPr>
                <w:rFonts w:ascii="Calibri" w:eastAsia="Calibri" w:hAnsi="Calibri" w:cs="Calibri"/>
                <w:bCs/>
                <w:color w:val="000000"/>
                <w:sz w:val="18"/>
              </w:rPr>
              <w:t xml:space="preserve">the </w:t>
            </w:r>
            <w:r>
              <w:rPr>
                <w:rFonts w:ascii="Calibri" w:eastAsia="Calibri" w:hAnsi="Calibri" w:cs="Calibri"/>
                <w:bCs/>
                <w:color w:val="000000"/>
                <w:sz w:val="18"/>
              </w:rPr>
              <w:t>Canberra Theatre</w:t>
            </w:r>
            <w:r w:rsidR="004A1F4B">
              <w:rPr>
                <w:rFonts w:ascii="Calibri" w:eastAsia="Calibri" w:hAnsi="Calibri" w:cs="Calibri"/>
                <w:bCs/>
                <w:color w:val="000000"/>
                <w:sz w:val="18"/>
              </w:rPr>
              <w:t xml:space="preserve"> Centre</w:t>
            </w:r>
            <w:r>
              <w:rPr>
                <w:rFonts w:ascii="Calibri" w:eastAsia="Calibri" w:hAnsi="Calibri" w:cs="Calibri"/>
                <w:bCs/>
                <w:color w:val="000000"/>
                <w:sz w:val="18"/>
              </w:rPr>
              <w:t xml:space="preserve"> is to be determined</w:t>
            </w:r>
            <w:r w:rsidR="007E76C9">
              <w:rPr>
                <w:rFonts w:ascii="Calibri" w:eastAsia="Calibri" w:hAnsi="Calibri" w:cs="Calibri"/>
                <w:bCs/>
                <w:color w:val="000000"/>
                <w:sz w:val="18"/>
              </w:rPr>
              <w:t xml:space="preserve"> on business case approval</w:t>
            </w:r>
            <w:r>
              <w:rPr>
                <w:rFonts w:ascii="Calibri" w:eastAsia="Calibri" w:hAnsi="Calibri" w:cs="Calibri"/>
                <w:bCs/>
                <w:color w:val="000000"/>
                <w:sz w:val="18"/>
              </w:rPr>
              <w:t>.</w:t>
            </w:r>
          </w:p>
          <w:p w14:paraId="2461B4D0" w14:textId="1A4C8557" w:rsidR="004722CD" w:rsidRDefault="004722CD" w:rsidP="004722CD">
            <w:pPr>
              <w:pStyle w:val="Normal6"/>
              <w:numPr>
                <w:ilvl w:val="0"/>
                <w:numId w:val="23"/>
              </w:numPr>
              <w:rPr>
                <w:rFonts w:ascii="Calibri" w:eastAsia="Calibri" w:hAnsi="Calibri" w:cs="Calibri"/>
                <w:bCs/>
                <w:color w:val="000000"/>
                <w:sz w:val="18"/>
              </w:rPr>
            </w:pPr>
            <w:r>
              <w:rPr>
                <w:rFonts w:ascii="Calibri" w:eastAsia="Calibri" w:hAnsi="Calibri" w:cs="Calibri"/>
                <w:bCs/>
                <w:color w:val="000000"/>
                <w:sz w:val="18"/>
              </w:rPr>
              <w:t xml:space="preserve">This is a joint project led by the Health Directorate. Physical completion of the </w:t>
            </w:r>
            <w:proofErr w:type="spellStart"/>
            <w:r>
              <w:rPr>
                <w:rFonts w:ascii="Calibri" w:eastAsia="Calibri" w:hAnsi="Calibri" w:cs="Calibri"/>
                <w:bCs/>
                <w:color w:val="000000"/>
                <w:sz w:val="18"/>
              </w:rPr>
              <w:t>Northside</w:t>
            </w:r>
            <w:proofErr w:type="spellEnd"/>
            <w:r>
              <w:rPr>
                <w:rFonts w:ascii="Calibri" w:eastAsia="Calibri" w:hAnsi="Calibri" w:cs="Calibri"/>
                <w:bCs/>
                <w:color w:val="000000"/>
                <w:sz w:val="18"/>
              </w:rPr>
              <w:t xml:space="preserve"> Hospital is to be determined</w:t>
            </w:r>
            <w:r w:rsidR="007E76C9">
              <w:rPr>
                <w:rFonts w:ascii="Calibri" w:eastAsia="Calibri" w:hAnsi="Calibri" w:cs="Calibri"/>
                <w:bCs/>
                <w:color w:val="000000"/>
                <w:sz w:val="18"/>
              </w:rPr>
              <w:t xml:space="preserve"> on business case approval</w:t>
            </w:r>
            <w:r>
              <w:rPr>
                <w:rFonts w:ascii="Calibri" w:eastAsia="Calibri" w:hAnsi="Calibri" w:cs="Calibri"/>
                <w:bCs/>
                <w:color w:val="000000"/>
                <w:sz w:val="18"/>
              </w:rPr>
              <w:t>.</w:t>
            </w:r>
          </w:p>
          <w:p w14:paraId="0C06A783" w14:textId="7AC4259C" w:rsidR="004722CD" w:rsidRPr="004722CD" w:rsidRDefault="004722CD">
            <w:pPr>
              <w:pStyle w:val="Normal6"/>
              <w:rPr>
                <w:rFonts w:ascii="Calibri" w:eastAsia="Calibri" w:hAnsi="Calibri" w:cs="Calibri"/>
                <w:bCs/>
                <w:color w:val="000000"/>
                <w:sz w:val="18"/>
              </w:rPr>
            </w:pPr>
          </w:p>
        </w:tc>
      </w:tr>
    </w:tbl>
    <w:p w14:paraId="0F6D2CC3" w14:textId="77777777" w:rsidR="00CD319B" w:rsidRDefault="00CD319B" w:rsidP="00CD319B">
      <w:pPr>
        <w:pStyle w:val="Heading2"/>
        <w:pageBreakBefore/>
        <w:pBdr>
          <w:top w:val="nil"/>
          <w:left w:val="nil"/>
          <w:bottom w:val="nil"/>
          <w:right w:val="nil"/>
          <w:between w:val="nil"/>
          <w:bar w:val="nil"/>
        </w:pBdr>
        <w:ind w:left="-426" w:firstLine="426"/>
        <w:rPr>
          <w:bdr w:val="nil"/>
        </w:rPr>
      </w:pPr>
      <w:bookmarkStart w:id="29" w:name="_Toc452467803"/>
      <w:bookmarkStart w:id="30" w:name="_Toc83824180"/>
      <w:r>
        <w:rPr>
          <w:bdr w:val="nil"/>
        </w:rPr>
        <w:lastRenderedPageBreak/>
        <w:t>Financial Statements</w:t>
      </w:r>
      <w:bookmarkEnd w:id="29"/>
      <w:r>
        <w:rPr>
          <w:bdr w:val="nil"/>
        </w:rPr>
        <w:t xml:space="preserve"> – Controlled (GGS)</w:t>
      </w:r>
      <w:bookmarkEnd w:id="30"/>
    </w:p>
    <w:p w14:paraId="6A5AF68D" w14:textId="77777777" w:rsidR="00CD319B" w:rsidRDefault="00CD319B" w:rsidP="00CD319B">
      <w:pPr>
        <w:pBdr>
          <w:top w:val="nil"/>
          <w:left w:val="nil"/>
          <w:bottom w:val="nil"/>
          <w:right w:val="nil"/>
          <w:between w:val="nil"/>
          <w:bar w:val="nil"/>
        </w:pBdr>
        <w:rPr>
          <w:bdr w:val="nil"/>
        </w:rPr>
      </w:pPr>
      <w:r w:rsidRPr="00E648F7">
        <w:rPr>
          <w:bdr w:val="nil"/>
        </w:rPr>
        <w:t xml:space="preserve">Due to the release of the 2021-22 Budget on </w:t>
      </w:r>
      <w:r>
        <w:rPr>
          <w:bdr w:val="nil"/>
        </w:rPr>
        <w:t>6 October</w:t>
      </w:r>
      <w:r w:rsidRPr="00E648F7">
        <w:rPr>
          <w:bdr w:val="nil"/>
        </w:rPr>
        <w:t xml:space="preserve"> 2021, the 2020-21 </w:t>
      </w:r>
      <w:r>
        <w:rPr>
          <w:bdr w:val="nil"/>
        </w:rPr>
        <w:t xml:space="preserve">interim outcome </w:t>
      </w:r>
      <w:r w:rsidRPr="00E648F7">
        <w:rPr>
          <w:bdr w:val="nil"/>
        </w:rPr>
        <w:t>column reflects the interim outcome</w:t>
      </w:r>
      <w:r>
        <w:rPr>
          <w:bdr w:val="nil"/>
        </w:rPr>
        <w:t xml:space="preserve"> included in</w:t>
      </w:r>
      <w:r w:rsidRPr="00E648F7">
        <w:rPr>
          <w:bdr w:val="nil"/>
        </w:rPr>
        <w:t xml:space="preserve"> the draft 2020</w:t>
      </w:r>
      <w:r w:rsidRPr="00E648F7">
        <w:rPr>
          <w:bdr w:val="nil"/>
        </w:rPr>
        <w:noBreakHyphen/>
        <w:t xml:space="preserve">21 Financial Statements, which </w:t>
      </w:r>
      <w:r>
        <w:rPr>
          <w:bdr w:val="nil"/>
        </w:rPr>
        <w:t>were</w:t>
      </w:r>
      <w:r w:rsidRPr="00E648F7">
        <w:rPr>
          <w:bdr w:val="nil"/>
        </w:rPr>
        <w:t xml:space="preserve"> unaudited </w:t>
      </w:r>
      <w:r>
        <w:rPr>
          <w:bdr w:val="nil"/>
        </w:rPr>
        <w:t>at the time of preparing these budget statements</w:t>
      </w:r>
      <w:r w:rsidRPr="00E648F7">
        <w:rPr>
          <w:bdr w:val="nil"/>
        </w:rPr>
        <w:t>.</w:t>
      </w:r>
    </w:p>
    <w:p w14:paraId="3EB16487" w14:textId="77777777" w:rsidR="00CD319B" w:rsidRPr="00625775" w:rsidRDefault="00CD319B" w:rsidP="00CD319B">
      <w:pPr>
        <w:pStyle w:val="Caption"/>
        <w:pBdr>
          <w:top w:val="nil"/>
          <w:left w:val="nil"/>
          <w:bottom w:val="nil"/>
          <w:right w:val="nil"/>
          <w:between w:val="nil"/>
          <w:bar w:val="nil"/>
        </w:pBdr>
        <w:rPr>
          <w:bdr w:val="nil"/>
        </w:rPr>
      </w:pPr>
      <w:r>
        <w:rPr>
          <w:bdr w:val="nil"/>
        </w:rPr>
        <w:t xml:space="preserve">Table 7: Major Projects Canberra: Operating Statement </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55A90" w14:paraId="764F7927" w14:textId="77777777">
        <w:trPr>
          <w:trHeight w:val="100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66A58B3"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28D993B6" w14:textId="77777777" w:rsidR="00255A90" w:rsidRDefault="00255A90">
            <w:pPr>
              <w:pStyle w:val="Normal7"/>
              <w:jc w:val="right"/>
              <w:rPr>
                <w:rFonts w:ascii="Calibri" w:eastAsia="Calibri" w:hAnsi="Calibri" w:cs="Calibri"/>
                <w:b/>
                <w:color w:val="000000"/>
                <w:sz w:val="18"/>
              </w:rPr>
            </w:pPr>
          </w:p>
          <w:p w14:paraId="3E0467F0"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4A142C37" w14:textId="77777777" w:rsidR="00255A90" w:rsidRDefault="00255A90">
            <w:pPr>
              <w:pStyle w:val="Normal7"/>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2F12582"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8389270"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2D56C4F5" w14:textId="77777777" w:rsidR="00255A90" w:rsidRDefault="00255A90">
            <w:pPr>
              <w:pStyle w:val="Normal7"/>
              <w:jc w:val="right"/>
              <w:rPr>
                <w:rFonts w:ascii="Calibri" w:eastAsia="Calibri" w:hAnsi="Calibri" w:cs="Calibri"/>
                <w:b/>
                <w:color w:val="000000"/>
                <w:sz w:val="18"/>
              </w:rPr>
            </w:pPr>
          </w:p>
          <w:p w14:paraId="74CEB58E"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917FE86"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Var</w:t>
            </w:r>
          </w:p>
          <w:p w14:paraId="688C30EC"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53DAA32"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09B71F8D" w14:textId="77777777" w:rsidR="00255A90" w:rsidRDefault="00255A90">
            <w:pPr>
              <w:pStyle w:val="Normal7"/>
              <w:jc w:val="right"/>
              <w:rPr>
                <w:rFonts w:ascii="Calibri" w:eastAsia="Calibri" w:hAnsi="Calibri" w:cs="Calibri"/>
                <w:b/>
                <w:color w:val="000000"/>
                <w:sz w:val="18"/>
              </w:rPr>
            </w:pPr>
          </w:p>
          <w:p w14:paraId="51422077"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0E45091"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01F3B4A1" w14:textId="77777777" w:rsidR="00255A90" w:rsidRDefault="00255A90">
            <w:pPr>
              <w:pStyle w:val="Normal7"/>
              <w:jc w:val="right"/>
              <w:rPr>
                <w:rFonts w:ascii="Calibri" w:eastAsia="Calibri" w:hAnsi="Calibri" w:cs="Calibri"/>
                <w:b/>
                <w:color w:val="000000"/>
                <w:sz w:val="18"/>
              </w:rPr>
            </w:pPr>
          </w:p>
          <w:p w14:paraId="7D6531F7"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E3ADAC1"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22E6D8A2" w14:textId="77777777" w:rsidR="00255A90" w:rsidRDefault="00255A90">
            <w:pPr>
              <w:pStyle w:val="Normal7"/>
              <w:jc w:val="right"/>
              <w:rPr>
                <w:rFonts w:ascii="Calibri" w:eastAsia="Calibri" w:hAnsi="Calibri" w:cs="Calibri"/>
                <w:b/>
                <w:color w:val="000000"/>
                <w:sz w:val="18"/>
              </w:rPr>
            </w:pPr>
          </w:p>
          <w:p w14:paraId="0D119360"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255A90" w14:paraId="57371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1E7BE9C" w14:textId="77777777" w:rsidR="00255A90" w:rsidRDefault="00255A90">
            <w:pPr>
              <w:pStyle w:val="Normal7"/>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28840D0" w14:textId="77777777" w:rsidR="00255A90" w:rsidRDefault="00255A90">
            <w:pPr>
              <w:pStyle w:val="Normal7"/>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02B32BF" w14:textId="77777777" w:rsidR="00255A90" w:rsidRDefault="00255A90">
            <w:pPr>
              <w:pStyle w:val="Normal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446924A" w14:textId="77777777" w:rsidR="00255A90" w:rsidRDefault="00255A90">
            <w:pPr>
              <w:pStyle w:val="Normal7"/>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026716F9" w14:textId="77777777" w:rsidR="00255A90" w:rsidRDefault="00255A90">
            <w:pPr>
              <w:pStyle w:val="Normal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7E90C1F" w14:textId="77777777" w:rsidR="00255A90" w:rsidRDefault="00255A90">
            <w:pPr>
              <w:pStyle w:val="Normal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282EDE9" w14:textId="77777777" w:rsidR="00255A90" w:rsidRDefault="00255A90">
            <w:pPr>
              <w:pStyle w:val="Normal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3EDDCAA" w14:textId="77777777" w:rsidR="00255A90" w:rsidRDefault="00255A90">
            <w:pPr>
              <w:pStyle w:val="Normal7"/>
              <w:jc w:val="right"/>
              <w:rPr>
                <w:rFonts w:ascii="Calibri" w:eastAsia="Calibri" w:hAnsi="Calibri" w:cs="Calibri"/>
                <w:b/>
                <w:i/>
                <w:color w:val="000000"/>
                <w:sz w:val="18"/>
              </w:rPr>
            </w:pPr>
          </w:p>
        </w:tc>
      </w:tr>
      <w:tr w:rsidR="00255A90" w14:paraId="7C5606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699726F" w14:textId="77777777" w:rsidR="00255A90" w:rsidRDefault="00255A90">
            <w:pPr>
              <w:pStyle w:val="Normal7"/>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7C7FCCA" w14:textId="77777777" w:rsidR="00255A90" w:rsidRDefault="00CD319B">
            <w:pPr>
              <w:pStyle w:val="Normal7"/>
              <w:rPr>
                <w:rFonts w:ascii="Calibri" w:eastAsia="Calibri" w:hAnsi="Calibri" w:cs="Calibri"/>
                <w:b/>
                <w:color w:val="000000"/>
                <w:sz w:val="18"/>
              </w:rPr>
            </w:pPr>
            <w:r>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4E39C3F3" w14:textId="77777777" w:rsidR="00255A90" w:rsidRDefault="00255A90">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1F10C7" w14:textId="77777777" w:rsidR="00255A90" w:rsidRDefault="00255A90">
            <w:pPr>
              <w:pStyle w:val="Normal7"/>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7D3716B" w14:textId="77777777" w:rsidR="00255A90" w:rsidRDefault="00255A90">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B2E884" w14:textId="77777777" w:rsidR="00255A90" w:rsidRDefault="00255A90">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8EF735" w14:textId="77777777" w:rsidR="00255A90" w:rsidRDefault="00255A90">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AE6B44" w14:textId="77777777" w:rsidR="00255A90" w:rsidRDefault="00255A90">
            <w:pPr>
              <w:pStyle w:val="Normal7"/>
              <w:jc w:val="right"/>
              <w:rPr>
                <w:rFonts w:ascii="Calibri" w:eastAsia="Calibri" w:hAnsi="Calibri" w:cs="Calibri"/>
                <w:b/>
                <w:i/>
                <w:color w:val="000000"/>
                <w:sz w:val="18"/>
              </w:rPr>
            </w:pPr>
          </w:p>
        </w:tc>
      </w:tr>
      <w:tr w:rsidR="00255A90" w14:paraId="530247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B4B78DD" w14:textId="77777777" w:rsidR="00255A90" w:rsidRDefault="00255A90">
            <w:pPr>
              <w:pStyle w:val="Normal7"/>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968718D" w14:textId="77777777" w:rsidR="00255A90" w:rsidRDefault="00255A90">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D9220F" w14:textId="77777777" w:rsidR="00255A90" w:rsidRDefault="00255A90">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FC929C" w14:textId="77777777" w:rsidR="00255A90" w:rsidRDefault="00255A90">
            <w:pPr>
              <w:pStyle w:val="Normal7"/>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E913980" w14:textId="77777777" w:rsidR="00255A90" w:rsidRDefault="00255A90">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579A46" w14:textId="77777777" w:rsidR="00255A90" w:rsidRDefault="00255A90">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C640CD" w14:textId="77777777" w:rsidR="00255A90" w:rsidRDefault="00255A90">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B0DC5B" w14:textId="77777777" w:rsidR="00255A90" w:rsidRDefault="00255A90">
            <w:pPr>
              <w:pStyle w:val="Normal7"/>
              <w:jc w:val="right"/>
              <w:rPr>
                <w:rFonts w:ascii="Calibri" w:eastAsia="Calibri" w:hAnsi="Calibri" w:cs="Calibri"/>
                <w:b/>
                <w:i/>
                <w:color w:val="000000"/>
                <w:sz w:val="18"/>
              </w:rPr>
            </w:pPr>
          </w:p>
        </w:tc>
      </w:tr>
      <w:tr w:rsidR="00255A90" w14:paraId="2772C6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97D0AE9" w14:textId="77777777" w:rsidR="00255A90" w:rsidRDefault="00255A90">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D183C39" w14:textId="77777777" w:rsidR="00255A90" w:rsidRDefault="00CD319B">
            <w:pPr>
              <w:pStyle w:val="Normal7"/>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55CB3DA8"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09460C" w14:textId="77777777" w:rsidR="00255A90" w:rsidRDefault="00255A90">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D12968"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2E35BF"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D0DEB7"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FCF5E8" w14:textId="77777777" w:rsidR="00255A90" w:rsidRDefault="00255A90">
            <w:pPr>
              <w:pStyle w:val="Normal7"/>
              <w:rPr>
                <w:rFonts w:ascii="Calibri" w:eastAsia="Calibri" w:hAnsi="Calibri" w:cs="Calibri"/>
                <w:color w:val="000000"/>
                <w:sz w:val="18"/>
              </w:rPr>
            </w:pPr>
          </w:p>
        </w:tc>
      </w:tr>
      <w:tr w:rsidR="00255A90" w14:paraId="5E1D6E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9487534"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7 650</w:t>
            </w:r>
          </w:p>
        </w:tc>
        <w:tc>
          <w:tcPr>
            <w:tcW w:w="2385" w:type="dxa"/>
            <w:tcBorders>
              <w:top w:val="nil"/>
              <w:left w:val="nil"/>
              <w:bottom w:val="nil"/>
              <w:right w:val="nil"/>
              <w:tl2br w:val="nil"/>
              <w:tr2bl w:val="nil"/>
            </w:tcBorders>
            <w:shd w:val="clear" w:color="auto" w:fill="auto"/>
            <w:noWrap/>
            <w:tcMar>
              <w:left w:w="101" w:type="dxa"/>
              <w:right w:w="101" w:type="dxa"/>
            </w:tcMar>
          </w:tcPr>
          <w:p w14:paraId="26553AF0" w14:textId="77777777" w:rsidR="007E76C9" w:rsidRDefault="00CD319B">
            <w:pPr>
              <w:pStyle w:val="Normal7"/>
              <w:rPr>
                <w:rFonts w:ascii="Calibri" w:eastAsia="Calibri" w:hAnsi="Calibri" w:cs="Calibri"/>
                <w:color w:val="000000"/>
                <w:sz w:val="18"/>
              </w:rPr>
            </w:pPr>
            <w:r>
              <w:rPr>
                <w:rFonts w:ascii="Calibri" w:eastAsia="Calibri" w:hAnsi="Calibri" w:cs="Calibri"/>
                <w:color w:val="000000"/>
                <w:sz w:val="18"/>
              </w:rPr>
              <w:t xml:space="preserve">Controlled Recurrent </w:t>
            </w:r>
          </w:p>
          <w:p w14:paraId="6BC54CEA" w14:textId="040566CF" w:rsidR="00255A90" w:rsidRDefault="007E76C9">
            <w:pPr>
              <w:pStyle w:val="Normal7"/>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0B24A51F"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7 147</w:t>
            </w:r>
          </w:p>
        </w:tc>
        <w:tc>
          <w:tcPr>
            <w:tcW w:w="1035" w:type="dxa"/>
            <w:tcBorders>
              <w:top w:val="nil"/>
              <w:left w:val="nil"/>
              <w:bottom w:val="nil"/>
              <w:right w:val="nil"/>
              <w:tl2br w:val="nil"/>
              <w:tr2bl w:val="nil"/>
            </w:tcBorders>
            <w:shd w:val="clear" w:color="FFFFFF" w:fill="FFFFFF"/>
            <w:noWrap/>
            <w:tcMar>
              <w:left w:w="101" w:type="dxa"/>
              <w:right w:w="101" w:type="dxa"/>
            </w:tcMar>
          </w:tcPr>
          <w:p w14:paraId="17DF5055"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26 089</w:t>
            </w:r>
          </w:p>
        </w:tc>
        <w:tc>
          <w:tcPr>
            <w:tcW w:w="600" w:type="dxa"/>
            <w:tcBorders>
              <w:top w:val="nil"/>
              <w:left w:val="nil"/>
              <w:bottom w:val="nil"/>
              <w:right w:val="nil"/>
              <w:tl2br w:val="nil"/>
              <w:tr2bl w:val="nil"/>
            </w:tcBorders>
            <w:shd w:val="clear" w:color="FFFFFF" w:fill="FFFFFF"/>
            <w:tcMar>
              <w:left w:w="101" w:type="dxa"/>
              <w:right w:w="101" w:type="dxa"/>
            </w:tcMar>
          </w:tcPr>
          <w:p w14:paraId="6D199DF3"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 xml:space="preserve">265 </w:t>
            </w:r>
          </w:p>
        </w:tc>
        <w:tc>
          <w:tcPr>
            <w:tcW w:w="1035" w:type="dxa"/>
            <w:tcBorders>
              <w:top w:val="nil"/>
              <w:left w:val="nil"/>
              <w:bottom w:val="nil"/>
              <w:right w:val="nil"/>
              <w:tl2br w:val="nil"/>
              <w:tr2bl w:val="nil"/>
            </w:tcBorders>
            <w:shd w:val="clear" w:color="FFFFFF" w:fill="FFFFFF"/>
            <w:noWrap/>
            <w:tcMar>
              <w:left w:w="101" w:type="dxa"/>
              <w:right w:w="101" w:type="dxa"/>
            </w:tcMar>
          </w:tcPr>
          <w:p w14:paraId="0ACD61A6"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34 204</w:t>
            </w:r>
          </w:p>
        </w:tc>
        <w:tc>
          <w:tcPr>
            <w:tcW w:w="1035" w:type="dxa"/>
            <w:tcBorders>
              <w:top w:val="nil"/>
              <w:left w:val="nil"/>
              <w:bottom w:val="nil"/>
              <w:right w:val="nil"/>
              <w:tl2br w:val="nil"/>
              <w:tr2bl w:val="nil"/>
            </w:tcBorders>
            <w:shd w:val="clear" w:color="FFFFFF" w:fill="FFFFFF"/>
            <w:noWrap/>
            <w:tcMar>
              <w:left w:w="101" w:type="dxa"/>
              <w:right w:w="101" w:type="dxa"/>
            </w:tcMar>
          </w:tcPr>
          <w:p w14:paraId="0427E637"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25 574</w:t>
            </w:r>
          </w:p>
        </w:tc>
        <w:tc>
          <w:tcPr>
            <w:tcW w:w="1035" w:type="dxa"/>
            <w:tcBorders>
              <w:top w:val="nil"/>
              <w:left w:val="nil"/>
              <w:bottom w:val="nil"/>
              <w:right w:val="nil"/>
              <w:tl2br w:val="nil"/>
              <w:tr2bl w:val="nil"/>
            </w:tcBorders>
            <w:shd w:val="clear" w:color="FFFFFF" w:fill="FFFFFF"/>
            <w:noWrap/>
            <w:tcMar>
              <w:left w:w="101" w:type="dxa"/>
              <w:right w:w="101" w:type="dxa"/>
            </w:tcMar>
          </w:tcPr>
          <w:p w14:paraId="09B77558"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25 808</w:t>
            </w:r>
          </w:p>
        </w:tc>
      </w:tr>
      <w:tr w:rsidR="00255A90" w14:paraId="2B46B1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2A2980"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21 904</w:t>
            </w:r>
          </w:p>
        </w:tc>
        <w:tc>
          <w:tcPr>
            <w:tcW w:w="2385" w:type="dxa"/>
            <w:tcBorders>
              <w:top w:val="nil"/>
              <w:left w:val="nil"/>
              <w:bottom w:val="nil"/>
              <w:right w:val="nil"/>
              <w:tl2br w:val="nil"/>
              <w:tr2bl w:val="nil"/>
            </w:tcBorders>
            <w:shd w:val="clear" w:color="auto" w:fill="auto"/>
            <w:noWrap/>
            <w:tcMar>
              <w:left w:w="101" w:type="dxa"/>
              <w:right w:w="101" w:type="dxa"/>
            </w:tcMar>
          </w:tcPr>
          <w:p w14:paraId="33938729" w14:textId="77777777" w:rsidR="007E76C9" w:rsidRDefault="00CD319B">
            <w:pPr>
              <w:pStyle w:val="Normal7"/>
              <w:rPr>
                <w:rFonts w:ascii="Calibri" w:eastAsia="Calibri" w:hAnsi="Calibri" w:cs="Calibri"/>
                <w:color w:val="000000"/>
                <w:sz w:val="18"/>
              </w:rPr>
            </w:pPr>
            <w:r>
              <w:rPr>
                <w:rFonts w:ascii="Calibri" w:eastAsia="Calibri" w:hAnsi="Calibri" w:cs="Calibri"/>
                <w:color w:val="000000"/>
                <w:sz w:val="18"/>
              </w:rPr>
              <w:t xml:space="preserve">Sale of Goods and Services </w:t>
            </w:r>
          </w:p>
          <w:p w14:paraId="16281871" w14:textId="77777777" w:rsidR="007E76C9" w:rsidRDefault="007E76C9">
            <w:pPr>
              <w:pStyle w:val="Normal7"/>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 xml:space="preserve">from Contracts with </w:t>
            </w:r>
          </w:p>
          <w:p w14:paraId="2E86D583" w14:textId="42DBB670" w:rsidR="00255A90" w:rsidRDefault="007E76C9">
            <w:pPr>
              <w:pStyle w:val="Normal7"/>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Customers</w:t>
            </w:r>
          </w:p>
        </w:tc>
        <w:tc>
          <w:tcPr>
            <w:tcW w:w="1035" w:type="dxa"/>
            <w:tcBorders>
              <w:top w:val="nil"/>
              <w:left w:val="nil"/>
              <w:bottom w:val="nil"/>
              <w:right w:val="nil"/>
              <w:tl2br w:val="nil"/>
              <w:tr2bl w:val="nil"/>
            </w:tcBorders>
            <w:shd w:val="clear" w:color="FFFFFF" w:fill="FFFFFF"/>
            <w:tcMar>
              <w:left w:w="101" w:type="dxa"/>
              <w:right w:w="101" w:type="dxa"/>
            </w:tcMar>
          </w:tcPr>
          <w:p w14:paraId="05B9DD68"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20 666</w:t>
            </w:r>
          </w:p>
        </w:tc>
        <w:tc>
          <w:tcPr>
            <w:tcW w:w="1035" w:type="dxa"/>
            <w:tcBorders>
              <w:top w:val="nil"/>
              <w:left w:val="nil"/>
              <w:bottom w:val="nil"/>
              <w:right w:val="nil"/>
              <w:tl2br w:val="nil"/>
              <w:tr2bl w:val="nil"/>
            </w:tcBorders>
            <w:shd w:val="clear" w:color="FFFFFF" w:fill="FFFFFF"/>
            <w:tcMar>
              <w:left w:w="101" w:type="dxa"/>
              <w:right w:w="101" w:type="dxa"/>
            </w:tcMar>
          </w:tcPr>
          <w:p w14:paraId="466F97F4"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18 470</w:t>
            </w:r>
          </w:p>
        </w:tc>
        <w:tc>
          <w:tcPr>
            <w:tcW w:w="600" w:type="dxa"/>
            <w:tcBorders>
              <w:top w:val="nil"/>
              <w:left w:val="nil"/>
              <w:bottom w:val="nil"/>
              <w:right w:val="nil"/>
              <w:tl2br w:val="nil"/>
              <w:tr2bl w:val="nil"/>
            </w:tcBorders>
            <w:shd w:val="clear" w:color="FFFFFF" w:fill="FFFFFF"/>
            <w:tcMar>
              <w:left w:w="101" w:type="dxa"/>
              <w:right w:w="101" w:type="dxa"/>
            </w:tcMar>
          </w:tcPr>
          <w:p w14:paraId="422535D2"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288E8C63"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1 943</w:t>
            </w:r>
          </w:p>
        </w:tc>
        <w:tc>
          <w:tcPr>
            <w:tcW w:w="1035" w:type="dxa"/>
            <w:tcBorders>
              <w:top w:val="nil"/>
              <w:left w:val="nil"/>
              <w:bottom w:val="nil"/>
              <w:right w:val="nil"/>
              <w:tl2br w:val="nil"/>
              <w:tr2bl w:val="nil"/>
            </w:tcBorders>
            <w:shd w:val="clear" w:color="FFFFFF" w:fill="FFFFFF"/>
            <w:tcMar>
              <w:left w:w="101" w:type="dxa"/>
              <w:right w:w="101" w:type="dxa"/>
            </w:tcMar>
          </w:tcPr>
          <w:p w14:paraId="7FAC764C"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1 633</w:t>
            </w:r>
          </w:p>
        </w:tc>
        <w:tc>
          <w:tcPr>
            <w:tcW w:w="1035" w:type="dxa"/>
            <w:tcBorders>
              <w:top w:val="nil"/>
              <w:left w:val="nil"/>
              <w:bottom w:val="nil"/>
              <w:right w:val="nil"/>
              <w:tl2br w:val="nil"/>
              <w:tr2bl w:val="nil"/>
            </w:tcBorders>
            <w:shd w:val="clear" w:color="FFFFFF" w:fill="FFFFFF"/>
            <w:tcMar>
              <w:left w:w="101" w:type="dxa"/>
              <w:right w:w="101" w:type="dxa"/>
            </w:tcMar>
          </w:tcPr>
          <w:p w14:paraId="164334A1"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1 438</w:t>
            </w:r>
          </w:p>
        </w:tc>
      </w:tr>
      <w:tr w:rsidR="00255A90" w14:paraId="50612B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203DC4D"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384</w:t>
            </w:r>
          </w:p>
        </w:tc>
        <w:tc>
          <w:tcPr>
            <w:tcW w:w="2385" w:type="dxa"/>
            <w:tcBorders>
              <w:top w:val="nil"/>
              <w:left w:val="nil"/>
              <w:bottom w:val="nil"/>
              <w:right w:val="nil"/>
              <w:tl2br w:val="nil"/>
              <w:tr2bl w:val="nil"/>
            </w:tcBorders>
            <w:shd w:val="clear" w:color="auto" w:fill="auto"/>
            <w:noWrap/>
            <w:tcMar>
              <w:left w:w="101" w:type="dxa"/>
              <w:right w:w="101" w:type="dxa"/>
            </w:tcMar>
          </w:tcPr>
          <w:p w14:paraId="79274ADD" w14:textId="77777777" w:rsidR="00255A90" w:rsidRDefault="00CD319B">
            <w:pPr>
              <w:pStyle w:val="Normal7"/>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736FF8C4"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242</w:t>
            </w:r>
          </w:p>
        </w:tc>
        <w:tc>
          <w:tcPr>
            <w:tcW w:w="1035" w:type="dxa"/>
            <w:tcBorders>
              <w:top w:val="nil"/>
              <w:left w:val="nil"/>
              <w:bottom w:val="nil"/>
              <w:right w:val="nil"/>
              <w:tl2br w:val="nil"/>
              <w:tr2bl w:val="nil"/>
            </w:tcBorders>
            <w:shd w:val="clear" w:color="FFFFFF" w:fill="FFFFFF"/>
            <w:tcMar>
              <w:left w:w="101" w:type="dxa"/>
              <w:right w:w="101" w:type="dxa"/>
            </w:tcMar>
          </w:tcPr>
          <w:p w14:paraId="29A77A67"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391</w:t>
            </w:r>
          </w:p>
        </w:tc>
        <w:tc>
          <w:tcPr>
            <w:tcW w:w="600" w:type="dxa"/>
            <w:tcBorders>
              <w:top w:val="nil"/>
              <w:left w:val="nil"/>
              <w:bottom w:val="nil"/>
              <w:right w:val="nil"/>
              <w:tl2br w:val="nil"/>
              <w:tr2bl w:val="nil"/>
            </w:tcBorders>
            <w:shd w:val="clear" w:color="FFFFFF" w:fill="FFFFFF"/>
            <w:tcMar>
              <w:left w:w="101" w:type="dxa"/>
              <w:right w:w="101" w:type="dxa"/>
            </w:tcMar>
          </w:tcPr>
          <w:p w14:paraId="190F9D5C"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 xml:space="preserve">62 </w:t>
            </w:r>
          </w:p>
        </w:tc>
        <w:tc>
          <w:tcPr>
            <w:tcW w:w="1035" w:type="dxa"/>
            <w:tcBorders>
              <w:top w:val="nil"/>
              <w:left w:val="nil"/>
              <w:bottom w:val="nil"/>
              <w:right w:val="nil"/>
              <w:tl2br w:val="nil"/>
              <w:tr2bl w:val="nil"/>
            </w:tcBorders>
            <w:shd w:val="clear" w:color="FFFFFF" w:fill="FFFFFF"/>
            <w:tcMar>
              <w:left w:w="101" w:type="dxa"/>
              <w:right w:w="101" w:type="dxa"/>
            </w:tcMar>
          </w:tcPr>
          <w:p w14:paraId="07148108"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391</w:t>
            </w:r>
          </w:p>
        </w:tc>
        <w:tc>
          <w:tcPr>
            <w:tcW w:w="1035" w:type="dxa"/>
            <w:tcBorders>
              <w:top w:val="nil"/>
              <w:left w:val="nil"/>
              <w:bottom w:val="nil"/>
              <w:right w:val="nil"/>
              <w:tl2br w:val="nil"/>
              <w:tr2bl w:val="nil"/>
            </w:tcBorders>
            <w:shd w:val="clear" w:color="FFFFFF" w:fill="FFFFFF"/>
            <w:tcMar>
              <w:left w:w="101" w:type="dxa"/>
              <w:right w:w="101" w:type="dxa"/>
            </w:tcMar>
          </w:tcPr>
          <w:p w14:paraId="38A6C2A2"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391</w:t>
            </w:r>
          </w:p>
        </w:tc>
        <w:tc>
          <w:tcPr>
            <w:tcW w:w="1035" w:type="dxa"/>
            <w:tcBorders>
              <w:top w:val="nil"/>
              <w:left w:val="nil"/>
              <w:bottom w:val="nil"/>
              <w:right w:val="nil"/>
              <w:tl2br w:val="nil"/>
              <w:tr2bl w:val="nil"/>
            </w:tcBorders>
            <w:shd w:val="clear" w:color="FFFFFF" w:fill="FFFFFF"/>
            <w:tcMar>
              <w:left w:w="101" w:type="dxa"/>
              <w:right w:w="101" w:type="dxa"/>
            </w:tcMar>
          </w:tcPr>
          <w:p w14:paraId="70859990"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391</w:t>
            </w:r>
          </w:p>
        </w:tc>
      </w:tr>
      <w:tr w:rsidR="00255A90" w14:paraId="581422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ADE7A90"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185</w:t>
            </w:r>
          </w:p>
        </w:tc>
        <w:tc>
          <w:tcPr>
            <w:tcW w:w="2385" w:type="dxa"/>
            <w:tcBorders>
              <w:top w:val="nil"/>
              <w:left w:val="nil"/>
              <w:bottom w:val="nil"/>
              <w:right w:val="nil"/>
              <w:tl2br w:val="nil"/>
              <w:tr2bl w:val="nil"/>
            </w:tcBorders>
            <w:shd w:val="clear" w:color="auto" w:fill="auto"/>
            <w:noWrap/>
            <w:tcMar>
              <w:left w:w="101" w:type="dxa"/>
              <w:right w:w="101" w:type="dxa"/>
            </w:tcMar>
          </w:tcPr>
          <w:p w14:paraId="0410B5E4" w14:textId="77777777" w:rsidR="00255A90" w:rsidRDefault="00CD319B">
            <w:pPr>
              <w:pStyle w:val="Normal7"/>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101E9B90"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FFFFFF" w:fill="FFFFFF"/>
            <w:tcMar>
              <w:left w:w="101" w:type="dxa"/>
              <w:right w:w="101" w:type="dxa"/>
            </w:tcMar>
          </w:tcPr>
          <w:p w14:paraId="01428B7A"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66</w:t>
            </w:r>
          </w:p>
        </w:tc>
        <w:tc>
          <w:tcPr>
            <w:tcW w:w="600" w:type="dxa"/>
            <w:tcBorders>
              <w:top w:val="nil"/>
              <w:left w:val="nil"/>
              <w:bottom w:val="nil"/>
              <w:right w:val="nil"/>
              <w:tl2br w:val="nil"/>
              <w:tr2bl w:val="nil"/>
            </w:tcBorders>
            <w:shd w:val="clear" w:color="FFFFFF" w:fill="FFFFFF"/>
            <w:tcMar>
              <w:left w:w="101" w:type="dxa"/>
              <w:right w:w="101" w:type="dxa"/>
            </w:tcMar>
          </w:tcPr>
          <w:p w14:paraId="70ED8895"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 xml:space="preserve">408 </w:t>
            </w:r>
          </w:p>
        </w:tc>
        <w:tc>
          <w:tcPr>
            <w:tcW w:w="1035" w:type="dxa"/>
            <w:tcBorders>
              <w:top w:val="nil"/>
              <w:left w:val="nil"/>
              <w:bottom w:val="nil"/>
              <w:right w:val="nil"/>
              <w:tl2br w:val="nil"/>
              <w:tr2bl w:val="nil"/>
            </w:tcBorders>
            <w:shd w:val="clear" w:color="FFFFFF" w:fill="FFFFFF"/>
            <w:tcMar>
              <w:left w:w="101" w:type="dxa"/>
              <w:right w:w="101" w:type="dxa"/>
            </w:tcMar>
          </w:tcPr>
          <w:p w14:paraId="639D9DFC"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68</w:t>
            </w:r>
          </w:p>
        </w:tc>
        <w:tc>
          <w:tcPr>
            <w:tcW w:w="1035" w:type="dxa"/>
            <w:tcBorders>
              <w:top w:val="nil"/>
              <w:left w:val="nil"/>
              <w:bottom w:val="nil"/>
              <w:right w:val="nil"/>
              <w:tl2br w:val="nil"/>
              <w:tr2bl w:val="nil"/>
            </w:tcBorders>
            <w:shd w:val="clear" w:color="FFFFFF" w:fill="FFFFFF"/>
            <w:tcMar>
              <w:left w:w="101" w:type="dxa"/>
              <w:right w:w="101" w:type="dxa"/>
            </w:tcMar>
          </w:tcPr>
          <w:p w14:paraId="30C2BA78"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70</w:t>
            </w:r>
          </w:p>
        </w:tc>
        <w:tc>
          <w:tcPr>
            <w:tcW w:w="1035" w:type="dxa"/>
            <w:tcBorders>
              <w:top w:val="nil"/>
              <w:left w:val="nil"/>
              <w:bottom w:val="nil"/>
              <w:right w:val="nil"/>
              <w:tl2br w:val="nil"/>
              <w:tr2bl w:val="nil"/>
            </w:tcBorders>
            <w:shd w:val="clear" w:color="FFFFFF" w:fill="FFFFFF"/>
            <w:tcMar>
              <w:left w:w="101" w:type="dxa"/>
              <w:right w:w="101" w:type="dxa"/>
            </w:tcMar>
          </w:tcPr>
          <w:p w14:paraId="397852FA"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71</w:t>
            </w:r>
          </w:p>
        </w:tc>
      </w:tr>
      <w:tr w:rsidR="00255A90" w14:paraId="45C786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74C9E1" w14:textId="77777777" w:rsidR="00255A90" w:rsidRDefault="00255A90">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6717169" w14:textId="77777777" w:rsidR="00255A90" w:rsidRDefault="00255A90">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18BD94"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2DE175" w14:textId="77777777" w:rsidR="00255A90" w:rsidRDefault="00255A90">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C2F27BD"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143629"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6E74BA"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80AF07" w14:textId="77777777" w:rsidR="00255A90" w:rsidRDefault="00255A90">
            <w:pPr>
              <w:pStyle w:val="Normal7"/>
              <w:rPr>
                <w:rFonts w:ascii="Calibri" w:eastAsia="Calibri" w:hAnsi="Calibri" w:cs="Calibri"/>
                <w:color w:val="000000"/>
                <w:sz w:val="18"/>
              </w:rPr>
            </w:pPr>
          </w:p>
        </w:tc>
      </w:tr>
      <w:tr w:rsidR="00255A90" w14:paraId="007966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8DDEFF"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30 123</w:t>
            </w:r>
          </w:p>
        </w:tc>
        <w:tc>
          <w:tcPr>
            <w:tcW w:w="2385" w:type="dxa"/>
            <w:tcBorders>
              <w:top w:val="nil"/>
              <w:left w:val="nil"/>
              <w:bottom w:val="nil"/>
              <w:right w:val="nil"/>
              <w:tl2br w:val="nil"/>
              <w:tr2bl w:val="nil"/>
            </w:tcBorders>
            <w:shd w:val="clear" w:color="FFFFFF" w:fill="FFFFFF"/>
            <w:noWrap/>
            <w:tcMar>
              <w:left w:w="101" w:type="dxa"/>
              <w:right w:w="101" w:type="dxa"/>
            </w:tcMar>
          </w:tcPr>
          <w:p w14:paraId="67B0A923" w14:textId="77777777" w:rsidR="00255A90" w:rsidRDefault="00CD319B">
            <w:pPr>
              <w:pStyle w:val="Normal7"/>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7F558F02"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28 068</w:t>
            </w:r>
          </w:p>
        </w:tc>
        <w:tc>
          <w:tcPr>
            <w:tcW w:w="1035" w:type="dxa"/>
            <w:tcBorders>
              <w:top w:val="nil"/>
              <w:left w:val="nil"/>
              <w:bottom w:val="nil"/>
              <w:right w:val="nil"/>
              <w:tl2br w:val="nil"/>
              <w:tr2bl w:val="nil"/>
            </w:tcBorders>
            <w:shd w:val="clear" w:color="FFFFFF" w:fill="FFFFFF"/>
            <w:tcMar>
              <w:left w:w="101" w:type="dxa"/>
              <w:right w:w="101" w:type="dxa"/>
            </w:tcMar>
          </w:tcPr>
          <w:p w14:paraId="105C4421"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45 016</w:t>
            </w:r>
          </w:p>
        </w:tc>
        <w:tc>
          <w:tcPr>
            <w:tcW w:w="600" w:type="dxa"/>
            <w:tcBorders>
              <w:top w:val="nil"/>
              <w:left w:val="nil"/>
              <w:bottom w:val="nil"/>
              <w:right w:val="nil"/>
              <w:tl2br w:val="nil"/>
              <w:tr2bl w:val="nil"/>
            </w:tcBorders>
            <w:shd w:val="clear" w:color="FFFFFF" w:fill="FFFFFF"/>
            <w:tcMar>
              <w:left w:w="101" w:type="dxa"/>
              <w:right w:w="101" w:type="dxa"/>
            </w:tcMar>
          </w:tcPr>
          <w:p w14:paraId="3EAE57F7"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60 </w:t>
            </w:r>
          </w:p>
        </w:tc>
        <w:tc>
          <w:tcPr>
            <w:tcW w:w="1035" w:type="dxa"/>
            <w:tcBorders>
              <w:top w:val="nil"/>
              <w:left w:val="nil"/>
              <w:bottom w:val="nil"/>
              <w:right w:val="nil"/>
              <w:tl2br w:val="nil"/>
              <w:tr2bl w:val="nil"/>
            </w:tcBorders>
            <w:shd w:val="clear" w:color="FFFFFF" w:fill="FFFFFF"/>
            <w:tcMar>
              <w:left w:w="101" w:type="dxa"/>
              <w:right w:w="101" w:type="dxa"/>
            </w:tcMar>
          </w:tcPr>
          <w:p w14:paraId="41717E7D"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36 606</w:t>
            </w:r>
          </w:p>
        </w:tc>
        <w:tc>
          <w:tcPr>
            <w:tcW w:w="1035" w:type="dxa"/>
            <w:tcBorders>
              <w:top w:val="nil"/>
              <w:left w:val="nil"/>
              <w:bottom w:val="nil"/>
              <w:right w:val="nil"/>
              <w:tl2br w:val="nil"/>
              <w:tr2bl w:val="nil"/>
            </w:tcBorders>
            <w:shd w:val="clear" w:color="FFFFFF" w:fill="FFFFFF"/>
            <w:tcMar>
              <w:left w:w="101" w:type="dxa"/>
              <w:right w:w="101" w:type="dxa"/>
            </w:tcMar>
          </w:tcPr>
          <w:p w14:paraId="3A0E607F"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27 668</w:t>
            </w:r>
          </w:p>
        </w:tc>
        <w:tc>
          <w:tcPr>
            <w:tcW w:w="1035" w:type="dxa"/>
            <w:tcBorders>
              <w:top w:val="nil"/>
              <w:left w:val="nil"/>
              <w:bottom w:val="nil"/>
              <w:right w:val="nil"/>
              <w:tl2br w:val="nil"/>
              <w:tr2bl w:val="nil"/>
            </w:tcBorders>
            <w:shd w:val="clear" w:color="FFFFFF" w:fill="FFFFFF"/>
            <w:tcMar>
              <w:left w:w="101" w:type="dxa"/>
              <w:right w:w="101" w:type="dxa"/>
            </w:tcMar>
          </w:tcPr>
          <w:p w14:paraId="5498AEDE"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27 708</w:t>
            </w:r>
          </w:p>
        </w:tc>
      </w:tr>
      <w:tr w:rsidR="00255A90" w14:paraId="751C57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C5CF20B" w14:textId="77777777" w:rsidR="00255A90" w:rsidRDefault="00255A90">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4BE71C8" w14:textId="77777777" w:rsidR="00255A90" w:rsidRDefault="00255A90">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1FC62C"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024886" w14:textId="77777777" w:rsidR="00255A90" w:rsidRDefault="00255A90">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9A4FB8B"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52EC8C"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4983A9"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4CCB34" w14:textId="77777777" w:rsidR="00255A90" w:rsidRDefault="00255A90">
            <w:pPr>
              <w:pStyle w:val="Normal7"/>
              <w:rPr>
                <w:rFonts w:ascii="Calibri" w:eastAsia="Calibri" w:hAnsi="Calibri" w:cs="Calibri"/>
                <w:color w:val="000000"/>
                <w:sz w:val="18"/>
              </w:rPr>
            </w:pPr>
          </w:p>
        </w:tc>
      </w:tr>
      <w:tr w:rsidR="00255A90" w14:paraId="0DCB6A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5363D0" w14:textId="77777777" w:rsidR="00255A90" w:rsidRDefault="00255A90">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92913C8" w14:textId="77777777" w:rsidR="00255A90" w:rsidRDefault="00CD319B">
            <w:pPr>
              <w:pStyle w:val="Normal7"/>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27E8A4BE"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04D2A2" w14:textId="77777777" w:rsidR="00255A90" w:rsidRDefault="00255A90">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1160E1"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BE4AEA"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4CCF2C"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B48E7F" w14:textId="77777777" w:rsidR="00255A90" w:rsidRDefault="00255A90">
            <w:pPr>
              <w:pStyle w:val="Normal7"/>
              <w:rPr>
                <w:rFonts w:ascii="Calibri" w:eastAsia="Calibri" w:hAnsi="Calibri" w:cs="Calibri"/>
                <w:color w:val="000000"/>
                <w:sz w:val="18"/>
              </w:rPr>
            </w:pPr>
          </w:p>
        </w:tc>
      </w:tr>
      <w:tr w:rsidR="00255A90" w14:paraId="3B1926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FCF9120"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8FF6797" w14:textId="77777777" w:rsidR="00255A90" w:rsidRDefault="00CD319B">
            <w:pPr>
              <w:pStyle w:val="Normal7"/>
              <w:rPr>
                <w:rFonts w:ascii="Calibri" w:eastAsia="Calibri" w:hAnsi="Calibri" w:cs="Calibri"/>
                <w:color w:val="000000"/>
                <w:sz w:val="18"/>
              </w:rPr>
            </w:pPr>
            <w:r>
              <w:rPr>
                <w:rFonts w:ascii="Calibri" w:eastAsia="Calibri" w:hAnsi="Calibri" w:cs="Calibri"/>
                <w:color w:val="000000"/>
                <w:sz w:val="18"/>
              </w:rPr>
              <w:t>Other Gains</w:t>
            </w:r>
          </w:p>
        </w:tc>
        <w:tc>
          <w:tcPr>
            <w:tcW w:w="1035" w:type="dxa"/>
            <w:tcBorders>
              <w:top w:val="nil"/>
              <w:left w:val="nil"/>
              <w:bottom w:val="nil"/>
              <w:right w:val="nil"/>
              <w:tl2br w:val="nil"/>
              <w:tr2bl w:val="nil"/>
            </w:tcBorders>
            <w:shd w:val="clear" w:color="FFFFFF" w:fill="FFFFFF"/>
            <w:tcMar>
              <w:left w:w="101" w:type="dxa"/>
              <w:right w:w="101" w:type="dxa"/>
            </w:tcMar>
          </w:tcPr>
          <w:p w14:paraId="29360C6F"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1 095</w:t>
            </w:r>
          </w:p>
        </w:tc>
        <w:tc>
          <w:tcPr>
            <w:tcW w:w="1035" w:type="dxa"/>
            <w:tcBorders>
              <w:top w:val="nil"/>
              <w:left w:val="nil"/>
              <w:bottom w:val="nil"/>
              <w:right w:val="nil"/>
              <w:tl2br w:val="nil"/>
              <w:tr2bl w:val="nil"/>
            </w:tcBorders>
            <w:shd w:val="clear" w:color="FFFFFF" w:fill="FFFFFF"/>
            <w:tcMar>
              <w:left w:w="101" w:type="dxa"/>
              <w:right w:w="101" w:type="dxa"/>
            </w:tcMar>
          </w:tcPr>
          <w:p w14:paraId="1987CC7A"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9BC291C"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1281C0E9"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6D264CB"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071716D"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0</w:t>
            </w:r>
          </w:p>
        </w:tc>
      </w:tr>
      <w:tr w:rsidR="00255A90" w14:paraId="26996A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EE62C40" w14:textId="77777777" w:rsidR="00255A90" w:rsidRDefault="00255A90">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F3C7ED8" w14:textId="77777777" w:rsidR="00255A90" w:rsidRDefault="00255A90">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DB1E60"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293718" w14:textId="77777777" w:rsidR="00255A90" w:rsidRDefault="00255A90">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333750D"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1E4BB1"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4A8238"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726BAC" w14:textId="77777777" w:rsidR="00255A90" w:rsidRDefault="00255A90">
            <w:pPr>
              <w:pStyle w:val="Normal7"/>
              <w:rPr>
                <w:rFonts w:ascii="Calibri" w:eastAsia="Calibri" w:hAnsi="Calibri" w:cs="Calibri"/>
                <w:color w:val="000000"/>
                <w:sz w:val="18"/>
              </w:rPr>
            </w:pPr>
          </w:p>
        </w:tc>
      </w:tr>
      <w:tr w:rsidR="00255A90" w14:paraId="22851F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6918909"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842FAA7" w14:textId="77777777" w:rsidR="00255A90" w:rsidRDefault="00CD319B">
            <w:pPr>
              <w:pStyle w:val="Normal7"/>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3C96D772"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1 095</w:t>
            </w:r>
          </w:p>
        </w:tc>
        <w:tc>
          <w:tcPr>
            <w:tcW w:w="1035" w:type="dxa"/>
            <w:tcBorders>
              <w:top w:val="nil"/>
              <w:left w:val="nil"/>
              <w:bottom w:val="nil"/>
              <w:right w:val="nil"/>
              <w:tl2br w:val="nil"/>
              <w:tr2bl w:val="nil"/>
            </w:tcBorders>
            <w:shd w:val="clear" w:color="FFFFFF" w:fill="FFFFFF"/>
            <w:tcMar>
              <w:left w:w="101" w:type="dxa"/>
              <w:right w:w="101" w:type="dxa"/>
            </w:tcMar>
          </w:tcPr>
          <w:p w14:paraId="01D41725"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0889B0B"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3B0BC1B"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E2D30C0"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6B40087"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0</w:t>
            </w:r>
          </w:p>
        </w:tc>
      </w:tr>
      <w:tr w:rsidR="00255A90" w14:paraId="52A122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8172168" w14:textId="77777777" w:rsidR="00255A90" w:rsidRDefault="00255A90">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A6988CB" w14:textId="77777777" w:rsidR="00255A90" w:rsidRDefault="00255A90">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B1B0CF"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D8BF9A" w14:textId="77777777" w:rsidR="00255A90" w:rsidRDefault="00255A90">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A3B5EF2"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B6483F"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FE8D08"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750DDA" w14:textId="77777777" w:rsidR="00255A90" w:rsidRDefault="00255A90">
            <w:pPr>
              <w:pStyle w:val="Normal7"/>
              <w:rPr>
                <w:rFonts w:ascii="Calibri" w:eastAsia="Calibri" w:hAnsi="Calibri" w:cs="Calibri"/>
                <w:color w:val="000000"/>
                <w:sz w:val="18"/>
              </w:rPr>
            </w:pPr>
          </w:p>
        </w:tc>
      </w:tr>
      <w:tr w:rsidR="00255A90" w14:paraId="6A44A8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B6C068"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30 123</w:t>
            </w:r>
          </w:p>
        </w:tc>
        <w:tc>
          <w:tcPr>
            <w:tcW w:w="2385" w:type="dxa"/>
            <w:tcBorders>
              <w:top w:val="nil"/>
              <w:left w:val="nil"/>
              <w:bottom w:val="nil"/>
              <w:right w:val="nil"/>
              <w:tl2br w:val="nil"/>
              <w:tr2bl w:val="nil"/>
            </w:tcBorders>
            <w:shd w:val="clear" w:color="FFFFFF" w:fill="FFFFFF"/>
            <w:noWrap/>
            <w:tcMar>
              <w:left w:w="101" w:type="dxa"/>
              <w:right w:w="101" w:type="dxa"/>
            </w:tcMar>
          </w:tcPr>
          <w:p w14:paraId="20001912" w14:textId="77777777" w:rsidR="00255A90" w:rsidRDefault="00CD319B">
            <w:pPr>
              <w:pStyle w:val="Normal7"/>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3ECE7F5C"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29 163</w:t>
            </w:r>
          </w:p>
        </w:tc>
        <w:tc>
          <w:tcPr>
            <w:tcW w:w="1035" w:type="dxa"/>
            <w:tcBorders>
              <w:top w:val="nil"/>
              <w:left w:val="nil"/>
              <w:bottom w:val="nil"/>
              <w:right w:val="nil"/>
              <w:tl2br w:val="nil"/>
              <w:tr2bl w:val="nil"/>
            </w:tcBorders>
            <w:shd w:val="clear" w:color="FFFFFF" w:fill="FFFFFF"/>
            <w:tcMar>
              <w:left w:w="101" w:type="dxa"/>
              <w:right w:w="101" w:type="dxa"/>
            </w:tcMar>
          </w:tcPr>
          <w:p w14:paraId="12F8D2A1"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45 016</w:t>
            </w:r>
          </w:p>
        </w:tc>
        <w:tc>
          <w:tcPr>
            <w:tcW w:w="600" w:type="dxa"/>
            <w:tcBorders>
              <w:top w:val="nil"/>
              <w:left w:val="nil"/>
              <w:bottom w:val="nil"/>
              <w:right w:val="nil"/>
              <w:tl2br w:val="nil"/>
              <w:tr2bl w:val="nil"/>
            </w:tcBorders>
            <w:shd w:val="clear" w:color="FFFFFF" w:fill="FFFFFF"/>
            <w:tcMar>
              <w:left w:w="101" w:type="dxa"/>
              <w:right w:w="101" w:type="dxa"/>
            </w:tcMar>
          </w:tcPr>
          <w:p w14:paraId="6EB514AC"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54 </w:t>
            </w:r>
          </w:p>
        </w:tc>
        <w:tc>
          <w:tcPr>
            <w:tcW w:w="1035" w:type="dxa"/>
            <w:tcBorders>
              <w:top w:val="nil"/>
              <w:left w:val="nil"/>
              <w:bottom w:val="nil"/>
              <w:right w:val="nil"/>
              <w:tl2br w:val="nil"/>
              <w:tr2bl w:val="nil"/>
            </w:tcBorders>
            <w:shd w:val="clear" w:color="FFFFFF" w:fill="FFFFFF"/>
            <w:tcMar>
              <w:left w:w="101" w:type="dxa"/>
              <w:right w:w="101" w:type="dxa"/>
            </w:tcMar>
          </w:tcPr>
          <w:p w14:paraId="33E6EE71"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36 606</w:t>
            </w:r>
          </w:p>
        </w:tc>
        <w:tc>
          <w:tcPr>
            <w:tcW w:w="1035" w:type="dxa"/>
            <w:tcBorders>
              <w:top w:val="nil"/>
              <w:left w:val="nil"/>
              <w:bottom w:val="nil"/>
              <w:right w:val="nil"/>
              <w:tl2br w:val="nil"/>
              <w:tr2bl w:val="nil"/>
            </w:tcBorders>
            <w:shd w:val="clear" w:color="FFFFFF" w:fill="FFFFFF"/>
            <w:tcMar>
              <w:left w:w="101" w:type="dxa"/>
              <w:right w:w="101" w:type="dxa"/>
            </w:tcMar>
          </w:tcPr>
          <w:p w14:paraId="3D562484"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27 668</w:t>
            </w:r>
          </w:p>
        </w:tc>
        <w:tc>
          <w:tcPr>
            <w:tcW w:w="1035" w:type="dxa"/>
            <w:tcBorders>
              <w:top w:val="nil"/>
              <w:left w:val="nil"/>
              <w:bottom w:val="nil"/>
              <w:right w:val="nil"/>
              <w:tl2br w:val="nil"/>
              <w:tr2bl w:val="nil"/>
            </w:tcBorders>
            <w:shd w:val="clear" w:color="FFFFFF" w:fill="FFFFFF"/>
            <w:tcMar>
              <w:left w:w="101" w:type="dxa"/>
              <w:right w:w="101" w:type="dxa"/>
            </w:tcMar>
          </w:tcPr>
          <w:p w14:paraId="2CC3B006"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27 708</w:t>
            </w:r>
          </w:p>
        </w:tc>
      </w:tr>
      <w:tr w:rsidR="00255A90" w14:paraId="525B4C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6FC4EAD" w14:textId="77777777" w:rsidR="00255A90" w:rsidRDefault="00255A90">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86340F3" w14:textId="77777777" w:rsidR="00255A90" w:rsidRDefault="00255A90">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BF9F05"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44364A" w14:textId="77777777" w:rsidR="00255A90" w:rsidRDefault="00255A90">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FE3ACEB"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6D8CC3"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BDE311"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BCCEED" w14:textId="77777777" w:rsidR="00255A90" w:rsidRDefault="00255A90">
            <w:pPr>
              <w:pStyle w:val="Normal7"/>
              <w:rPr>
                <w:rFonts w:ascii="Calibri" w:eastAsia="Calibri" w:hAnsi="Calibri" w:cs="Calibri"/>
                <w:color w:val="000000"/>
                <w:sz w:val="18"/>
              </w:rPr>
            </w:pPr>
          </w:p>
        </w:tc>
      </w:tr>
      <w:tr w:rsidR="00255A90" w14:paraId="091D5F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3904593" w14:textId="77777777" w:rsidR="00255A90" w:rsidRDefault="00255A90">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0C9C68F" w14:textId="77777777" w:rsidR="00255A90" w:rsidRDefault="00CD319B">
            <w:pPr>
              <w:pStyle w:val="Normal7"/>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77D33197"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225F4B" w14:textId="77777777" w:rsidR="00255A90" w:rsidRDefault="00255A90">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AEC0BF"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254D02"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081599"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31808C" w14:textId="77777777" w:rsidR="00255A90" w:rsidRDefault="00255A90">
            <w:pPr>
              <w:pStyle w:val="Normal7"/>
              <w:rPr>
                <w:rFonts w:ascii="Calibri" w:eastAsia="Calibri" w:hAnsi="Calibri" w:cs="Calibri"/>
                <w:color w:val="000000"/>
                <w:sz w:val="18"/>
              </w:rPr>
            </w:pPr>
          </w:p>
        </w:tc>
      </w:tr>
      <w:tr w:rsidR="00255A90" w14:paraId="50BB97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DC7677"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14 395</w:t>
            </w:r>
          </w:p>
        </w:tc>
        <w:tc>
          <w:tcPr>
            <w:tcW w:w="2385" w:type="dxa"/>
            <w:tcBorders>
              <w:top w:val="nil"/>
              <w:left w:val="nil"/>
              <w:bottom w:val="nil"/>
              <w:right w:val="nil"/>
              <w:tl2br w:val="nil"/>
              <w:tr2bl w:val="nil"/>
            </w:tcBorders>
            <w:shd w:val="clear" w:color="FFFFFF" w:fill="FFFFFF"/>
            <w:noWrap/>
            <w:tcMar>
              <w:left w:w="101" w:type="dxa"/>
              <w:right w:w="101" w:type="dxa"/>
            </w:tcMar>
          </w:tcPr>
          <w:p w14:paraId="12B98701" w14:textId="77777777" w:rsidR="00255A90" w:rsidRDefault="00CD319B">
            <w:pPr>
              <w:pStyle w:val="Normal7"/>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727CE7AF"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20 896</w:t>
            </w:r>
          </w:p>
        </w:tc>
        <w:tc>
          <w:tcPr>
            <w:tcW w:w="1035" w:type="dxa"/>
            <w:tcBorders>
              <w:top w:val="nil"/>
              <w:left w:val="nil"/>
              <w:bottom w:val="nil"/>
              <w:right w:val="nil"/>
              <w:tl2br w:val="nil"/>
              <w:tr2bl w:val="nil"/>
            </w:tcBorders>
            <w:shd w:val="clear" w:color="FFFFFF" w:fill="FFFFFF"/>
            <w:tcMar>
              <w:left w:w="101" w:type="dxa"/>
              <w:right w:w="101" w:type="dxa"/>
            </w:tcMar>
          </w:tcPr>
          <w:p w14:paraId="3CD118DD"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20 288</w:t>
            </w:r>
          </w:p>
        </w:tc>
        <w:tc>
          <w:tcPr>
            <w:tcW w:w="600" w:type="dxa"/>
            <w:tcBorders>
              <w:top w:val="nil"/>
              <w:left w:val="nil"/>
              <w:bottom w:val="nil"/>
              <w:right w:val="nil"/>
              <w:tl2br w:val="nil"/>
              <w:tr2bl w:val="nil"/>
            </w:tcBorders>
            <w:shd w:val="clear" w:color="FFFFFF" w:fill="FFFFFF"/>
            <w:tcMar>
              <w:left w:w="101" w:type="dxa"/>
              <w:right w:w="101" w:type="dxa"/>
            </w:tcMar>
          </w:tcPr>
          <w:p w14:paraId="3CB3AC87"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53EE9381"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17 496</w:t>
            </w:r>
          </w:p>
        </w:tc>
        <w:tc>
          <w:tcPr>
            <w:tcW w:w="1035" w:type="dxa"/>
            <w:tcBorders>
              <w:top w:val="nil"/>
              <w:left w:val="nil"/>
              <w:bottom w:val="nil"/>
              <w:right w:val="nil"/>
              <w:tl2br w:val="nil"/>
              <w:tr2bl w:val="nil"/>
            </w:tcBorders>
            <w:shd w:val="clear" w:color="FFFFFF" w:fill="FFFFFF"/>
            <w:tcMar>
              <w:left w:w="101" w:type="dxa"/>
              <w:right w:w="101" w:type="dxa"/>
            </w:tcMar>
          </w:tcPr>
          <w:p w14:paraId="029D9B40"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17 194</w:t>
            </w:r>
          </w:p>
        </w:tc>
        <w:tc>
          <w:tcPr>
            <w:tcW w:w="1035" w:type="dxa"/>
            <w:tcBorders>
              <w:top w:val="nil"/>
              <w:left w:val="nil"/>
              <w:bottom w:val="nil"/>
              <w:right w:val="nil"/>
              <w:tl2br w:val="nil"/>
              <w:tr2bl w:val="nil"/>
            </w:tcBorders>
            <w:shd w:val="clear" w:color="FFFFFF" w:fill="FFFFFF"/>
            <w:tcMar>
              <w:left w:w="101" w:type="dxa"/>
              <w:right w:w="101" w:type="dxa"/>
            </w:tcMar>
          </w:tcPr>
          <w:p w14:paraId="7359A27D"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17 446</w:t>
            </w:r>
          </w:p>
        </w:tc>
      </w:tr>
      <w:tr w:rsidR="00255A90" w14:paraId="179E27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A10E20"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2 673</w:t>
            </w:r>
          </w:p>
        </w:tc>
        <w:tc>
          <w:tcPr>
            <w:tcW w:w="2385" w:type="dxa"/>
            <w:tcBorders>
              <w:top w:val="nil"/>
              <w:left w:val="nil"/>
              <w:bottom w:val="nil"/>
              <w:right w:val="nil"/>
              <w:tl2br w:val="nil"/>
              <w:tr2bl w:val="nil"/>
            </w:tcBorders>
            <w:shd w:val="clear" w:color="FFFFFF" w:fill="FFFFFF"/>
            <w:noWrap/>
            <w:tcMar>
              <w:left w:w="101" w:type="dxa"/>
              <w:right w:w="101" w:type="dxa"/>
            </w:tcMar>
          </w:tcPr>
          <w:p w14:paraId="08A7AC42" w14:textId="77777777" w:rsidR="00255A90" w:rsidRDefault="00CD319B">
            <w:pPr>
              <w:pStyle w:val="Normal7"/>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23881028"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3 572</w:t>
            </w:r>
          </w:p>
        </w:tc>
        <w:tc>
          <w:tcPr>
            <w:tcW w:w="1035" w:type="dxa"/>
            <w:tcBorders>
              <w:top w:val="nil"/>
              <w:left w:val="nil"/>
              <w:bottom w:val="nil"/>
              <w:right w:val="nil"/>
              <w:tl2br w:val="nil"/>
              <w:tr2bl w:val="nil"/>
            </w:tcBorders>
            <w:shd w:val="clear" w:color="FFFFFF" w:fill="FFFFFF"/>
            <w:tcMar>
              <w:left w:w="101" w:type="dxa"/>
              <w:right w:w="101" w:type="dxa"/>
            </w:tcMar>
          </w:tcPr>
          <w:p w14:paraId="35E0A081"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3 083</w:t>
            </w:r>
          </w:p>
        </w:tc>
        <w:tc>
          <w:tcPr>
            <w:tcW w:w="600" w:type="dxa"/>
            <w:tcBorders>
              <w:top w:val="nil"/>
              <w:left w:val="nil"/>
              <w:bottom w:val="nil"/>
              <w:right w:val="nil"/>
              <w:tl2br w:val="nil"/>
              <w:tr2bl w:val="nil"/>
            </w:tcBorders>
            <w:shd w:val="clear" w:color="FFFFFF" w:fill="FFFFFF"/>
            <w:tcMar>
              <w:left w:w="101" w:type="dxa"/>
              <w:right w:w="101" w:type="dxa"/>
            </w:tcMar>
          </w:tcPr>
          <w:p w14:paraId="057A43C4"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3E8673F2"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2 797</w:t>
            </w:r>
          </w:p>
        </w:tc>
        <w:tc>
          <w:tcPr>
            <w:tcW w:w="1035" w:type="dxa"/>
            <w:tcBorders>
              <w:top w:val="nil"/>
              <w:left w:val="nil"/>
              <w:bottom w:val="nil"/>
              <w:right w:val="nil"/>
              <w:tl2br w:val="nil"/>
              <w:tr2bl w:val="nil"/>
            </w:tcBorders>
            <w:shd w:val="clear" w:color="FFFFFF" w:fill="FFFFFF"/>
            <w:tcMar>
              <w:left w:w="101" w:type="dxa"/>
              <w:right w:w="101" w:type="dxa"/>
            </w:tcMar>
          </w:tcPr>
          <w:p w14:paraId="471AD82A"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2 782</w:t>
            </w:r>
          </w:p>
        </w:tc>
        <w:tc>
          <w:tcPr>
            <w:tcW w:w="1035" w:type="dxa"/>
            <w:tcBorders>
              <w:top w:val="nil"/>
              <w:left w:val="nil"/>
              <w:bottom w:val="nil"/>
              <w:right w:val="nil"/>
              <w:tl2br w:val="nil"/>
              <w:tr2bl w:val="nil"/>
            </w:tcBorders>
            <w:shd w:val="clear" w:color="FFFFFF" w:fill="FFFFFF"/>
            <w:tcMar>
              <w:left w:w="101" w:type="dxa"/>
              <w:right w:w="101" w:type="dxa"/>
            </w:tcMar>
          </w:tcPr>
          <w:p w14:paraId="6BE3A782"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2 819</w:t>
            </w:r>
          </w:p>
        </w:tc>
      </w:tr>
      <w:tr w:rsidR="00255A90" w14:paraId="3233AE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968D962"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12 825</w:t>
            </w:r>
          </w:p>
        </w:tc>
        <w:tc>
          <w:tcPr>
            <w:tcW w:w="2385" w:type="dxa"/>
            <w:tcBorders>
              <w:top w:val="nil"/>
              <w:left w:val="nil"/>
              <w:bottom w:val="nil"/>
              <w:right w:val="nil"/>
              <w:tl2br w:val="nil"/>
              <w:tr2bl w:val="nil"/>
            </w:tcBorders>
            <w:shd w:val="clear" w:color="FFFFFF" w:fill="FFFFFF"/>
            <w:noWrap/>
            <w:tcMar>
              <w:left w:w="101" w:type="dxa"/>
              <w:right w:w="101" w:type="dxa"/>
            </w:tcMar>
          </w:tcPr>
          <w:p w14:paraId="36684125" w14:textId="77777777" w:rsidR="00255A90" w:rsidRDefault="00CD319B">
            <w:pPr>
              <w:pStyle w:val="Normal7"/>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5897F94A"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8 207</w:t>
            </w:r>
          </w:p>
        </w:tc>
        <w:tc>
          <w:tcPr>
            <w:tcW w:w="1035" w:type="dxa"/>
            <w:tcBorders>
              <w:top w:val="nil"/>
              <w:left w:val="nil"/>
              <w:bottom w:val="nil"/>
              <w:right w:val="nil"/>
              <w:tl2br w:val="nil"/>
              <w:tr2bl w:val="nil"/>
            </w:tcBorders>
            <w:shd w:val="clear" w:color="FFFFFF" w:fill="FFFFFF"/>
            <w:tcMar>
              <w:left w:w="101" w:type="dxa"/>
              <w:right w:w="101" w:type="dxa"/>
            </w:tcMar>
          </w:tcPr>
          <w:p w14:paraId="59436559"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21 536</w:t>
            </w:r>
          </w:p>
        </w:tc>
        <w:tc>
          <w:tcPr>
            <w:tcW w:w="600" w:type="dxa"/>
            <w:tcBorders>
              <w:top w:val="nil"/>
              <w:left w:val="nil"/>
              <w:bottom w:val="nil"/>
              <w:right w:val="nil"/>
              <w:tl2br w:val="nil"/>
              <w:tr2bl w:val="nil"/>
            </w:tcBorders>
            <w:shd w:val="clear" w:color="FFFFFF" w:fill="FFFFFF"/>
            <w:tcMar>
              <w:left w:w="101" w:type="dxa"/>
              <w:right w:w="101" w:type="dxa"/>
            </w:tcMar>
          </w:tcPr>
          <w:p w14:paraId="0993DC87"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 xml:space="preserve">162 </w:t>
            </w:r>
          </w:p>
        </w:tc>
        <w:tc>
          <w:tcPr>
            <w:tcW w:w="1035" w:type="dxa"/>
            <w:tcBorders>
              <w:top w:val="nil"/>
              <w:left w:val="nil"/>
              <w:bottom w:val="nil"/>
              <w:right w:val="nil"/>
              <w:tl2br w:val="nil"/>
              <w:tr2bl w:val="nil"/>
            </w:tcBorders>
            <w:shd w:val="clear" w:color="FFFFFF" w:fill="FFFFFF"/>
            <w:tcMar>
              <w:left w:w="101" w:type="dxa"/>
              <w:right w:w="101" w:type="dxa"/>
            </w:tcMar>
          </w:tcPr>
          <w:p w14:paraId="087FEEAE"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16 234</w:t>
            </w:r>
          </w:p>
        </w:tc>
        <w:tc>
          <w:tcPr>
            <w:tcW w:w="1035" w:type="dxa"/>
            <w:tcBorders>
              <w:top w:val="nil"/>
              <w:left w:val="nil"/>
              <w:bottom w:val="nil"/>
              <w:right w:val="nil"/>
              <w:tl2br w:val="nil"/>
              <w:tr2bl w:val="nil"/>
            </w:tcBorders>
            <w:shd w:val="clear" w:color="FFFFFF" w:fill="FFFFFF"/>
            <w:tcMar>
              <w:left w:w="101" w:type="dxa"/>
              <w:right w:w="101" w:type="dxa"/>
            </w:tcMar>
          </w:tcPr>
          <w:p w14:paraId="2EF42F33"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7 613</w:t>
            </w:r>
          </w:p>
        </w:tc>
        <w:tc>
          <w:tcPr>
            <w:tcW w:w="1035" w:type="dxa"/>
            <w:tcBorders>
              <w:top w:val="nil"/>
              <w:left w:val="nil"/>
              <w:bottom w:val="nil"/>
              <w:right w:val="nil"/>
              <w:tl2br w:val="nil"/>
              <w:tr2bl w:val="nil"/>
            </w:tcBorders>
            <w:shd w:val="clear" w:color="FFFFFF" w:fill="FFFFFF"/>
            <w:tcMar>
              <w:left w:w="101" w:type="dxa"/>
              <w:right w:w="101" w:type="dxa"/>
            </w:tcMar>
          </w:tcPr>
          <w:p w14:paraId="68C394E3"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7 384</w:t>
            </w:r>
          </w:p>
        </w:tc>
      </w:tr>
      <w:tr w:rsidR="00255A90" w14:paraId="4378A1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C3868B"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1 334</w:t>
            </w:r>
          </w:p>
        </w:tc>
        <w:tc>
          <w:tcPr>
            <w:tcW w:w="2385" w:type="dxa"/>
            <w:tcBorders>
              <w:top w:val="nil"/>
              <w:left w:val="nil"/>
              <w:bottom w:val="nil"/>
              <w:right w:val="nil"/>
              <w:tl2br w:val="nil"/>
              <w:tr2bl w:val="nil"/>
            </w:tcBorders>
            <w:shd w:val="clear" w:color="FFFFFF" w:fill="FFFFFF"/>
            <w:noWrap/>
            <w:tcMar>
              <w:left w:w="101" w:type="dxa"/>
              <w:right w:w="101" w:type="dxa"/>
            </w:tcMar>
          </w:tcPr>
          <w:p w14:paraId="59778536" w14:textId="77777777" w:rsidR="007E76C9" w:rsidRDefault="00CD319B">
            <w:pPr>
              <w:pStyle w:val="Normal7"/>
              <w:rPr>
                <w:rFonts w:ascii="Calibri" w:eastAsia="Calibri" w:hAnsi="Calibri" w:cs="Calibri"/>
                <w:color w:val="000000"/>
                <w:sz w:val="18"/>
              </w:rPr>
            </w:pPr>
            <w:r>
              <w:rPr>
                <w:rFonts w:ascii="Calibri" w:eastAsia="Calibri" w:hAnsi="Calibri" w:cs="Calibri"/>
                <w:color w:val="000000"/>
                <w:sz w:val="18"/>
              </w:rPr>
              <w:t xml:space="preserve">Depreciation and </w:t>
            </w:r>
          </w:p>
          <w:p w14:paraId="7F0D3BF6" w14:textId="48E3B900" w:rsidR="00255A90" w:rsidRDefault="007E76C9">
            <w:pPr>
              <w:pStyle w:val="Normal7"/>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39C258C9"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1 503</w:t>
            </w:r>
          </w:p>
        </w:tc>
        <w:tc>
          <w:tcPr>
            <w:tcW w:w="1035" w:type="dxa"/>
            <w:tcBorders>
              <w:top w:val="nil"/>
              <w:left w:val="nil"/>
              <w:bottom w:val="nil"/>
              <w:right w:val="nil"/>
              <w:tl2br w:val="nil"/>
              <w:tr2bl w:val="nil"/>
            </w:tcBorders>
            <w:shd w:val="clear" w:color="FFFFFF" w:fill="FFFFFF"/>
            <w:tcMar>
              <w:left w:w="101" w:type="dxa"/>
              <w:right w:w="101" w:type="dxa"/>
            </w:tcMar>
          </w:tcPr>
          <w:p w14:paraId="6FD4D9C7"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1 486</w:t>
            </w:r>
          </w:p>
        </w:tc>
        <w:tc>
          <w:tcPr>
            <w:tcW w:w="600" w:type="dxa"/>
            <w:tcBorders>
              <w:top w:val="nil"/>
              <w:left w:val="nil"/>
              <w:bottom w:val="nil"/>
              <w:right w:val="nil"/>
              <w:tl2br w:val="nil"/>
              <w:tr2bl w:val="nil"/>
            </w:tcBorders>
            <w:shd w:val="clear" w:color="FFFFFF" w:fill="FFFFFF"/>
            <w:tcMar>
              <w:left w:w="101" w:type="dxa"/>
              <w:right w:w="101" w:type="dxa"/>
            </w:tcMar>
          </w:tcPr>
          <w:p w14:paraId="53B3A16D"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2D44AF6F"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3 204</w:t>
            </w:r>
          </w:p>
        </w:tc>
        <w:tc>
          <w:tcPr>
            <w:tcW w:w="1035" w:type="dxa"/>
            <w:tcBorders>
              <w:top w:val="nil"/>
              <w:left w:val="nil"/>
              <w:bottom w:val="nil"/>
              <w:right w:val="nil"/>
              <w:tl2br w:val="nil"/>
              <w:tr2bl w:val="nil"/>
            </w:tcBorders>
            <w:shd w:val="clear" w:color="FFFFFF" w:fill="FFFFFF"/>
            <w:tcMar>
              <w:left w:w="101" w:type="dxa"/>
              <w:right w:w="101" w:type="dxa"/>
            </w:tcMar>
          </w:tcPr>
          <w:p w14:paraId="3F0B1130"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3 480</w:t>
            </w:r>
          </w:p>
        </w:tc>
        <w:tc>
          <w:tcPr>
            <w:tcW w:w="1035" w:type="dxa"/>
            <w:tcBorders>
              <w:top w:val="nil"/>
              <w:left w:val="nil"/>
              <w:bottom w:val="nil"/>
              <w:right w:val="nil"/>
              <w:tl2br w:val="nil"/>
              <w:tr2bl w:val="nil"/>
            </w:tcBorders>
            <w:shd w:val="clear" w:color="FFFFFF" w:fill="FFFFFF"/>
            <w:tcMar>
              <w:left w:w="101" w:type="dxa"/>
              <w:right w:w="101" w:type="dxa"/>
            </w:tcMar>
          </w:tcPr>
          <w:p w14:paraId="269F2C71"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21 055</w:t>
            </w:r>
          </w:p>
        </w:tc>
      </w:tr>
      <w:tr w:rsidR="00255A90" w14:paraId="4FD3D5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5E7CCE6"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8AC4CF4" w14:textId="77777777" w:rsidR="00255A90" w:rsidRDefault="00CD319B">
            <w:pPr>
              <w:pStyle w:val="Normal7"/>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7510E55C"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243BE785"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92D9EC7"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630FA61"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0023D05"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0EBC43A"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0</w:t>
            </w:r>
          </w:p>
        </w:tc>
      </w:tr>
      <w:tr w:rsidR="00255A90" w14:paraId="7AABFE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CC51A7D"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162</w:t>
            </w:r>
          </w:p>
        </w:tc>
        <w:tc>
          <w:tcPr>
            <w:tcW w:w="2385" w:type="dxa"/>
            <w:tcBorders>
              <w:top w:val="nil"/>
              <w:left w:val="nil"/>
              <w:bottom w:val="nil"/>
              <w:right w:val="nil"/>
              <w:tl2br w:val="nil"/>
              <w:tr2bl w:val="nil"/>
            </w:tcBorders>
            <w:shd w:val="clear" w:color="FFFFFF" w:fill="FFFFFF"/>
            <w:noWrap/>
            <w:tcMar>
              <w:left w:w="101" w:type="dxa"/>
              <w:right w:w="101" w:type="dxa"/>
            </w:tcMar>
          </w:tcPr>
          <w:p w14:paraId="0095DD25" w14:textId="77777777" w:rsidR="00255A90" w:rsidRDefault="00CD319B">
            <w:pPr>
              <w:pStyle w:val="Normal7"/>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10517C9B"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155</w:t>
            </w:r>
          </w:p>
        </w:tc>
        <w:tc>
          <w:tcPr>
            <w:tcW w:w="1035" w:type="dxa"/>
            <w:tcBorders>
              <w:top w:val="nil"/>
              <w:left w:val="nil"/>
              <w:bottom w:val="nil"/>
              <w:right w:val="nil"/>
              <w:tl2br w:val="nil"/>
              <w:tr2bl w:val="nil"/>
            </w:tcBorders>
            <w:shd w:val="clear" w:color="FFFFFF" w:fill="FFFFFF"/>
            <w:tcMar>
              <w:left w:w="101" w:type="dxa"/>
              <w:right w:w="101" w:type="dxa"/>
            </w:tcMar>
          </w:tcPr>
          <w:p w14:paraId="21260793"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30</w:t>
            </w:r>
          </w:p>
        </w:tc>
        <w:tc>
          <w:tcPr>
            <w:tcW w:w="600" w:type="dxa"/>
            <w:tcBorders>
              <w:top w:val="nil"/>
              <w:left w:val="nil"/>
              <w:bottom w:val="nil"/>
              <w:right w:val="nil"/>
              <w:tl2br w:val="nil"/>
              <w:tr2bl w:val="nil"/>
            </w:tcBorders>
            <w:shd w:val="clear" w:color="FFFFFF" w:fill="FFFFFF"/>
            <w:tcMar>
              <w:left w:w="101" w:type="dxa"/>
              <w:right w:w="101" w:type="dxa"/>
            </w:tcMar>
          </w:tcPr>
          <w:p w14:paraId="4AFD5966"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 xml:space="preserve">-81 </w:t>
            </w:r>
          </w:p>
        </w:tc>
        <w:tc>
          <w:tcPr>
            <w:tcW w:w="1035" w:type="dxa"/>
            <w:tcBorders>
              <w:top w:val="nil"/>
              <w:left w:val="nil"/>
              <w:bottom w:val="nil"/>
              <w:right w:val="nil"/>
              <w:tl2br w:val="nil"/>
              <w:tr2bl w:val="nil"/>
            </w:tcBorders>
            <w:shd w:val="clear" w:color="FFFFFF" w:fill="FFFFFF"/>
            <w:tcMar>
              <w:left w:w="101" w:type="dxa"/>
              <w:right w:w="101" w:type="dxa"/>
            </w:tcMar>
          </w:tcPr>
          <w:p w14:paraId="745B68B8"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1CD4816"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B536DE6" w14:textId="77777777" w:rsidR="00255A90" w:rsidRDefault="00CD319B">
            <w:pPr>
              <w:pStyle w:val="Normal7"/>
              <w:jc w:val="right"/>
              <w:rPr>
                <w:rFonts w:ascii="Calibri" w:eastAsia="Calibri" w:hAnsi="Calibri" w:cs="Calibri"/>
                <w:color w:val="000000"/>
                <w:sz w:val="18"/>
              </w:rPr>
            </w:pPr>
            <w:r>
              <w:rPr>
                <w:rFonts w:ascii="Calibri" w:eastAsia="Calibri" w:hAnsi="Calibri" w:cs="Calibri"/>
                <w:color w:val="000000"/>
                <w:sz w:val="18"/>
              </w:rPr>
              <w:t>0</w:t>
            </w:r>
          </w:p>
        </w:tc>
      </w:tr>
      <w:tr w:rsidR="00255A90" w14:paraId="7F4894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359D343" w14:textId="77777777" w:rsidR="00255A90" w:rsidRDefault="00255A90">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80A8962" w14:textId="77777777" w:rsidR="00255A90" w:rsidRDefault="00255A90">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45387C"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94DC9D" w14:textId="77777777" w:rsidR="00255A90" w:rsidRDefault="00255A90">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AE05EA3"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9B4066"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0250D6"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E3FC09" w14:textId="77777777" w:rsidR="00255A90" w:rsidRDefault="00255A90">
            <w:pPr>
              <w:pStyle w:val="Normal7"/>
              <w:rPr>
                <w:rFonts w:ascii="Calibri" w:eastAsia="Calibri" w:hAnsi="Calibri" w:cs="Calibri"/>
                <w:color w:val="000000"/>
                <w:sz w:val="18"/>
              </w:rPr>
            </w:pPr>
          </w:p>
        </w:tc>
      </w:tr>
      <w:tr w:rsidR="00255A90" w14:paraId="34B2C9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639136"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31 389</w:t>
            </w:r>
          </w:p>
        </w:tc>
        <w:tc>
          <w:tcPr>
            <w:tcW w:w="2385" w:type="dxa"/>
            <w:tcBorders>
              <w:top w:val="nil"/>
              <w:left w:val="nil"/>
              <w:bottom w:val="nil"/>
              <w:right w:val="nil"/>
              <w:tl2br w:val="nil"/>
              <w:tr2bl w:val="nil"/>
            </w:tcBorders>
            <w:shd w:val="clear" w:color="FFFFFF" w:fill="FFFFFF"/>
            <w:noWrap/>
            <w:tcMar>
              <w:left w:w="101" w:type="dxa"/>
              <w:right w:w="101" w:type="dxa"/>
            </w:tcMar>
          </w:tcPr>
          <w:p w14:paraId="6CC685BA" w14:textId="77777777" w:rsidR="00255A90" w:rsidRDefault="00CD319B">
            <w:pPr>
              <w:pStyle w:val="Normal7"/>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17052ADB"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34 337</w:t>
            </w:r>
          </w:p>
        </w:tc>
        <w:tc>
          <w:tcPr>
            <w:tcW w:w="1035" w:type="dxa"/>
            <w:tcBorders>
              <w:top w:val="nil"/>
              <w:left w:val="nil"/>
              <w:bottom w:val="nil"/>
              <w:right w:val="nil"/>
              <w:tl2br w:val="nil"/>
              <w:tr2bl w:val="nil"/>
            </w:tcBorders>
            <w:shd w:val="clear" w:color="FFFFFF" w:fill="FFFFFF"/>
            <w:tcMar>
              <w:left w:w="101" w:type="dxa"/>
              <w:right w:w="101" w:type="dxa"/>
            </w:tcMar>
          </w:tcPr>
          <w:p w14:paraId="3C49D7D2"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46 423</w:t>
            </w:r>
          </w:p>
        </w:tc>
        <w:tc>
          <w:tcPr>
            <w:tcW w:w="600" w:type="dxa"/>
            <w:tcBorders>
              <w:top w:val="nil"/>
              <w:left w:val="nil"/>
              <w:bottom w:val="nil"/>
              <w:right w:val="nil"/>
              <w:tl2br w:val="nil"/>
              <w:tr2bl w:val="nil"/>
            </w:tcBorders>
            <w:shd w:val="clear" w:color="FFFFFF" w:fill="FFFFFF"/>
            <w:tcMar>
              <w:left w:w="101" w:type="dxa"/>
              <w:right w:w="101" w:type="dxa"/>
            </w:tcMar>
          </w:tcPr>
          <w:p w14:paraId="77E958F8"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35 </w:t>
            </w:r>
          </w:p>
        </w:tc>
        <w:tc>
          <w:tcPr>
            <w:tcW w:w="1035" w:type="dxa"/>
            <w:tcBorders>
              <w:top w:val="nil"/>
              <w:left w:val="nil"/>
              <w:bottom w:val="nil"/>
              <w:right w:val="nil"/>
              <w:tl2br w:val="nil"/>
              <w:tr2bl w:val="nil"/>
            </w:tcBorders>
            <w:shd w:val="clear" w:color="FFFFFF" w:fill="FFFFFF"/>
            <w:tcMar>
              <w:left w:w="101" w:type="dxa"/>
              <w:right w:w="101" w:type="dxa"/>
            </w:tcMar>
          </w:tcPr>
          <w:p w14:paraId="4E071F73"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39 731</w:t>
            </w:r>
          </w:p>
        </w:tc>
        <w:tc>
          <w:tcPr>
            <w:tcW w:w="1035" w:type="dxa"/>
            <w:tcBorders>
              <w:top w:val="nil"/>
              <w:left w:val="nil"/>
              <w:bottom w:val="nil"/>
              <w:right w:val="nil"/>
              <w:tl2br w:val="nil"/>
              <w:tr2bl w:val="nil"/>
            </w:tcBorders>
            <w:shd w:val="clear" w:color="FFFFFF" w:fill="FFFFFF"/>
            <w:tcMar>
              <w:left w:w="101" w:type="dxa"/>
              <w:right w:w="101" w:type="dxa"/>
            </w:tcMar>
          </w:tcPr>
          <w:p w14:paraId="024E5446"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31 069</w:t>
            </w:r>
          </w:p>
        </w:tc>
        <w:tc>
          <w:tcPr>
            <w:tcW w:w="1035" w:type="dxa"/>
            <w:tcBorders>
              <w:top w:val="nil"/>
              <w:left w:val="nil"/>
              <w:bottom w:val="nil"/>
              <w:right w:val="nil"/>
              <w:tl2br w:val="nil"/>
              <w:tr2bl w:val="nil"/>
            </w:tcBorders>
            <w:shd w:val="clear" w:color="FFFFFF" w:fill="FFFFFF"/>
            <w:tcMar>
              <w:left w:w="101" w:type="dxa"/>
              <w:right w:w="101" w:type="dxa"/>
            </w:tcMar>
          </w:tcPr>
          <w:p w14:paraId="1203BE93"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48 704</w:t>
            </w:r>
          </w:p>
        </w:tc>
      </w:tr>
      <w:tr w:rsidR="00255A90" w14:paraId="7EE823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E051EE" w14:textId="77777777" w:rsidR="00255A90" w:rsidRDefault="00255A90">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DB3E696"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A1DB24"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60B4F8" w14:textId="77777777" w:rsidR="00255A90" w:rsidRDefault="00255A90">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0B4D1C"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99FBCC"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5D85AB" w14:textId="77777777" w:rsidR="00255A90" w:rsidRDefault="00255A90">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DDD2AD" w14:textId="77777777" w:rsidR="00255A90" w:rsidRDefault="00255A90">
            <w:pPr>
              <w:pStyle w:val="Normal7"/>
              <w:rPr>
                <w:rFonts w:ascii="Calibri" w:eastAsia="Calibri" w:hAnsi="Calibri" w:cs="Calibri"/>
                <w:color w:val="000000"/>
                <w:sz w:val="18"/>
              </w:rPr>
            </w:pPr>
          </w:p>
        </w:tc>
      </w:tr>
      <w:tr w:rsidR="00255A90" w14:paraId="6EFBDB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AF20C3"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-1 266</w:t>
            </w:r>
          </w:p>
        </w:tc>
        <w:tc>
          <w:tcPr>
            <w:tcW w:w="2385" w:type="dxa"/>
            <w:tcBorders>
              <w:top w:val="nil"/>
              <w:left w:val="nil"/>
              <w:bottom w:val="nil"/>
              <w:right w:val="nil"/>
              <w:tl2br w:val="nil"/>
              <w:tr2bl w:val="nil"/>
            </w:tcBorders>
            <w:shd w:val="clear" w:color="FFFFFF" w:fill="FFFFFF"/>
            <w:noWrap/>
            <w:tcMar>
              <w:left w:w="101" w:type="dxa"/>
              <w:right w:w="101" w:type="dxa"/>
            </w:tcMar>
          </w:tcPr>
          <w:p w14:paraId="1B88A74B" w14:textId="77777777" w:rsidR="00255A90" w:rsidRDefault="00CD319B">
            <w:pPr>
              <w:pStyle w:val="Normal7"/>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6486A28A"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-5 174</w:t>
            </w:r>
          </w:p>
        </w:tc>
        <w:tc>
          <w:tcPr>
            <w:tcW w:w="1035" w:type="dxa"/>
            <w:tcBorders>
              <w:top w:val="nil"/>
              <w:left w:val="nil"/>
              <w:bottom w:val="nil"/>
              <w:right w:val="nil"/>
              <w:tl2br w:val="nil"/>
              <w:tr2bl w:val="nil"/>
            </w:tcBorders>
            <w:shd w:val="clear" w:color="FFFFFF" w:fill="FFFFFF"/>
            <w:tcMar>
              <w:left w:w="101" w:type="dxa"/>
              <w:right w:w="101" w:type="dxa"/>
            </w:tcMar>
          </w:tcPr>
          <w:p w14:paraId="1C166E1D"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-1 407</w:t>
            </w:r>
          </w:p>
        </w:tc>
        <w:tc>
          <w:tcPr>
            <w:tcW w:w="600" w:type="dxa"/>
            <w:tcBorders>
              <w:top w:val="nil"/>
              <w:left w:val="nil"/>
              <w:bottom w:val="nil"/>
              <w:right w:val="nil"/>
              <w:tl2br w:val="nil"/>
              <w:tr2bl w:val="nil"/>
            </w:tcBorders>
            <w:shd w:val="clear" w:color="FFFFFF" w:fill="FFFFFF"/>
            <w:tcMar>
              <w:left w:w="101" w:type="dxa"/>
              <w:right w:w="101" w:type="dxa"/>
            </w:tcMar>
          </w:tcPr>
          <w:p w14:paraId="238B0A2E"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73</w:t>
            </w:r>
          </w:p>
        </w:tc>
        <w:tc>
          <w:tcPr>
            <w:tcW w:w="1035" w:type="dxa"/>
            <w:tcBorders>
              <w:top w:val="nil"/>
              <w:left w:val="nil"/>
              <w:bottom w:val="nil"/>
              <w:right w:val="nil"/>
              <w:tl2br w:val="nil"/>
              <w:tr2bl w:val="nil"/>
            </w:tcBorders>
            <w:shd w:val="clear" w:color="FFFFFF" w:fill="FFFFFF"/>
            <w:tcMar>
              <w:left w:w="101" w:type="dxa"/>
              <w:right w:w="101" w:type="dxa"/>
            </w:tcMar>
          </w:tcPr>
          <w:p w14:paraId="281250AB"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-3 125</w:t>
            </w:r>
          </w:p>
        </w:tc>
        <w:tc>
          <w:tcPr>
            <w:tcW w:w="1035" w:type="dxa"/>
            <w:tcBorders>
              <w:top w:val="nil"/>
              <w:left w:val="nil"/>
              <w:bottom w:val="nil"/>
              <w:right w:val="nil"/>
              <w:tl2br w:val="nil"/>
              <w:tr2bl w:val="nil"/>
            </w:tcBorders>
            <w:shd w:val="clear" w:color="FFFFFF" w:fill="FFFFFF"/>
            <w:tcMar>
              <w:left w:w="101" w:type="dxa"/>
              <w:right w:w="101" w:type="dxa"/>
            </w:tcMar>
          </w:tcPr>
          <w:p w14:paraId="61AD6E4F"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-3 401</w:t>
            </w:r>
          </w:p>
        </w:tc>
        <w:tc>
          <w:tcPr>
            <w:tcW w:w="1035" w:type="dxa"/>
            <w:tcBorders>
              <w:top w:val="nil"/>
              <w:left w:val="nil"/>
              <w:bottom w:val="nil"/>
              <w:right w:val="nil"/>
              <w:tl2br w:val="nil"/>
              <w:tr2bl w:val="nil"/>
            </w:tcBorders>
            <w:shd w:val="clear" w:color="FFFFFF" w:fill="FFFFFF"/>
            <w:tcMar>
              <w:left w:w="101" w:type="dxa"/>
              <w:right w:w="101" w:type="dxa"/>
            </w:tcMar>
          </w:tcPr>
          <w:p w14:paraId="556DC3C2"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-20 996</w:t>
            </w:r>
          </w:p>
        </w:tc>
      </w:tr>
      <w:tr w:rsidR="00255A90" w14:paraId="1E5002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F1B8295" w14:textId="77777777" w:rsidR="00255A90" w:rsidRDefault="00255A90">
            <w:pPr>
              <w:pStyle w:val="Normal7"/>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D6D7B72" w14:textId="77777777" w:rsidR="00255A90" w:rsidRDefault="00255A90">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25C525" w14:textId="77777777" w:rsidR="00255A90" w:rsidRDefault="00255A90">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08D250" w14:textId="77777777" w:rsidR="00255A90" w:rsidRDefault="00255A90">
            <w:pPr>
              <w:pStyle w:val="Normal7"/>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D7937E8" w14:textId="77777777" w:rsidR="00255A90" w:rsidRDefault="00255A90">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628809" w14:textId="77777777" w:rsidR="00255A90" w:rsidRDefault="00255A90">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09A96C" w14:textId="77777777" w:rsidR="00255A90" w:rsidRDefault="00255A90">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B55A24" w14:textId="77777777" w:rsidR="00255A90" w:rsidRDefault="00255A90">
            <w:pPr>
              <w:pStyle w:val="Normal7"/>
              <w:rPr>
                <w:rFonts w:ascii="Calibri" w:eastAsia="Calibri" w:hAnsi="Calibri" w:cs="Calibri"/>
                <w:b/>
                <w:color w:val="000000"/>
                <w:sz w:val="18"/>
              </w:rPr>
            </w:pPr>
          </w:p>
        </w:tc>
      </w:tr>
      <w:tr w:rsidR="00255A90" w14:paraId="07A07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E8EF9DF"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-1 266</w:t>
            </w:r>
          </w:p>
        </w:tc>
        <w:tc>
          <w:tcPr>
            <w:tcW w:w="2385" w:type="dxa"/>
            <w:tcBorders>
              <w:top w:val="nil"/>
              <w:left w:val="nil"/>
              <w:bottom w:val="nil"/>
              <w:right w:val="nil"/>
              <w:tl2br w:val="nil"/>
              <w:tr2bl w:val="nil"/>
            </w:tcBorders>
            <w:shd w:val="clear" w:color="FFFFFF" w:fill="FFFFFF"/>
            <w:noWrap/>
            <w:tcMar>
              <w:left w:w="101" w:type="dxa"/>
              <w:right w:w="101" w:type="dxa"/>
            </w:tcMar>
          </w:tcPr>
          <w:p w14:paraId="4E14E409" w14:textId="77777777" w:rsidR="00255A90" w:rsidRDefault="00CD319B">
            <w:pPr>
              <w:pStyle w:val="Normal7"/>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127D0936"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-5 174</w:t>
            </w:r>
          </w:p>
        </w:tc>
        <w:tc>
          <w:tcPr>
            <w:tcW w:w="1035" w:type="dxa"/>
            <w:tcBorders>
              <w:top w:val="nil"/>
              <w:left w:val="nil"/>
              <w:bottom w:val="nil"/>
              <w:right w:val="nil"/>
              <w:tl2br w:val="nil"/>
              <w:tr2bl w:val="nil"/>
            </w:tcBorders>
            <w:shd w:val="clear" w:color="FFFFFF" w:fill="FFFFFF"/>
            <w:tcMar>
              <w:left w:w="101" w:type="dxa"/>
              <w:right w:w="101" w:type="dxa"/>
            </w:tcMar>
          </w:tcPr>
          <w:p w14:paraId="61D70B39"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-1 407</w:t>
            </w:r>
          </w:p>
        </w:tc>
        <w:tc>
          <w:tcPr>
            <w:tcW w:w="600" w:type="dxa"/>
            <w:tcBorders>
              <w:top w:val="nil"/>
              <w:left w:val="nil"/>
              <w:bottom w:val="nil"/>
              <w:right w:val="nil"/>
              <w:tl2br w:val="nil"/>
              <w:tr2bl w:val="nil"/>
            </w:tcBorders>
            <w:shd w:val="clear" w:color="FFFFFF" w:fill="FFFFFF"/>
            <w:tcMar>
              <w:left w:w="101" w:type="dxa"/>
              <w:right w:w="101" w:type="dxa"/>
            </w:tcMar>
          </w:tcPr>
          <w:p w14:paraId="11D662CD"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 xml:space="preserve">73 </w:t>
            </w:r>
          </w:p>
        </w:tc>
        <w:tc>
          <w:tcPr>
            <w:tcW w:w="1035" w:type="dxa"/>
            <w:tcBorders>
              <w:top w:val="nil"/>
              <w:left w:val="nil"/>
              <w:bottom w:val="nil"/>
              <w:right w:val="nil"/>
              <w:tl2br w:val="nil"/>
              <w:tr2bl w:val="nil"/>
            </w:tcBorders>
            <w:shd w:val="clear" w:color="FFFFFF" w:fill="FFFFFF"/>
            <w:tcMar>
              <w:left w:w="101" w:type="dxa"/>
              <w:right w:w="101" w:type="dxa"/>
            </w:tcMar>
          </w:tcPr>
          <w:p w14:paraId="689904D3"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-3 125</w:t>
            </w:r>
          </w:p>
        </w:tc>
        <w:tc>
          <w:tcPr>
            <w:tcW w:w="1035" w:type="dxa"/>
            <w:tcBorders>
              <w:top w:val="nil"/>
              <w:left w:val="nil"/>
              <w:bottom w:val="nil"/>
              <w:right w:val="nil"/>
              <w:tl2br w:val="nil"/>
              <w:tr2bl w:val="nil"/>
            </w:tcBorders>
            <w:shd w:val="clear" w:color="FFFFFF" w:fill="FFFFFF"/>
            <w:tcMar>
              <w:left w:w="101" w:type="dxa"/>
              <w:right w:w="101" w:type="dxa"/>
            </w:tcMar>
          </w:tcPr>
          <w:p w14:paraId="515AEEE3"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-3 401</w:t>
            </w:r>
          </w:p>
        </w:tc>
        <w:tc>
          <w:tcPr>
            <w:tcW w:w="1035" w:type="dxa"/>
            <w:tcBorders>
              <w:top w:val="nil"/>
              <w:left w:val="nil"/>
              <w:bottom w:val="nil"/>
              <w:right w:val="nil"/>
              <w:tl2br w:val="nil"/>
              <w:tr2bl w:val="nil"/>
            </w:tcBorders>
            <w:shd w:val="clear" w:color="FFFFFF" w:fill="FFFFFF"/>
            <w:tcMar>
              <w:left w:w="101" w:type="dxa"/>
              <w:right w:w="101" w:type="dxa"/>
            </w:tcMar>
          </w:tcPr>
          <w:p w14:paraId="288B6B4F" w14:textId="77777777" w:rsidR="00255A90" w:rsidRDefault="00CD319B">
            <w:pPr>
              <w:pStyle w:val="Normal7"/>
              <w:jc w:val="right"/>
              <w:rPr>
                <w:rFonts w:ascii="Calibri" w:eastAsia="Calibri" w:hAnsi="Calibri" w:cs="Calibri"/>
                <w:b/>
                <w:color w:val="000000"/>
                <w:sz w:val="18"/>
              </w:rPr>
            </w:pPr>
            <w:r>
              <w:rPr>
                <w:rFonts w:ascii="Calibri" w:eastAsia="Calibri" w:hAnsi="Calibri" w:cs="Calibri"/>
                <w:b/>
                <w:color w:val="000000"/>
                <w:sz w:val="18"/>
              </w:rPr>
              <w:t>-20 996</w:t>
            </w:r>
          </w:p>
        </w:tc>
      </w:tr>
      <w:tr w:rsidR="00255A90" w14:paraId="11B2A5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31A508D" w14:textId="77777777" w:rsidR="00255A90" w:rsidRDefault="00255A90">
            <w:pPr>
              <w:pStyle w:val="Normal7"/>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390FF60" w14:textId="77777777" w:rsidR="00255A90" w:rsidRDefault="00255A90">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CA1CAA9" w14:textId="77777777" w:rsidR="00255A90" w:rsidRDefault="00255A90">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5E8857F" w14:textId="77777777" w:rsidR="00255A90" w:rsidRDefault="00255A90">
            <w:pPr>
              <w:pStyle w:val="Normal7"/>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4561347" w14:textId="77777777" w:rsidR="00255A90" w:rsidRDefault="00255A90">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52E8932" w14:textId="77777777" w:rsidR="00255A90" w:rsidRDefault="00255A90">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5522D69" w14:textId="77777777" w:rsidR="00255A90" w:rsidRDefault="00255A90">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CA504B6" w14:textId="77777777" w:rsidR="00255A90" w:rsidRDefault="00255A90">
            <w:pPr>
              <w:pStyle w:val="Normal7"/>
              <w:rPr>
                <w:rFonts w:ascii="Calibri" w:eastAsia="Calibri" w:hAnsi="Calibri" w:cs="Calibri"/>
                <w:color w:val="000000"/>
                <w:sz w:val="18"/>
              </w:rPr>
            </w:pPr>
          </w:p>
        </w:tc>
      </w:tr>
    </w:tbl>
    <w:p w14:paraId="0D8F10F9" w14:textId="77777777" w:rsidR="00CD319B" w:rsidRDefault="00CD319B" w:rsidP="00CD319B">
      <w:pPr>
        <w:pStyle w:val="Caption"/>
        <w:pageBreakBefore/>
        <w:pBdr>
          <w:top w:val="nil"/>
          <w:left w:val="nil"/>
          <w:bottom w:val="nil"/>
          <w:right w:val="nil"/>
          <w:between w:val="nil"/>
          <w:bar w:val="nil"/>
        </w:pBdr>
        <w:outlineLvl w:val="0"/>
        <w:rPr>
          <w:bdr w:val="nil"/>
        </w:rPr>
      </w:pPr>
      <w:bookmarkStart w:id="31" w:name="_Toc83284516"/>
      <w:bookmarkStart w:id="32" w:name="_Toc83824181"/>
      <w:r>
        <w:rPr>
          <w:bdr w:val="nil"/>
        </w:rPr>
        <w:lastRenderedPageBreak/>
        <w:t>Table 8: Major Projects Canberra: Balance Sheet</w:t>
      </w:r>
      <w:bookmarkEnd w:id="31"/>
      <w:bookmarkEnd w:id="32"/>
      <w:r>
        <w:rPr>
          <w:bdr w:val="nil"/>
        </w:rPr>
        <w:t xml:space="preserve"> </w:t>
      </w:r>
    </w:p>
    <w:tbl>
      <w:tblPr>
        <w:tblStyle w:val="CDMRange12"/>
        <w:tblW w:w="9495" w:type="dxa"/>
        <w:tblLayout w:type="fixed"/>
        <w:tblLook w:val="0600" w:firstRow="0" w:lastRow="0" w:firstColumn="0" w:lastColumn="0" w:noHBand="1" w:noVBand="1"/>
      </w:tblPr>
      <w:tblGrid>
        <w:gridCol w:w="1035"/>
        <w:gridCol w:w="2685"/>
        <w:gridCol w:w="1035"/>
        <w:gridCol w:w="1035"/>
        <w:gridCol w:w="600"/>
        <w:gridCol w:w="1035"/>
        <w:gridCol w:w="1035"/>
        <w:gridCol w:w="1035"/>
      </w:tblGrid>
      <w:tr w:rsidR="00255A90" w14:paraId="26641AE4" w14:textId="77777777">
        <w:trPr>
          <w:trHeight w:val="945"/>
        </w:trPr>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448AEB16"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Budget</w:t>
            </w:r>
          </w:p>
          <w:p w14:paraId="20698189"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0A9B36BF"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7F8FE5EB"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26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4E7472D7" w14:textId="77777777" w:rsidR="00255A90" w:rsidRDefault="00255A90">
            <w:pPr>
              <w:pStyle w:val="Normal8"/>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64666F5B"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Interim Outcome at</w:t>
            </w:r>
          </w:p>
          <w:p w14:paraId="48CADA50"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29260A40"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33641543"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Budget</w:t>
            </w:r>
          </w:p>
          <w:p w14:paraId="21908747"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40A283C3"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35A5A8EE"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2F4E8B2D"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Var</w:t>
            </w:r>
          </w:p>
          <w:p w14:paraId="733E1995"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306859F9"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Estimate</w:t>
            </w:r>
          </w:p>
          <w:p w14:paraId="2E506E37"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5EA0F5C4"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60014C79"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2CDFA9DB"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Estimate</w:t>
            </w:r>
          </w:p>
          <w:p w14:paraId="1B83FF9E"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31F207B2"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2D1E1374"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75DD102B"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Estimate</w:t>
            </w:r>
          </w:p>
          <w:p w14:paraId="3CC24951"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04838078"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43E43F7B"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r>
      <w:tr w:rsidR="00255A90" w14:paraId="278B9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968620F" w14:textId="77777777" w:rsidR="00255A90" w:rsidRDefault="00255A90">
            <w:pPr>
              <w:pStyle w:val="Normal8"/>
              <w:jc w:val="right"/>
              <w:rPr>
                <w:rFonts w:ascii="Calibri" w:eastAsia="Calibri" w:hAnsi="Calibri" w:cs="Calibri"/>
                <w:b/>
                <w:i/>
                <w:color w:val="000000"/>
                <w:sz w:val="18"/>
              </w:rPr>
            </w:pPr>
          </w:p>
        </w:tc>
        <w:tc>
          <w:tcPr>
            <w:tcW w:w="2685" w:type="dxa"/>
            <w:tcBorders>
              <w:top w:val="single" w:sz="4" w:space="0" w:color="000000"/>
              <w:left w:val="nil"/>
              <w:bottom w:val="nil"/>
              <w:right w:val="nil"/>
              <w:tl2br w:val="nil"/>
              <w:tr2bl w:val="nil"/>
            </w:tcBorders>
            <w:shd w:val="clear" w:color="FFFFFF" w:fill="FFFFFF"/>
            <w:tcMar>
              <w:left w:w="0" w:type="dxa"/>
              <w:right w:w="0" w:type="dxa"/>
            </w:tcMar>
          </w:tcPr>
          <w:p w14:paraId="6486D35B" w14:textId="77777777" w:rsidR="00255A90" w:rsidRDefault="00255A90">
            <w:pPr>
              <w:pStyle w:val="Normal8"/>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3673835" w14:textId="77777777" w:rsidR="00255A90" w:rsidRDefault="00255A90">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9E3FD2E" w14:textId="77777777" w:rsidR="00255A90" w:rsidRDefault="00255A90">
            <w:pPr>
              <w:pStyle w:val="Normal8"/>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A74A2D4" w14:textId="77777777" w:rsidR="00255A90" w:rsidRDefault="00255A90">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797860A" w14:textId="77777777" w:rsidR="00255A90" w:rsidRDefault="00255A90">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AFE2479" w14:textId="77777777" w:rsidR="00255A90" w:rsidRDefault="00255A90">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2C9ECBB" w14:textId="77777777" w:rsidR="00255A90" w:rsidRDefault="00255A90">
            <w:pPr>
              <w:pStyle w:val="Normal8"/>
              <w:jc w:val="right"/>
              <w:rPr>
                <w:rFonts w:ascii="Calibri" w:eastAsia="Calibri" w:hAnsi="Calibri" w:cs="Calibri"/>
                <w:b/>
                <w:i/>
                <w:color w:val="000000"/>
                <w:sz w:val="18"/>
              </w:rPr>
            </w:pPr>
          </w:p>
        </w:tc>
      </w:tr>
      <w:tr w:rsidR="00255A90" w14:paraId="29C3B2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9EFB37"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40" w:type="dxa"/>
              <w:right w:w="40" w:type="dxa"/>
            </w:tcMar>
          </w:tcPr>
          <w:p w14:paraId="5E184BB0" w14:textId="77777777" w:rsidR="00255A90" w:rsidRDefault="00CD319B">
            <w:pPr>
              <w:pStyle w:val="Normal8"/>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651C8F8E"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BC14A7"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1710AE2"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BB4D20"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8ABA57"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1B5CCA" w14:textId="77777777" w:rsidR="00255A90" w:rsidRDefault="00255A90">
            <w:pPr>
              <w:pStyle w:val="Normal8"/>
              <w:rPr>
                <w:rFonts w:ascii="Calibri" w:eastAsia="Calibri" w:hAnsi="Calibri" w:cs="Calibri"/>
                <w:color w:val="000000"/>
                <w:sz w:val="18"/>
              </w:rPr>
            </w:pPr>
          </w:p>
        </w:tc>
      </w:tr>
      <w:tr w:rsidR="00255A90" w14:paraId="0A712F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53A8D76D"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4 081</w:t>
            </w:r>
          </w:p>
        </w:tc>
        <w:tc>
          <w:tcPr>
            <w:tcW w:w="2685" w:type="dxa"/>
            <w:tcBorders>
              <w:top w:val="nil"/>
              <w:left w:val="nil"/>
              <w:bottom w:val="nil"/>
              <w:right w:val="nil"/>
              <w:tl2br w:val="nil"/>
              <w:tr2bl w:val="nil"/>
            </w:tcBorders>
            <w:shd w:val="clear" w:color="auto" w:fill="auto"/>
            <w:noWrap/>
            <w:tcMar>
              <w:left w:w="40" w:type="dxa"/>
              <w:right w:w="40" w:type="dxa"/>
            </w:tcMar>
          </w:tcPr>
          <w:p w14:paraId="0F5D63FE"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40" w:type="dxa"/>
              <w:right w:w="40" w:type="dxa"/>
            </w:tcMar>
          </w:tcPr>
          <w:p w14:paraId="0CD1B043"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2 871</w:t>
            </w:r>
          </w:p>
        </w:tc>
        <w:tc>
          <w:tcPr>
            <w:tcW w:w="1035" w:type="dxa"/>
            <w:tcBorders>
              <w:top w:val="nil"/>
              <w:left w:val="nil"/>
              <w:bottom w:val="nil"/>
              <w:right w:val="nil"/>
              <w:tl2br w:val="nil"/>
              <w:tr2bl w:val="nil"/>
            </w:tcBorders>
            <w:shd w:val="clear" w:color="FFFFFF" w:fill="FFFFFF"/>
            <w:tcMar>
              <w:left w:w="40" w:type="dxa"/>
              <w:right w:w="40" w:type="dxa"/>
            </w:tcMar>
          </w:tcPr>
          <w:p w14:paraId="6363BB87"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3 123</w:t>
            </w:r>
          </w:p>
        </w:tc>
        <w:tc>
          <w:tcPr>
            <w:tcW w:w="600" w:type="dxa"/>
            <w:tcBorders>
              <w:top w:val="nil"/>
              <w:left w:val="nil"/>
              <w:bottom w:val="nil"/>
              <w:right w:val="nil"/>
              <w:tl2br w:val="nil"/>
              <w:tr2bl w:val="nil"/>
            </w:tcBorders>
            <w:shd w:val="clear" w:color="FFFFFF" w:fill="FFFFFF"/>
            <w:tcMar>
              <w:left w:w="40" w:type="dxa"/>
              <w:right w:w="40" w:type="dxa"/>
            </w:tcMar>
          </w:tcPr>
          <w:p w14:paraId="041E04EF"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40" w:type="dxa"/>
              <w:right w:w="40" w:type="dxa"/>
            </w:tcMar>
          </w:tcPr>
          <w:p w14:paraId="0EB004F7"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3 381</w:t>
            </w:r>
          </w:p>
        </w:tc>
        <w:tc>
          <w:tcPr>
            <w:tcW w:w="1035" w:type="dxa"/>
            <w:tcBorders>
              <w:top w:val="nil"/>
              <w:left w:val="nil"/>
              <w:bottom w:val="nil"/>
              <w:right w:val="nil"/>
              <w:tl2br w:val="nil"/>
              <w:tr2bl w:val="nil"/>
            </w:tcBorders>
            <w:shd w:val="clear" w:color="FFFFFF" w:fill="FFFFFF"/>
            <w:tcMar>
              <w:left w:w="40" w:type="dxa"/>
              <w:right w:w="40" w:type="dxa"/>
            </w:tcMar>
          </w:tcPr>
          <w:p w14:paraId="11BB3DCB"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3 646</w:t>
            </w:r>
          </w:p>
        </w:tc>
        <w:tc>
          <w:tcPr>
            <w:tcW w:w="1035" w:type="dxa"/>
            <w:tcBorders>
              <w:top w:val="nil"/>
              <w:left w:val="nil"/>
              <w:bottom w:val="nil"/>
              <w:right w:val="nil"/>
              <w:tl2br w:val="nil"/>
              <w:tr2bl w:val="nil"/>
            </w:tcBorders>
            <w:shd w:val="clear" w:color="FFFFFF" w:fill="FFFFFF"/>
            <w:tcMar>
              <w:left w:w="40" w:type="dxa"/>
              <w:right w:w="40" w:type="dxa"/>
            </w:tcMar>
          </w:tcPr>
          <w:p w14:paraId="573E41DA"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3 911</w:t>
            </w:r>
          </w:p>
        </w:tc>
      </w:tr>
      <w:tr w:rsidR="00255A90" w14:paraId="608877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33332DEC"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2 360</w:t>
            </w:r>
          </w:p>
        </w:tc>
        <w:tc>
          <w:tcPr>
            <w:tcW w:w="2685" w:type="dxa"/>
            <w:tcBorders>
              <w:top w:val="nil"/>
              <w:left w:val="nil"/>
              <w:bottom w:val="nil"/>
              <w:right w:val="nil"/>
              <w:tl2br w:val="nil"/>
              <w:tr2bl w:val="nil"/>
            </w:tcBorders>
            <w:shd w:val="clear" w:color="auto" w:fill="auto"/>
            <w:noWrap/>
            <w:tcMar>
              <w:left w:w="40" w:type="dxa"/>
              <w:right w:w="40" w:type="dxa"/>
            </w:tcMar>
          </w:tcPr>
          <w:p w14:paraId="4D758B7A"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40" w:type="dxa"/>
              <w:right w:w="40" w:type="dxa"/>
            </w:tcMar>
          </w:tcPr>
          <w:p w14:paraId="3174B1DF"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3 303</w:t>
            </w:r>
          </w:p>
        </w:tc>
        <w:tc>
          <w:tcPr>
            <w:tcW w:w="1035" w:type="dxa"/>
            <w:tcBorders>
              <w:top w:val="nil"/>
              <w:left w:val="nil"/>
              <w:bottom w:val="nil"/>
              <w:right w:val="nil"/>
              <w:tl2br w:val="nil"/>
              <w:tr2bl w:val="nil"/>
            </w:tcBorders>
            <w:shd w:val="clear" w:color="FFFFFF" w:fill="FFFFFF"/>
            <w:tcMar>
              <w:left w:w="40" w:type="dxa"/>
              <w:right w:w="40" w:type="dxa"/>
            </w:tcMar>
          </w:tcPr>
          <w:p w14:paraId="64D876BA"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3 320</w:t>
            </w:r>
          </w:p>
        </w:tc>
        <w:tc>
          <w:tcPr>
            <w:tcW w:w="600" w:type="dxa"/>
            <w:tcBorders>
              <w:top w:val="nil"/>
              <w:left w:val="nil"/>
              <w:bottom w:val="nil"/>
              <w:right w:val="nil"/>
              <w:tl2br w:val="nil"/>
              <w:tr2bl w:val="nil"/>
            </w:tcBorders>
            <w:shd w:val="clear" w:color="FFFFFF" w:fill="FFFFFF"/>
            <w:tcMar>
              <w:left w:w="40" w:type="dxa"/>
              <w:right w:w="40" w:type="dxa"/>
            </w:tcMar>
          </w:tcPr>
          <w:p w14:paraId="5F4F98AE"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0BA1469F"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3 335</w:t>
            </w:r>
          </w:p>
        </w:tc>
        <w:tc>
          <w:tcPr>
            <w:tcW w:w="1035" w:type="dxa"/>
            <w:tcBorders>
              <w:top w:val="nil"/>
              <w:left w:val="nil"/>
              <w:bottom w:val="nil"/>
              <w:right w:val="nil"/>
              <w:tl2br w:val="nil"/>
              <w:tr2bl w:val="nil"/>
            </w:tcBorders>
            <w:shd w:val="clear" w:color="FFFFFF" w:fill="FFFFFF"/>
            <w:tcMar>
              <w:left w:w="40" w:type="dxa"/>
              <w:right w:w="40" w:type="dxa"/>
            </w:tcMar>
          </w:tcPr>
          <w:p w14:paraId="451EFB75"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3 352</w:t>
            </w:r>
          </w:p>
        </w:tc>
        <w:tc>
          <w:tcPr>
            <w:tcW w:w="1035" w:type="dxa"/>
            <w:tcBorders>
              <w:top w:val="nil"/>
              <w:left w:val="nil"/>
              <w:bottom w:val="nil"/>
              <w:right w:val="nil"/>
              <w:tl2br w:val="nil"/>
              <w:tr2bl w:val="nil"/>
            </w:tcBorders>
            <w:shd w:val="clear" w:color="FFFFFF" w:fill="FFFFFF"/>
            <w:tcMar>
              <w:left w:w="40" w:type="dxa"/>
              <w:right w:w="40" w:type="dxa"/>
            </w:tcMar>
          </w:tcPr>
          <w:p w14:paraId="50A18C19"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3 369</w:t>
            </w:r>
          </w:p>
        </w:tc>
      </w:tr>
      <w:tr w:rsidR="00255A90" w14:paraId="4189EA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6E64AE9E"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2</w:t>
            </w:r>
          </w:p>
        </w:tc>
        <w:tc>
          <w:tcPr>
            <w:tcW w:w="2685" w:type="dxa"/>
            <w:tcBorders>
              <w:top w:val="nil"/>
              <w:left w:val="nil"/>
              <w:bottom w:val="nil"/>
              <w:right w:val="nil"/>
              <w:tl2br w:val="nil"/>
              <w:tr2bl w:val="nil"/>
            </w:tcBorders>
            <w:shd w:val="clear" w:color="auto" w:fill="auto"/>
            <w:noWrap/>
            <w:tcMar>
              <w:left w:w="40" w:type="dxa"/>
              <w:right w:w="40" w:type="dxa"/>
            </w:tcMar>
          </w:tcPr>
          <w:p w14:paraId="278BE421"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40" w:type="dxa"/>
              <w:right w:w="40" w:type="dxa"/>
            </w:tcMar>
          </w:tcPr>
          <w:p w14:paraId="3CBB7BDD"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FFFFFF" w:fill="FFFFFF"/>
            <w:tcMar>
              <w:left w:w="40" w:type="dxa"/>
              <w:right w:w="40" w:type="dxa"/>
            </w:tcMar>
          </w:tcPr>
          <w:p w14:paraId="7F8B97C3"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13</w:t>
            </w:r>
          </w:p>
        </w:tc>
        <w:tc>
          <w:tcPr>
            <w:tcW w:w="600" w:type="dxa"/>
            <w:tcBorders>
              <w:top w:val="nil"/>
              <w:left w:val="nil"/>
              <w:bottom w:val="nil"/>
              <w:right w:val="nil"/>
              <w:tl2br w:val="nil"/>
              <w:tr2bl w:val="nil"/>
            </w:tcBorders>
            <w:shd w:val="clear" w:color="FFFFFF" w:fill="FFFFFF"/>
            <w:tcMar>
              <w:left w:w="40" w:type="dxa"/>
              <w:right w:w="40" w:type="dxa"/>
            </w:tcMar>
          </w:tcPr>
          <w:p w14:paraId="294A02CF"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175A997E"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FFFFFF" w:fill="FFFFFF"/>
            <w:tcMar>
              <w:left w:w="40" w:type="dxa"/>
              <w:right w:w="40" w:type="dxa"/>
            </w:tcMar>
          </w:tcPr>
          <w:p w14:paraId="09BF2588"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FFFFFF" w:fill="FFFFFF"/>
            <w:tcMar>
              <w:left w:w="40" w:type="dxa"/>
              <w:right w:w="40" w:type="dxa"/>
            </w:tcMar>
          </w:tcPr>
          <w:p w14:paraId="050F9313"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13</w:t>
            </w:r>
          </w:p>
        </w:tc>
      </w:tr>
      <w:tr w:rsidR="00255A90" w14:paraId="38D59A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E35213"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0" w:type="dxa"/>
              <w:right w:w="0" w:type="dxa"/>
            </w:tcMar>
          </w:tcPr>
          <w:p w14:paraId="45D08CB3" w14:textId="77777777" w:rsidR="00255A90" w:rsidRDefault="00255A90">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B29B25"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F6DEC4"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CCD6A7"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538927"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C177C2"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1C181C" w14:textId="77777777" w:rsidR="00255A90" w:rsidRDefault="00255A90">
            <w:pPr>
              <w:pStyle w:val="Normal8"/>
              <w:rPr>
                <w:rFonts w:ascii="Calibri" w:eastAsia="Calibri" w:hAnsi="Calibri" w:cs="Calibri"/>
                <w:color w:val="000000"/>
                <w:sz w:val="18"/>
              </w:rPr>
            </w:pPr>
          </w:p>
        </w:tc>
      </w:tr>
      <w:tr w:rsidR="00255A90" w14:paraId="1142CA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758F40AA"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6 443</w:t>
            </w:r>
          </w:p>
        </w:tc>
        <w:tc>
          <w:tcPr>
            <w:tcW w:w="2685" w:type="dxa"/>
            <w:tcBorders>
              <w:top w:val="nil"/>
              <w:left w:val="nil"/>
              <w:bottom w:val="nil"/>
              <w:right w:val="nil"/>
              <w:tl2br w:val="nil"/>
              <w:tr2bl w:val="nil"/>
            </w:tcBorders>
            <w:shd w:val="clear" w:color="FFFFFF" w:fill="FFFFFF"/>
            <w:tcMar>
              <w:left w:w="40" w:type="dxa"/>
              <w:right w:w="40" w:type="dxa"/>
            </w:tcMar>
          </w:tcPr>
          <w:p w14:paraId="13B0AF06" w14:textId="77777777" w:rsidR="00255A90" w:rsidRDefault="00CD319B">
            <w:pPr>
              <w:pStyle w:val="Normal8"/>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40" w:type="dxa"/>
              <w:right w:w="40" w:type="dxa"/>
            </w:tcMar>
          </w:tcPr>
          <w:p w14:paraId="7C3736FE"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6 187</w:t>
            </w:r>
          </w:p>
        </w:tc>
        <w:tc>
          <w:tcPr>
            <w:tcW w:w="1035" w:type="dxa"/>
            <w:tcBorders>
              <w:top w:val="nil"/>
              <w:left w:val="nil"/>
              <w:bottom w:val="nil"/>
              <w:right w:val="nil"/>
              <w:tl2br w:val="nil"/>
              <w:tr2bl w:val="nil"/>
            </w:tcBorders>
            <w:shd w:val="clear" w:color="FFFFFF" w:fill="FFFFFF"/>
            <w:tcMar>
              <w:left w:w="40" w:type="dxa"/>
              <w:right w:w="40" w:type="dxa"/>
            </w:tcMar>
          </w:tcPr>
          <w:p w14:paraId="6D45A8DB"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6 456</w:t>
            </w:r>
          </w:p>
        </w:tc>
        <w:tc>
          <w:tcPr>
            <w:tcW w:w="600" w:type="dxa"/>
            <w:tcBorders>
              <w:top w:val="nil"/>
              <w:left w:val="nil"/>
              <w:bottom w:val="nil"/>
              <w:right w:val="nil"/>
              <w:tl2br w:val="nil"/>
              <w:tr2bl w:val="nil"/>
            </w:tcBorders>
            <w:shd w:val="clear" w:color="FFFFFF" w:fill="FFFFFF"/>
            <w:tcMar>
              <w:left w:w="40" w:type="dxa"/>
              <w:right w:w="40" w:type="dxa"/>
            </w:tcMar>
          </w:tcPr>
          <w:p w14:paraId="246BB9B2"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tcMar>
              <w:left w:w="40" w:type="dxa"/>
              <w:right w:w="40" w:type="dxa"/>
            </w:tcMar>
          </w:tcPr>
          <w:p w14:paraId="53BF96F0"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6 729</w:t>
            </w:r>
          </w:p>
        </w:tc>
        <w:tc>
          <w:tcPr>
            <w:tcW w:w="1035" w:type="dxa"/>
            <w:tcBorders>
              <w:top w:val="nil"/>
              <w:left w:val="nil"/>
              <w:bottom w:val="nil"/>
              <w:right w:val="nil"/>
              <w:tl2br w:val="nil"/>
              <w:tr2bl w:val="nil"/>
            </w:tcBorders>
            <w:shd w:val="clear" w:color="FFFFFF" w:fill="FFFFFF"/>
            <w:tcMar>
              <w:left w:w="40" w:type="dxa"/>
              <w:right w:w="40" w:type="dxa"/>
            </w:tcMar>
          </w:tcPr>
          <w:p w14:paraId="780E54A5"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7 011</w:t>
            </w:r>
          </w:p>
        </w:tc>
        <w:tc>
          <w:tcPr>
            <w:tcW w:w="1035" w:type="dxa"/>
            <w:tcBorders>
              <w:top w:val="nil"/>
              <w:left w:val="nil"/>
              <w:bottom w:val="nil"/>
              <w:right w:val="nil"/>
              <w:tl2br w:val="nil"/>
              <w:tr2bl w:val="nil"/>
            </w:tcBorders>
            <w:shd w:val="clear" w:color="FFFFFF" w:fill="FFFFFF"/>
            <w:tcMar>
              <w:left w:w="40" w:type="dxa"/>
              <w:right w:w="40" w:type="dxa"/>
            </w:tcMar>
          </w:tcPr>
          <w:p w14:paraId="58D22784"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7 293</w:t>
            </w:r>
          </w:p>
        </w:tc>
      </w:tr>
      <w:tr w:rsidR="00255A90" w14:paraId="1A2273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A559DD1"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0" w:type="dxa"/>
              <w:right w:w="0" w:type="dxa"/>
            </w:tcMar>
          </w:tcPr>
          <w:p w14:paraId="519426FA" w14:textId="77777777" w:rsidR="00255A90" w:rsidRDefault="00255A90">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A82CAC"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C692E2"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5FDBE20"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7372D1"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08A7AC"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15531E" w14:textId="77777777" w:rsidR="00255A90" w:rsidRDefault="00255A90">
            <w:pPr>
              <w:pStyle w:val="Normal8"/>
              <w:rPr>
                <w:rFonts w:ascii="Calibri" w:eastAsia="Calibri" w:hAnsi="Calibri" w:cs="Calibri"/>
                <w:color w:val="000000"/>
                <w:sz w:val="18"/>
              </w:rPr>
            </w:pPr>
          </w:p>
        </w:tc>
      </w:tr>
      <w:tr w:rsidR="00255A90" w14:paraId="300321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B0FCAC"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40" w:type="dxa"/>
              <w:right w:w="40" w:type="dxa"/>
            </w:tcMar>
          </w:tcPr>
          <w:p w14:paraId="3EDA214F" w14:textId="77777777" w:rsidR="00255A90" w:rsidRDefault="00CD319B">
            <w:pPr>
              <w:pStyle w:val="Normal8"/>
              <w:rPr>
                <w:rFonts w:ascii="Calibri" w:eastAsia="Calibri" w:hAnsi="Calibri" w:cs="Calibri"/>
                <w:b/>
                <w:color w:val="000000"/>
                <w:sz w:val="18"/>
              </w:rPr>
            </w:pPr>
            <w:r>
              <w:rPr>
                <w:rFonts w:ascii="Calibri" w:eastAsia="Calibri" w:hAnsi="Calibri" w:cs="Calibri"/>
                <w:b/>
                <w:color w:val="000000"/>
                <w:sz w:val="18"/>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513CB0D6"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58D31E"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AA7E36B"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CC3837"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958698"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5975A6" w14:textId="77777777" w:rsidR="00255A90" w:rsidRDefault="00255A90">
            <w:pPr>
              <w:pStyle w:val="Normal8"/>
              <w:rPr>
                <w:rFonts w:ascii="Calibri" w:eastAsia="Calibri" w:hAnsi="Calibri" w:cs="Calibri"/>
                <w:color w:val="000000"/>
                <w:sz w:val="18"/>
              </w:rPr>
            </w:pPr>
          </w:p>
        </w:tc>
      </w:tr>
      <w:tr w:rsidR="00255A90" w14:paraId="61924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0329B859"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225</w:t>
            </w:r>
          </w:p>
        </w:tc>
        <w:tc>
          <w:tcPr>
            <w:tcW w:w="2685" w:type="dxa"/>
            <w:tcBorders>
              <w:top w:val="nil"/>
              <w:left w:val="nil"/>
              <w:bottom w:val="nil"/>
              <w:right w:val="nil"/>
              <w:tl2br w:val="nil"/>
              <w:tr2bl w:val="nil"/>
            </w:tcBorders>
            <w:shd w:val="clear" w:color="FFFFFF" w:fill="FFFFFF"/>
            <w:noWrap/>
            <w:tcMar>
              <w:left w:w="40" w:type="dxa"/>
              <w:right w:w="40" w:type="dxa"/>
            </w:tcMar>
          </w:tcPr>
          <w:p w14:paraId="7291D751"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40" w:type="dxa"/>
              <w:right w:w="40" w:type="dxa"/>
            </w:tcMar>
          </w:tcPr>
          <w:p w14:paraId="5FFE25FA"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1 621</w:t>
            </w:r>
          </w:p>
        </w:tc>
        <w:tc>
          <w:tcPr>
            <w:tcW w:w="1035" w:type="dxa"/>
            <w:tcBorders>
              <w:top w:val="nil"/>
              <w:left w:val="nil"/>
              <w:bottom w:val="nil"/>
              <w:right w:val="nil"/>
              <w:tl2br w:val="nil"/>
              <w:tr2bl w:val="nil"/>
            </w:tcBorders>
            <w:shd w:val="clear" w:color="FFFFFF" w:fill="FFFFFF"/>
            <w:tcMar>
              <w:left w:w="40" w:type="dxa"/>
              <w:right w:w="40" w:type="dxa"/>
            </w:tcMar>
          </w:tcPr>
          <w:p w14:paraId="3403D9CA"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1 437</w:t>
            </w:r>
          </w:p>
        </w:tc>
        <w:tc>
          <w:tcPr>
            <w:tcW w:w="600" w:type="dxa"/>
            <w:tcBorders>
              <w:top w:val="nil"/>
              <w:left w:val="nil"/>
              <w:bottom w:val="nil"/>
              <w:right w:val="nil"/>
              <w:tl2br w:val="nil"/>
              <w:tr2bl w:val="nil"/>
            </w:tcBorders>
            <w:shd w:val="clear" w:color="FFFFFF" w:fill="FFFFFF"/>
            <w:tcMar>
              <w:left w:w="40" w:type="dxa"/>
              <w:right w:w="40" w:type="dxa"/>
            </w:tcMar>
          </w:tcPr>
          <w:p w14:paraId="12C6D86D"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-11 </w:t>
            </w:r>
          </w:p>
        </w:tc>
        <w:tc>
          <w:tcPr>
            <w:tcW w:w="1035" w:type="dxa"/>
            <w:tcBorders>
              <w:top w:val="nil"/>
              <w:left w:val="nil"/>
              <w:bottom w:val="nil"/>
              <w:right w:val="nil"/>
              <w:tl2br w:val="nil"/>
              <w:tr2bl w:val="nil"/>
            </w:tcBorders>
            <w:shd w:val="clear" w:color="FFFFFF" w:fill="FFFFFF"/>
            <w:tcMar>
              <w:left w:w="40" w:type="dxa"/>
              <w:right w:w="40" w:type="dxa"/>
            </w:tcMar>
          </w:tcPr>
          <w:p w14:paraId="7169905B"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1 253</w:t>
            </w:r>
          </w:p>
        </w:tc>
        <w:tc>
          <w:tcPr>
            <w:tcW w:w="1035" w:type="dxa"/>
            <w:tcBorders>
              <w:top w:val="nil"/>
              <w:left w:val="nil"/>
              <w:bottom w:val="nil"/>
              <w:right w:val="nil"/>
              <w:tl2br w:val="nil"/>
              <w:tr2bl w:val="nil"/>
            </w:tcBorders>
            <w:shd w:val="clear" w:color="FFFFFF" w:fill="FFFFFF"/>
            <w:tcMar>
              <w:left w:w="40" w:type="dxa"/>
              <w:right w:w="40" w:type="dxa"/>
            </w:tcMar>
          </w:tcPr>
          <w:p w14:paraId="79D3ED30"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1 069</w:t>
            </w:r>
          </w:p>
        </w:tc>
        <w:tc>
          <w:tcPr>
            <w:tcW w:w="1035" w:type="dxa"/>
            <w:tcBorders>
              <w:top w:val="nil"/>
              <w:left w:val="nil"/>
              <w:bottom w:val="nil"/>
              <w:right w:val="nil"/>
              <w:tl2br w:val="nil"/>
              <w:tr2bl w:val="nil"/>
            </w:tcBorders>
            <w:shd w:val="clear" w:color="FFFFFF" w:fill="FFFFFF"/>
            <w:tcMar>
              <w:left w:w="40" w:type="dxa"/>
              <w:right w:w="40" w:type="dxa"/>
            </w:tcMar>
          </w:tcPr>
          <w:p w14:paraId="523F4DA3"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885</w:t>
            </w:r>
          </w:p>
        </w:tc>
      </w:tr>
      <w:tr w:rsidR="00255A90" w14:paraId="7DB448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4300A723"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3 936</w:t>
            </w:r>
          </w:p>
        </w:tc>
        <w:tc>
          <w:tcPr>
            <w:tcW w:w="2685" w:type="dxa"/>
            <w:tcBorders>
              <w:top w:val="nil"/>
              <w:left w:val="nil"/>
              <w:bottom w:val="nil"/>
              <w:right w:val="nil"/>
              <w:tl2br w:val="nil"/>
              <w:tr2bl w:val="nil"/>
            </w:tcBorders>
            <w:shd w:val="clear" w:color="FFFFFF" w:fill="FFFFFF"/>
            <w:noWrap/>
            <w:tcMar>
              <w:left w:w="40" w:type="dxa"/>
              <w:right w:w="40" w:type="dxa"/>
            </w:tcMar>
          </w:tcPr>
          <w:p w14:paraId="0B18C2CF"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Intangible Assets</w:t>
            </w:r>
          </w:p>
        </w:tc>
        <w:tc>
          <w:tcPr>
            <w:tcW w:w="1035" w:type="dxa"/>
            <w:tcBorders>
              <w:top w:val="nil"/>
              <w:left w:val="nil"/>
              <w:bottom w:val="nil"/>
              <w:right w:val="nil"/>
              <w:tl2br w:val="nil"/>
              <w:tr2bl w:val="nil"/>
            </w:tcBorders>
            <w:shd w:val="clear" w:color="FFFFFF" w:fill="FFFFFF"/>
            <w:tcMar>
              <w:left w:w="40" w:type="dxa"/>
              <w:right w:w="40" w:type="dxa"/>
            </w:tcMar>
          </w:tcPr>
          <w:p w14:paraId="4FF6318D"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3 925</w:t>
            </w:r>
          </w:p>
        </w:tc>
        <w:tc>
          <w:tcPr>
            <w:tcW w:w="1035" w:type="dxa"/>
            <w:tcBorders>
              <w:top w:val="nil"/>
              <w:left w:val="nil"/>
              <w:bottom w:val="nil"/>
              <w:right w:val="nil"/>
              <w:tl2br w:val="nil"/>
              <w:tr2bl w:val="nil"/>
            </w:tcBorders>
            <w:shd w:val="clear" w:color="FFFFFF" w:fill="FFFFFF"/>
            <w:tcMar>
              <w:left w:w="40" w:type="dxa"/>
              <w:right w:w="40" w:type="dxa"/>
            </w:tcMar>
          </w:tcPr>
          <w:p w14:paraId="32D7CA76"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2 623</w:t>
            </w:r>
          </w:p>
        </w:tc>
        <w:tc>
          <w:tcPr>
            <w:tcW w:w="600" w:type="dxa"/>
            <w:tcBorders>
              <w:top w:val="nil"/>
              <w:left w:val="nil"/>
              <w:bottom w:val="nil"/>
              <w:right w:val="nil"/>
              <w:tl2br w:val="nil"/>
              <w:tr2bl w:val="nil"/>
            </w:tcBorders>
            <w:shd w:val="clear" w:color="FFFFFF" w:fill="FFFFFF"/>
            <w:tcMar>
              <w:left w:w="40" w:type="dxa"/>
              <w:right w:w="40" w:type="dxa"/>
            </w:tcMar>
          </w:tcPr>
          <w:p w14:paraId="1B7EDB59"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-33 </w:t>
            </w:r>
          </w:p>
        </w:tc>
        <w:tc>
          <w:tcPr>
            <w:tcW w:w="1035" w:type="dxa"/>
            <w:tcBorders>
              <w:top w:val="nil"/>
              <w:left w:val="nil"/>
              <w:bottom w:val="nil"/>
              <w:right w:val="nil"/>
              <w:tl2br w:val="nil"/>
              <w:tr2bl w:val="nil"/>
            </w:tcBorders>
            <w:shd w:val="clear" w:color="FFFFFF" w:fill="FFFFFF"/>
            <w:tcMar>
              <w:left w:w="40" w:type="dxa"/>
              <w:right w:w="40" w:type="dxa"/>
            </w:tcMar>
          </w:tcPr>
          <w:p w14:paraId="6CB1ADEF"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1 323</w:t>
            </w:r>
          </w:p>
        </w:tc>
        <w:tc>
          <w:tcPr>
            <w:tcW w:w="1035" w:type="dxa"/>
            <w:tcBorders>
              <w:top w:val="nil"/>
              <w:left w:val="nil"/>
              <w:bottom w:val="nil"/>
              <w:right w:val="nil"/>
              <w:tl2br w:val="nil"/>
              <w:tr2bl w:val="nil"/>
            </w:tcBorders>
            <w:shd w:val="clear" w:color="FFFFFF" w:fill="FFFFFF"/>
            <w:tcMar>
              <w:left w:w="40" w:type="dxa"/>
              <w:right w:w="40" w:type="dxa"/>
            </w:tcMar>
          </w:tcPr>
          <w:p w14:paraId="776AAA66"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23</w:t>
            </w:r>
          </w:p>
        </w:tc>
        <w:tc>
          <w:tcPr>
            <w:tcW w:w="1035" w:type="dxa"/>
            <w:tcBorders>
              <w:top w:val="nil"/>
              <w:left w:val="nil"/>
              <w:bottom w:val="nil"/>
              <w:right w:val="nil"/>
              <w:tl2br w:val="nil"/>
              <w:tr2bl w:val="nil"/>
            </w:tcBorders>
            <w:shd w:val="clear" w:color="FFFFFF" w:fill="FFFFFF"/>
            <w:tcMar>
              <w:left w:w="40" w:type="dxa"/>
              <w:right w:w="40" w:type="dxa"/>
            </w:tcMar>
          </w:tcPr>
          <w:p w14:paraId="5217FF91"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0</w:t>
            </w:r>
          </w:p>
        </w:tc>
      </w:tr>
      <w:tr w:rsidR="00255A90" w14:paraId="7D59C2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085D76A0"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139 325</w:t>
            </w:r>
          </w:p>
        </w:tc>
        <w:tc>
          <w:tcPr>
            <w:tcW w:w="2685" w:type="dxa"/>
            <w:tcBorders>
              <w:top w:val="nil"/>
              <w:left w:val="nil"/>
              <w:bottom w:val="nil"/>
              <w:right w:val="nil"/>
              <w:tl2br w:val="nil"/>
              <w:tr2bl w:val="nil"/>
            </w:tcBorders>
            <w:shd w:val="clear" w:color="FFFFFF" w:fill="FFFFFF"/>
            <w:noWrap/>
            <w:tcMar>
              <w:left w:w="40" w:type="dxa"/>
              <w:right w:w="40" w:type="dxa"/>
            </w:tcMar>
          </w:tcPr>
          <w:p w14:paraId="049C8E4D"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40" w:type="dxa"/>
              <w:right w:w="40" w:type="dxa"/>
            </w:tcMar>
          </w:tcPr>
          <w:p w14:paraId="050BDFF7"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110 966</w:t>
            </w:r>
          </w:p>
        </w:tc>
        <w:tc>
          <w:tcPr>
            <w:tcW w:w="1035" w:type="dxa"/>
            <w:tcBorders>
              <w:top w:val="nil"/>
              <w:left w:val="nil"/>
              <w:bottom w:val="nil"/>
              <w:right w:val="nil"/>
              <w:tl2br w:val="nil"/>
              <w:tr2bl w:val="nil"/>
            </w:tcBorders>
            <w:shd w:val="clear" w:color="FFFFFF" w:fill="FFFFFF"/>
            <w:tcMar>
              <w:left w:w="40" w:type="dxa"/>
              <w:right w:w="40" w:type="dxa"/>
            </w:tcMar>
          </w:tcPr>
          <w:p w14:paraId="339BBEDA"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249 818</w:t>
            </w:r>
          </w:p>
        </w:tc>
        <w:tc>
          <w:tcPr>
            <w:tcW w:w="600" w:type="dxa"/>
            <w:tcBorders>
              <w:top w:val="nil"/>
              <w:left w:val="nil"/>
              <w:bottom w:val="nil"/>
              <w:right w:val="nil"/>
              <w:tl2br w:val="nil"/>
              <w:tr2bl w:val="nil"/>
            </w:tcBorders>
            <w:shd w:val="clear" w:color="FFFFFF" w:fill="FFFFFF"/>
            <w:tcMar>
              <w:left w:w="40" w:type="dxa"/>
              <w:right w:w="40" w:type="dxa"/>
            </w:tcMar>
          </w:tcPr>
          <w:p w14:paraId="78F58CE8"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125 </w:t>
            </w:r>
          </w:p>
        </w:tc>
        <w:tc>
          <w:tcPr>
            <w:tcW w:w="1035" w:type="dxa"/>
            <w:tcBorders>
              <w:top w:val="nil"/>
              <w:left w:val="nil"/>
              <w:bottom w:val="nil"/>
              <w:right w:val="nil"/>
              <w:tl2br w:val="nil"/>
              <w:tr2bl w:val="nil"/>
            </w:tcBorders>
            <w:shd w:val="clear" w:color="FFFFFF" w:fill="FFFFFF"/>
            <w:tcMar>
              <w:left w:w="40" w:type="dxa"/>
              <w:right w:w="40" w:type="dxa"/>
            </w:tcMar>
          </w:tcPr>
          <w:p w14:paraId="7F2B86B4"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582 892</w:t>
            </w:r>
          </w:p>
        </w:tc>
        <w:tc>
          <w:tcPr>
            <w:tcW w:w="1035" w:type="dxa"/>
            <w:tcBorders>
              <w:top w:val="nil"/>
              <w:left w:val="nil"/>
              <w:bottom w:val="nil"/>
              <w:right w:val="nil"/>
              <w:tl2br w:val="nil"/>
              <w:tr2bl w:val="nil"/>
            </w:tcBorders>
            <w:shd w:val="clear" w:color="FFFFFF" w:fill="FFFFFF"/>
            <w:tcMar>
              <w:left w:w="40" w:type="dxa"/>
              <w:right w:w="40" w:type="dxa"/>
            </w:tcMar>
          </w:tcPr>
          <w:p w14:paraId="43DBB348"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909 339</w:t>
            </w:r>
          </w:p>
        </w:tc>
        <w:tc>
          <w:tcPr>
            <w:tcW w:w="1035" w:type="dxa"/>
            <w:tcBorders>
              <w:top w:val="nil"/>
              <w:left w:val="nil"/>
              <w:bottom w:val="nil"/>
              <w:right w:val="nil"/>
              <w:tl2br w:val="nil"/>
              <w:tr2bl w:val="nil"/>
            </w:tcBorders>
            <w:shd w:val="clear" w:color="FFFFFF" w:fill="FFFFFF"/>
            <w:tcMar>
              <w:left w:w="40" w:type="dxa"/>
              <w:right w:w="40" w:type="dxa"/>
            </w:tcMar>
          </w:tcPr>
          <w:p w14:paraId="5E79AFCA"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931 895</w:t>
            </w:r>
          </w:p>
        </w:tc>
      </w:tr>
      <w:tr w:rsidR="00255A90" w14:paraId="4915E3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7758B17"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0" w:type="dxa"/>
              <w:right w:w="0" w:type="dxa"/>
            </w:tcMar>
          </w:tcPr>
          <w:p w14:paraId="7365D7A1" w14:textId="77777777" w:rsidR="00255A90" w:rsidRDefault="00255A90">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0E3972"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BE8AEE"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1E48F00"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4EB1DE"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0A5456"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524B0C" w14:textId="77777777" w:rsidR="00255A90" w:rsidRDefault="00255A90">
            <w:pPr>
              <w:pStyle w:val="Normal8"/>
              <w:rPr>
                <w:rFonts w:ascii="Calibri" w:eastAsia="Calibri" w:hAnsi="Calibri" w:cs="Calibri"/>
                <w:color w:val="000000"/>
                <w:sz w:val="18"/>
              </w:rPr>
            </w:pPr>
          </w:p>
        </w:tc>
      </w:tr>
      <w:tr w:rsidR="00255A90" w14:paraId="7A9293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67B62AD1"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143 486</w:t>
            </w:r>
          </w:p>
        </w:tc>
        <w:tc>
          <w:tcPr>
            <w:tcW w:w="2685" w:type="dxa"/>
            <w:tcBorders>
              <w:top w:val="nil"/>
              <w:left w:val="nil"/>
              <w:bottom w:val="nil"/>
              <w:right w:val="nil"/>
              <w:tl2br w:val="nil"/>
              <w:tr2bl w:val="nil"/>
            </w:tcBorders>
            <w:shd w:val="clear" w:color="FFFFFF" w:fill="FFFFFF"/>
            <w:tcMar>
              <w:left w:w="40" w:type="dxa"/>
              <w:right w:w="40" w:type="dxa"/>
            </w:tcMar>
          </w:tcPr>
          <w:p w14:paraId="529593FA" w14:textId="77777777" w:rsidR="00255A90" w:rsidRDefault="00CD319B">
            <w:pPr>
              <w:pStyle w:val="Normal8"/>
              <w:rPr>
                <w:rFonts w:ascii="Calibri" w:eastAsia="Calibri" w:hAnsi="Calibri" w:cs="Calibri"/>
                <w:b/>
                <w:color w:val="000000"/>
                <w:sz w:val="18"/>
              </w:rPr>
            </w:pPr>
            <w:r>
              <w:rPr>
                <w:rFonts w:ascii="Calibri" w:eastAsia="Calibri" w:hAnsi="Calibri" w:cs="Calibri"/>
                <w:b/>
                <w:color w:val="000000"/>
                <w:sz w:val="18"/>
              </w:rPr>
              <w:t>Total Non Current Assets</w:t>
            </w:r>
          </w:p>
        </w:tc>
        <w:tc>
          <w:tcPr>
            <w:tcW w:w="1035" w:type="dxa"/>
            <w:tcBorders>
              <w:top w:val="nil"/>
              <w:left w:val="nil"/>
              <w:bottom w:val="nil"/>
              <w:right w:val="nil"/>
              <w:tl2br w:val="nil"/>
              <w:tr2bl w:val="nil"/>
            </w:tcBorders>
            <w:shd w:val="clear" w:color="FFFFFF" w:fill="FFFFFF"/>
            <w:tcMar>
              <w:left w:w="40" w:type="dxa"/>
              <w:right w:w="40" w:type="dxa"/>
            </w:tcMar>
          </w:tcPr>
          <w:p w14:paraId="4F5AC7EB"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116 512</w:t>
            </w:r>
          </w:p>
        </w:tc>
        <w:tc>
          <w:tcPr>
            <w:tcW w:w="1035" w:type="dxa"/>
            <w:tcBorders>
              <w:top w:val="nil"/>
              <w:left w:val="nil"/>
              <w:bottom w:val="nil"/>
              <w:right w:val="nil"/>
              <w:tl2br w:val="nil"/>
              <w:tr2bl w:val="nil"/>
            </w:tcBorders>
            <w:shd w:val="clear" w:color="FFFFFF" w:fill="FFFFFF"/>
            <w:tcMar>
              <w:left w:w="40" w:type="dxa"/>
              <w:right w:w="40" w:type="dxa"/>
            </w:tcMar>
          </w:tcPr>
          <w:p w14:paraId="68B46400"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253 878</w:t>
            </w:r>
          </w:p>
        </w:tc>
        <w:tc>
          <w:tcPr>
            <w:tcW w:w="600" w:type="dxa"/>
            <w:tcBorders>
              <w:top w:val="nil"/>
              <w:left w:val="nil"/>
              <w:bottom w:val="nil"/>
              <w:right w:val="nil"/>
              <w:tl2br w:val="nil"/>
              <w:tr2bl w:val="nil"/>
            </w:tcBorders>
            <w:shd w:val="clear" w:color="FFFFFF" w:fill="FFFFFF"/>
            <w:tcMar>
              <w:left w:w="40" w:type="dxa"/>
              <w:right w:w="40" w:type="dxa"/>
            </w:tcMar>
          </w:tcPr>
          <w:p w14:paraId="6B6D47D6"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 xml:space="preserve">118 </w:t>
            </w:r>
          </w:p>
        </w:tc>
        <w:tc>
          <w:tcPr>
            <w:tcW w:w="1035" w:type="dxa"/>
            <w:tcBorders>
              <w:top w:val="nil"/>
              <w:left w:val="nil"/>
              <w:bottom w:val="nil"/>
              <w:right w:val="nil"/>
              <w:tl2br w:val="nil"/>
              <w:tr2bl w:val="nil"/>
            </w:tcBorders>
            <w:shd w:val="clear" w:color="FFFFFF" w:fill="FFFFFF"/>
            <w:tcMar>
              <w:left w:w="40" w:type="dxa"/>
              <w:right w:w="40" w:type="dxa"/>
            </w:tcMar>
          </w:tcPr>
          <w:p w14:paraId="5A69D5E6"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585 468</w:t>
            </w:r>
          </w:p>
        </w:tc>
        <w:tc>
          <w:tcPr>
            <w:tcW w:w="1035" w:type="dxa"/>
            <w:tcBorders>
              <w:top w:val="nil"/>
              <w:left w:val="nil"/>
              <w:bottom w:val="nil"/>
              <w:right w:val="nil"/>
              <w:tl2br w:val="nil"/>
              <w:tr2bl w:val="nil"/>
            </w:tcBorders>
            <w:shd w:val="clear" w:color="FFFFFF" w:fill="FFFFFF"/>
            <w:tcMar>
              <w:left w:w="40" w:type="dxa"/>
              <w:right w:w="40" w:type="dxa"/>
            </w:tcMar>
          </w:tcPr>
          <w:p w14:paraId="293FCDD2"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910 431</w:t>
            </w:r>
          </w:p>
        </w:tc>
        <w:tc>
          <w:tcPr>
            <w:tcW w:w="1035" w:type="dxa"/>
            <w:tcBorders>
              <w:top w:val="nil"/>
              <w:left w:val="nil"/>
              <w:bottom w:val="nil"/>
              <w:right w:val="nil"/>
              <w:tl2br w:val="nil"/>
              <w:tr2bl w:val="nil"/>
            </w:tcBorders>
            <w:shd w:val="clear" w:color="FFFFFF" w:fill="FFFFFF"/>
            <w:tcMar>
              <w:left w:w="40" w:type="dxa"/>
              <w:right w:w="40" w:type="dxa"/>
            </w:tcMar>
          </w:tcPr>
          <w:p w14:paraId="0FC7AF09"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932 780</w:t>
            </w:r>
          </w:p>
        </w:tc>
      </w:tr>
      <w:tr w:rsidR="00255A90" w14:paraId="57E5E6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42449C9"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0" w:type="dxa"/>
              <w:right w:w="0" w:type="dxa"/>
            </w:tcMar>
          </w:tcPr>
          <w:p w14:paraId="5F2F7F5B" w14:textId="77777777" w:rsidR="00255A90" w:rsidRDefault="00255A90">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35B002"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AE106B"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AB8D4F4"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CE66B0"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4643CE"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A415D1" w14:textId="77777777" w:rsidR="00255A90" w:rsidRDefault="00255A90">
            <w:pPr>
              <w:pStyle w:val="Normal8"/>
              <w:rPr>
                <w:rFonts w:ascii="Calibri" w:eastAsia="Calibri" w:hAnsi="Calibri" w:cs="Calibri"/>
                <w:color w:val="000000"/>
                <w:sz w:val="18"/>
              </w:rPr>
            </w:pPr>
          </w:p>
        </w:tc>
      </w:tr>
      <w:tr w:rsidR="00255A90" w14:paraId="031BA8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29DB5F9D"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149 929</w:t>
            </w:r>
          </w:p>
        </w:tc>
        <w:tc>
          <w:tcPr>
            <w:tcW w:w="2685" w:type="dxa"/>
            <w:tcBorders>
              <w:top w:val="nil"/>
              <w:left w:val="nil"/>
              <w:bottom w:val="nil"/>
              <w:right w:val="nil"/>
              <w:tl2br w:val="nil"/>
              <w:tr2bl w:val="nil"/>
            </w:tcBorders>
            <w:shd w:val="clear" w:color="FFFFFF" w:fill="FFFFFF"/>
            <w:tcMar>
              <w:left w:w="40" w:type="dxa"/>
              <w:right w:w="40" w:type="dxa"/>
            </w:tcMar>
          </w:tcPr>
          <w:p w14:paraId="5FEFCC7F" w14:textId="77777777" w:rsidR="00255A90" w:rsidRDefault="00CD319B">
            <w:pPr>
              <w:pStyle w:val="Normal8"/>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40" w:type="dxa"/>
              <w:right w:w="40" w:type="dxa"/>
            </w:tcMar>
          </w:tcPr>
          <w:p w14:paraId="0D850266"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122 699</w:t>
            </w:r>
          </w:p>
        </w:tc>
        <w:tc>
          <w:tcPr>
            <w:tcW w:w="1035" w:type="dxa"/>
            <w:tcBorders>
              <w:top w:val="nil"/>
              <w:left w:val="nil"/>
              <w:bottom w:val="nil"/>
              <w:right w:val="nil"/>
              <w:tl2br w:val="nil"/>
              <w:tr2bl w:val="nil"/>
            </w:tcBorders>
            <w:shd w:val="clear" w:color="FFFFFF" w:fill="FFFFFF"/>
            <w:tcMar>
              <w:left w:w="40" w:type="dxa"/>
              <w:right w:w="40" w:type="dxa"/>
            </w:tcMar>
          </w:tcPr>
          <w:p w14:paraId="42B9C9DD"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260 334</w:t>
            </w:r>
          </w:p>
        </w:tc>
        <w:tc>
          <w:tcPr>
            <w:tcW w:w="600" w:type="dxa"/>
            <w:tcBorders>
              <w:top w:val="nil"/>
              <w:left w:val="nil"/>
              <w:bottom w:val="nil"/>
              <w:right w:val="nil"/>
              <w:tl2br w:val="nil"/>
              <w:tr2bl w:val="nil"/>
            </w:tcBorders>
            <w:shd w:val="clear" w:color="FFFFFF" w:fill="FFFFFF"/>
            <w:tcMar>
              <w:left w:w="40" w:type="dxa"/>
              <w:right w:w="40" w:type="dxa"/>
            </w:tcMar>
          </w:tcPr>
          <w:p w14:paraId="6C81EFB6"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 xml:space="preserve">112 </w:t>
            </w:r>
          </w:p>
        </w:tc>
        <w:tc>
          <w:tcPr>
            <w:tcW w:w="1035" w:type="dxa"/>
            <w:tcBorders>
              <w:top w:val="nil"/>
              <w:left w:val="nil"/>
              <w:bottom w:val="nil"/>
              <w:right w:val="nil"/>
              <w:tl2br w:val="nil"/>
              <w:tr2bl w:val="nil"/>
            </w:tcBorders>
            <w:shd w:val="clear" w:color="FFFFFF" w:fill="FFFFFF"/>
            <w:tcMar>
              <w:left w:w="40" w:type="dxa"/>
              <w:right w:w="40" w:type="dxa"/>
            </w:tcMar>
          </w:tcPr>
          <w:p w14:paraId="4FD5FD72"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592 197</w:t>
            </w:r>
          </w:p>
        </w:tc>
        <w:tc>
          <w:tcPr>
            <w:tcW w:w="1035" w:type="dxa"/>
            <w:tcBorders>
              <w:top w:val="nil"/>
              <w:left w:val="nil"/>
              <w:bottom w:val="nil"/>
              <w:right w:val="nil"/>
              <w:tl2br w:val="nil"/>
              <w:tr2bl w:val="nil"/>
            </w:tcBorders>
            <w:shd w:val="clear" w:color="FFFFFF" w:fill="FFFFFF"/>
            <w:tcMar>
              <w:left w:w="40" w:type="dxa"/>
              <w:right w:w="40" w:type="dxa"/>
            </w:tcMar>
          </w:tcPr>
          <w:p w14:paraId="5F68E0A5"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917 442</w:t>
            </w:r>
          </w:p>
        </w:tc>
        <w:tc>
          <w:tcPr>
            <w:tcW w:w="1035" w:type="dxa"/>
            <w:tcBorders>
              <w:top w:val="nil"/>
              <w:left w:val="nil"/>
              <w:bottom w:val="nil"/>
              <w:right w:val="nil"/>
              <w:tl2br w:val="nil"/>
              <w:tr2bl w:val="nil"/>
            </w:tcBorders>
            <w:shd w:val="clear" w:color="FFFFFF" w:fill="FFFFFF"/>
            <w:tcMar>
              <w:left w:w="40" w:type="dxa"/>
              <w:right w:w="40" w:type="dxa"/>
            </w:tcMar>
          </w:tcPr>
          <w:p w14:paraId="557EF8CD"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940 073</w:t>
            </w:r>
          </w:p>
        </w:tc>
      </w:tr>
      <w:tr w:rsidR="00255A90" w14:paraId="022EDA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7225394"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0" w:type="dxa"/>
              <w:right w:w="0" w:type="dxa"/>
            </w:tcMar>
          </w:tcPr>
          <w:p w14:paraId="5AED3C18" w14:textId="77777777" w:rsidR="00255A90" w:rsidRDefault="00255A90">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2741B4"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108031"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7129D90"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3354EA"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4D3FF2"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9ADD76" w14:textId="77777777" w:rsidR="00255A90" w:rsidRDefault="00255A90">
            <w:pPr>
              <w:pStyle w:val="Normal8"/>
              <w:rPr>
                <w:rFonts w:ascii="Calibri" w:eastAsia="Calibri" w:hAnsi="Calibri" w:cs="Calibri"/>
                <w:color w:val="000000"/>
                <w:sz w:val="18"/>
              </w:rPr>
            </w:pPr>
          </w:p>
        </w:tc>
      </w:tr>
      <w:tr w:rsidR="00255A90" w14:paraId="0BEF7A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88CEE8"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40" w:type="dxa"/>
              <w:right w:w="40" w:type="dxa"/>
            </w:tcMar>
          </w:tcPr>
          <w:p w14:paraId="4D7677DE" w14:textId="77777777" w:rsidR="00255A90" w:rsidRDefault="00CD319B">
            <w:pPr>
              <w:pStyle w:val="Normal8"/>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54E16B78"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E4C30B"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11B5EC6"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0FD3B5"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39914E"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885345" w14:textId="77777777" w:rsidR="00255A90" w:rsidRDefault="00255A90">
            <w:pPr>
              <w:pStyle w:val="Normal8"/>
              <w:rPr>
                <w:rFonts w:ascii="Calibri" w:eastAsia="Calibri" w:hAnsi="Calibri" w:cs="Calibri"/>
                <w:color w:val="000000"/>
                <w:sz w:val="18"/>
              </w:rPr>
            </w:pPr>
          </w:p>
        </w:tc>
      </w:tr>
      <w:tr w:rsidR="00255A90" w14:paraId="512D11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7D41F4F1"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4 569</w:t>
            </w:r>
          </w:p>
        </w:tc>
        <w:tc>
          <w:tcPr>
            <w:tcW w:w="2685" w:type="dxa"/>
            <w:tcBorders>
              <w:top w:val="nil"/>
              <w:left w:val="nil"/>
              <w:bottom w:val="nil"/>
              <w:right w:val="nil"/>
              <w:tl2br w:val="nil"/>
              <w:tr2bl w:val="nil"/>
            </w:tcBorders>
            <w:shd w:val="clear" w:color="FFFFFF" w:fill="FFFFFF"/>
            <w:noWrap/>
            <w:tcMar>
              <w:left w:w="40" w:type="dxa"/>
              <w:right w:w="40" w:type="dxa"/>
            </w:tcMar>
          </w:tcPr>
          <w:p w14:paraId="665EC74C"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40" w:type="dxa"/>
              <w:right w:w="40" w:type="dxa"/>
            </w:tcMar>
          </w:tcPr>
          <w:p w14:paraId="5D10914A"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14 305</w:t>
            </w:r>
          </w:p>
        </w:tc>
        <w:tc>
          <w:tcPr>
            <w:tcW w:w="1035" w:type="dxa"/>
            <w:tcBorders>
              <w:top w:val="nil"/>
              <w:left w:val="nil"/>
              <w:bottom w:val="nil"/>
              <w:right w:val="nil"/>
              <w:tl2br w:val="nil"/>
              <w:tr2bl w:val="nil"/>
            </w:tcBorders>
            <w:shd w:val="clear" w:color="FFFFFF" w:fill="FFFFFF"/>
            <w:tcMar>
              <w:left w:w="40" w:type="dxa"/>
              <w:right w:w="40" w:type="dxa"/>
            </w:tcMar>
          </w:tcPr>
          <w:p w14:paraId="5FA2A630"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14 306</w:t>
            </w:r>
          </w:p>
        </w:tc>
        <w:tc>
          <w:tcPr>
            <w:tcW w:w="600" w:type="dxa"/>
            <w:tcBorders>
              <w:top w:val="nil"/>
              <w:left w:val="nil"/>
              <w:bottom w:val="nil"/>
              <w:right w:val="nil"/>
              <w:tl2br w:val="nil"/>
              <w:tr2bl w:val="nil"/>
            </w:tcBorders>
            <w:shd w:val="clear" w:color="FFFFFF" w:fill="FFFFFF"/>
            <w:tcMar>
              <w:left w:w="40" w:type="dxa"/>
              <w:right w:w="40" w:type="dxa"/>
            </w:tcMar>
          </w:tcPr>
          <w:p w14:paraId="7DCE6543"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720FB5C5"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14 306</w:t>
            </w:r>
          </w:p>
        </w:tc>
        <w:tc>
          <w:tcPr>
            <w:tcW w:w="1035" w:type="dxa"/>
            <w:tcBorders>
              <w:top w:val="nil"/>
              <w:left w:val="nil"/>
              <w:bottom w:val="nil"/>
              <w:right w:val="nil"/>
              <w:tl2br w:val="nil"/>
              <w:tr2bl w:val="nil"/>
            </w:tcBorders>
            <w:shd w:val="clear" w:color="FFFFFF" w:fill="FFFFFF"/>
            <w:tcMar>
              <w:left w:w="40" w:type="dxa"/>
              <w:right w:w="40" w:type="dxa"/>
            </w:tcMar>
          </w:tcPr>
          <w:p w14:paraId="5FBD3F46"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14 306</w:t>
            </w:r>
          </w:p>
        </w:tc>
        <w:tc>
          <w:tcPr>
            <w:tcW w:w="1035" w:type="dxa"/>
            <w:tcBorders>
              <w:top w:val="nil"/>
              <w:left w:val="nil"/>
              <w:bottom w:val="nil"/>
              <w:right w:val="nil"/>
              <w:tl2br w:val="nil"/>
              <w:tr2bl w:val="nil"/>
            </w:tcBorders>
            <w:shd w:val="clear" w:color="FFFFFF" w:fill="FFFFFF"/>
            <w:tcMar>
              <w:left w:w="40" w:type="dxa"/>
              <w:right w:w="40" w:type="dxa"/>
            </w:tcMar>
          </w:tcPr>
          <w:p w14:paraId="7A31523E"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14 306</w:t>
            </w:r>
          </w:p>
        </w:tc>
      </w:tr>
      <w:tr w:rsidR="00255A90" w14:paraId="5204BD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48FF9B36"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8 986</w:t>
            </w:r>
          </w:p>
        </w:tc>
        <w:tc>
          <w:tcPr>
            <w:tcW w:w="2685" w:type="dxa"/>
            <w:tcBorders>
              <w:top w:val="nil"/>
              <w:left w:val="nil"/>
              <w:bottom w:val="nil"/>
              <w:right w:val="nil"/>
              <w:tl2br w:val="nil"/>
              <w:tr2bl w:val="nil"/>
            </w:tcBorders>
            <w:shd w:val="clear" w:color="FFFFFF" w:fill="FFFFFF"/>
            <w:noWrap/>
            <w:tcMar>
              <w:left w:w="40" w:type="dxa"/>
              <w:right w:w="40" w:type="dxa"/>
            </w:tcMar>
          </w:tcPr>
          <w:p w14:paraId="10F24794"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Non-Interest Bearing Liabilities</w:t>
            </w:r>
          </w:p>
        </w:tc>
        <w:tc>
          <w:tcPr>
            <w:tcW w:w="1035" w:type="dxa"/>
            <w:tcBorders>
              <w:top w:val="nil"/>
              <w:left w:val="nil"/>
              <w:bottom w:val="nil"/>
              <w:right w:val="nil"/>
              <w:tl2br w:val="nil"/>
              <w:tr2bl w:val="nil"/>
            </w:tcBorders>
            <w:shd w:val="clear" w:color="FFFFFF" w:fill="FFFFFF"/>
            <w:tcMar>
              <w:left w:w="40" w:type="dxa"/>
              <w:right w:w="40" w:type="dxa"/>
            </w:tcMar>
          </w:tcPr>
          <w:p w14:paraId="39B0ADE4"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8 966</w:t>
            </w:r>
          </w:p>
        </w:tc>
        <w:tc>
          <w:tcPr>
            <w:tcW w:w="1035" w:type="dxa"/>
            <w:tcBorders>
              <w:top w:val="nil"/>
              <w:left w:val="nil"/>
              <w:bottom w:val="nil"/>
              <w:right w:val="nil"/>
              <w:tl2br w:val="nil"/>
              <w:tr2bl w:val="nil"/>
            </w:tcBorders>
            <w:shd w:val="clear" w:color="FFFFFF" w:fill="FFFFFF"/>
            <w:tcMar>
              <w:left w:w="40" w:type="dxa"/>
              <w:right w:w="40" w:type="dxa"/>
            </w:tcMar>
          </w:tcPr>
          <w:p w14:paraId="4A0BD55A"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40" w:type="dxa"/>
              <w:right w:w="40" w:type="dxa"/>
            </w:tcMar>
          </w:tcPr>
          <w:p w14:paraId="4304A926"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40" w:type="dxa"/>
              <w:right w:w="40" w:type="dxa"/>
            </w:tcMar>
          </w:tcPr>
          <w:p w14:paraId="24D9ED46"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5770616F"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0D56B259"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0</w:t>
            </w:r>
          </w:p>
        </w:tc>
      </w:tr>
      <w:tr w:rsidR="00255A90" w14:paraId="2EA777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1AEE4CCD"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64</w:t>
            </w:r>
          </w:p>
        </w:tc>
        <w:tc>
          <w:tcPr>
            <w:tcW w:w="2685" w:type="dxa"/>
            <w:tcBorders>
              <w:top w:val="nil"/>
              <w:left w:val="nil"/>
              <w:bottom w:val="nil"/>
              <w:right w:val="nil"/>
              <w:tl2br w:val="nil"/>
              <w:tr2bl w:val="nil"/>
            </w:tcBorders>
            <w:shd w:val="clear" w:color="FFFFFF" w:fill="FFFFFF"/>
            <w:noWrap/>
            <w:tcMar>
              <w:left w:w="40" w:type="dxa"/>
              <w:right w:w="40" w:type="dxa"/>
            </w:tcMar>
          </w:tcPr>
          <w:p w14:paraId="430526F8"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40" w:type="dxa"/>
              <w:right w:w="40" w:type="dxa"/>
            </w:tcMar>
          </w:tcPr>
          <w:p w14:paraId="37B4D169"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31</w:t>
            </w:r>
          </w:p>
        </w:tc>
        <w:tc>
          <w:tcPr>
            <w:tcW w:w="1035" w:type="dxa"/>
            <w:tcBorders>
              <w:top w:val="nil"/>
              <w:left w:val="nil"/>
              <w:bottom w:val="nil"/>
              <w:right w:val="nil"/>
              <w:tl2br w:val="nil"/>
              <w:tr2bl w:val="nil"/>
            </w:tcBorders>
            <w:shd w:val="clear" w:color="FFFFFF" w:fill="FFFFFF"/>
            <w:tcMar>
              <w:left w:w="40" w:type="dxa"/>
              <w:right w:w="40" w:type="dxa"/>
            </w:tcMar>
          </w:tcPr>
          <w:p w14:paraId="2ED27067"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31</w:t>
            </w:r>
          </w:p>
        </w:tc>
        <w:tc>
          <w:tcPr>
            <w:tcW w:w="600" w:type="dxa"/>
            <w:tcBorders>
              <w:top w:val="nil"/>
              <w:left w:val="nil"/>
              <w:bottom w:val="nil"/>
              <w:right w:val="nil"/>
              <w:tl2br w:val="nil"/>
              <w:tr2bl w:val="nil"/>
            </w:tcBorders>
            <w:shd w:val="clear" w:color="FFFFFF" w:fill="FFFFFF"/>
            <w:tcMar>
              <w:left w:w="40" w:type="dxa"/>
              <w:right w:w="40" w:type="dxa"/>
            </w:tcMar>
          </w:tcPr>
          <w:p w14:paraId="5A2EEF4A"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559EDBD9"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31</w:t>
            </w:r>
          </w:p>
        </w:tc>
        <w:tc>
          <w:tcPr>
            <w:tcW w:w="1035" w:type="dxa"/>
            <w:tcBorders>
              <w:top w:val="nil"/>
              <w:left w:val="nil"/>
              <w:bottom w:val="nil"/>
              <w:right w:val="nil"/>
              <w:tl2br w:val="nil"/>
              <w:tr2bl w:val="nil"/>
            </w:tcBorders>
            <w:shd w:val="clear" w:color="FFFFFF" w:fill="FFFFFF"/>
            <w:tcMar>
              <w:left w:w="40" w:type="dxa"/>
              <w:right w:w="40" w:type="dxa"/>
            </w:tcMar>
          </w:tcPr>
          <w:p w14:paraId="4A64F83C"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31</w:t>
            </w:r>
          </w:p>
        </w:tc>
        <w:tc>
          <w:tcPr>
            <w:tcW w:w="1035" w:type="dxa"/>
            <w:tcBorders>
              <w:top w:val="nil"/>
              <w:left w:val="nil"/>
              <w:bottom w:val="nil"/>
              <w:right w:val="nil"/>
              <w:tl2br w:val="nil"/>
              <w:tr2bl w:val="nil"/>
            </w:tcBorders>
            <w:shd w:val="clear" w:color="FFFFFF" w:fill="FFFFFF"/>
            <w:tcMar>
              <w:left w:w="40" w:type="dxa"/>
              <w:right w:w="40" w:type="dxa"/>
            </w:tcMar>
          </w:tcPr>
          <w:p w14:paraId="1E93FEEC"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31</w:t>
            </w:r>
          </w:p>
        </w:tc>
      </w:tr>
      <w:tr w:rsidR="00255A90" w14:paraId="6BBCE9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69A06C8C"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8 243</w:t>
            </w:r>
          </w:p>
        </w:tc>
        <w:tc>
          <w:tcPr>
            <w:tcW w:w="2685" w:type="dxa"/>
            <w:tcBorders>
              <w:top w:val="nil"/>
              <w:left w:val="nil"/>
              <w:bottom w:val="nil"/>
              <w:right w:val="nil"/>
              <w:tl2br w:val="nil"/>
              <w:tr2bl w:val="nil"/>
            </w:tcBorders>
            <w:shd w:val="clear" w:color="FFFFFF" w:fill="FFFFFF"/>
            <w:noWrap/>
            <w:tcMar>
              <w:left w:w="40" w:type="dxa"/>
              <w:right w:w="40" w:type="dxa"/>
            </w:tcMar>
          </w:tcPr>
          <w:p w14:paraId="4A712B26"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40" w:type="dxa"/>
              <w:right w:w="40" w:type="dxa"/>
            </w:tcMar>
          </w:tcPr>
          <w:p w14:paraId="7291270B"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9 664</w:t>
            </w:r>
          </w:p>
        </w:tc>
        <w:tc>
          <w:tcPr>
            <w:tcW w:w="1035" w:type="dxa"/>
            <w:tcBorders>
              <w:top w:val="nil"/>
              <w:left w:val="nil"/>
              <w:bottom w:val="nil"/>
              <w:right w:val="nil"/>
              <w:tl2br w:val="nil"/>
              <w:tr2bl w:val="nil"/>
            </w:tcBorders>
            <w:shd w:val="clear" w:color="FFFFFF" w:fill="FFFFFF"/>
            <w:tcMar>
              <w:left w:w="40" w:type="dxa"/>
              <w:right w:w="40" w:type="dxa"/>
            </w:tcMar>
          </w:tcPr>
          <w:p w14:paraId="4593D3D2"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9 902</w:t>
            </w:r>
          </w:p>
        </w:tc>
        <w:tc>
          <w:tcPr>
            <w:tcW w:w="600" w:type="dxa"/>
            <w:tcBorders>
              <w:top w:val="nil"/>
              <w:left w:val="nil"/>
              <w:bottom w:val="nil"/>
              <w:right w:val="nil"/>
              <w:tl2br w:val="nil"/>
              <w:tr2bl w:val="nil"/>
            </w:tcBorders>
            <w:shd w:val="clear" w:color="FFFFFF" w:fill="FFFFFF"/>
            <w:tcMar>
              <w:left w:w="40" w:type="dxa"/>
              <w:right w:w="40" w:type="dxa"/>
            </w:tcMar>
          </w:tcPr>
          <w:p w14:paraId="5331FED2"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4009AED5"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10 146</w:t>
            </w:r>
          </w:p>
        </w:tc>
        <w:tc>
          <w:tcPr>
            <w:tcW w:w="1035" w:type="dxa"/>
            <w:tcBorders>
              <w:top w:val="nil"/>
              <w:left w:val="nil"/>
              <w:bottom w:val="nil"/>
              <w:right w:val="nil"/>
              <w:tl2br w:val="nil"/>
              <w:tr2bl w:val="nil"/>
            </w:tcBorders>
            <w:shd w:val="clear" w:color="FFFFFF" w:fill="FFFFFF"/>
            <w:tcMar>
              <w:left w:w="40" w:type="dxa"/>
              <w:right w:w="40" w:type="dxa"/>
            </w:tcMar>
          </w:tcPr>
          <w:p w14:paraId="4E84F479"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10 397</w:t>
            </w:r>
          </w:p>
        </w:tc>
        <w:tc>
          <w:tcPr>
            <w:tcW w:w="1035" w:type="dxa"/>
            <w:tcBorders>
              <w:top w:val="nil"/>
              <w:left w:val="nil"/>
              <w:bottom w:val="nil"/>
              <w:right w:val="nil"/>
              <w:tl2br w:val="nil"/>
              <w:tr2bl w:val="nil"/>
            </w:tcBorders>
            <w:shd w:val="clear" w:color="FFFFFF" w:fill="FFFFFF"/>
            <w:tcMar>
              <w:left w:w="40" w:type="dxa"/>
              <w:right w:w="40" w:type="dxa"/>
            </w:tcMar>
          </w:tcPr>
          <w:p w14:paraId="5DA3B0A7"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10 668</w:t>
            </w:r>
          </w:p>
        </w:tc>
      </w:tr>
      <w:tr w:rsidR="00255A90" w14:paraId="54CF0D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495DB172"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685" w:type="dxa"/>
            <w:tcBorders>
              <w:top w:val="nil"/>
              <w:left w:val="nil"/>
              <w:bottom w:val="nil"/>
              <w:right w:val="nil"/>
              <w:tl2br w:val="nil"/>
              <w:tr2bl w:val="nil"/>
            </w:tcBorders>
            <w:shd w:val="clear" w:color="FFFFFF" w:fill="FFFFFF"/>
            <w:noWrap/>
            <w:tcMar>
              <w:left w:w="40" w:type="dxa"/>
              <w:right w:w="40" w:type="dxa"/>
            </w:tcMar>
          </w:tcPr>
          <w:p w14:paraId="2A6D385C"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40" w:type="dxa"/>
              <w:right w:w="40" w:type="dxa"/>
            </w:tcMar>
          </w:tcPr>
          <w:p w14:paraId="3B17E203"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128</w:t>
            </w:r>
          </w:p>
        </w:tc>
        <w:tc>
          <w:tcPr>
            <w:tcW w:w="1035" w:type="dxa"/>
            <w:tcBorders>
              <w:top w:val="nil"/>
              <w:left w:val="nil"/>
              <w:bottom w:val="nil"/>
              <w:right w:val="nil"/>
              <w:tl2br w:val="nil"/>
              <w:tr2bl w:val="nil"/>
            </w:tcBorders>
            <w:shd w:val="clear" w:color="FFFFFF" w:fill="FFFFFF"/>
            <w:tcMar>
              <w:left w:w="40" w:type="dxa"/>
              <w:right w:w="40" w:type="dxa"/>
            </w:tcMar>
          </w:tcPr>
          <w:p w14:paraId="1E465699"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143</w:t>
            </w:r>
          </w:p>
        </w:tc>
        <w:tc>
          <w:tcPr>
            <w:tcW w:w="600" w:type="dxa"/>
            <w:tcBorders>
              <w:top w:val="nil"/>
              <w:left w:val="nil"/>
              <w:bottom w:val="nil"/>
              <w:right w:val="nil"/>
              <w:tl2br w:val="nil"/>
              <w:tr2bl w:val="nil"/>
            </w:tcBorders>
            <w:shd w:val="clear" w:color="FFFFFF" w:fill="FFFFFF"/>
            <w:tcMar>
              <w:left w:w="40" w:type="dxa"/>
              <w:right w:w="40" w:type="dxa"/>
            </w:tcMar>
          </w:tcPr>
          <w:p w14:paraId="0B74E654"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12 </w:t>
            </w:r>
          </w:p>
        </w:tc>
        <w:tc>
          <w:tcPr>
            <w:tcW w:w="1035" w:type="dxa"/>
            <w:tcBorders>
              <w:top w:val="nil"/>
              <w:left w:val="nil"/>
              <w:bottom w:val="nil"/>
              <w:right w:val="nil"/>
              <w:tl2br w:val="nil"/>
              <w:tr2bl w:val="nil"/>
            </w:tcBorders>
            <w:shd w:val="clear" w:color="FFFFFF" w:fill="FFFFFF"/>
            <w:tcMar>
              <w:left w:w="40" w:type="dxa"/>
              <w:right w:w="40" w:type="dxa"/>
            </w:tcMar>
          </w:tcPr>
          <w:p w14:paraId="1EB4E794"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157</w:t>
            </w:r>
          </w:p>
        </w:tc>
        <w:tc>
          <w:tcPr>
            <w:tcW w:w="1035" w:type="dxa"/>
            <w:tcBorders>
              <w:top w:val="nil"/>
              <w:left w:val="nil"/>
              <w:bottom w:val="nil"/>
              <w:right w:val="nil"/>
              <w:tl2br w:val="nil"/>
              <w:tr2bl w:val="nil"/>
            </w:tcBorders>
            <w:shd w:val="clear" w:color="FFFFFF" w:fill="FFFFFF"/>
            <w:tcMar>
              <w:left w:w="40" w:type="dxa"/>
              <w:right w:w="40" w:type="dxa"/>
            </w:tcMar>
          </w:tcPr>
          <w:p w14:paraId="1D24E20C"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173</w:t>
            </w:r>
          </w:p>
        </w:tc>
        <w:tc>
          <w:tcPr>
            <w:tcW w:w="1035" w:type="dxa"/>
            <w:tcBorders>
              <w:top w:val="nil"/>
              <w:left w:val="nil"/>
              <w:bottom w:val="nil"/>
              <w:right w:val="nil"/>
              <w:tl2br w:val="nil"/>
              <w:tr2bl w:val="nil"/>
            </w:tcBorders>
            <w:shd w:val="clear" w:color="FFFFFF" w:fill="FFFFFF"/>
            <w:tcMar>
              <w:left w:w="40" w:type="dxa"/>
              <w:right w:w="40" w:type="dxa"/>
            </w:tcMar>
          </w:tcPr>
          <w:p w14:paraId="2B00B290"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189</w:t>
            </w:r>
          </w:p>
        </w:tc>
      </w:tr>
      <w:tr w:rsidR="00255A90" w14:paraId="47B615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264ED3D1"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3 175</w:t>
            </w:r>
          </w:p>
        </w:tc>
        <w:tc>
          <w:tcPr>
            <w:tcW w:w="2685" w:type="dxa"/>
            <w:tcBorders>
              <w:top w:val="nil"/>
              <w:left w:val="nil"/>
              <w:bottom w:val="nil"/>
              <w:right w:val="nil"/>
              <w:tl2br w:val="nil"/>
              <w:tr2bl w:val="nil"/>
            </w:tcBorders>
            <w:shd w:val="clear" w:color="FFFFFF" w:fill="FFFFFF"/>
            <w:noWrap/>
            <w:tcMar>
              <w:left w:w="40" w:type="dxa"/>
              <w:right w:w="40" w:type="dxa"/>
            </w:tcMar>
          </w:tcPr>
          <w:p w14:paraId="3920CFB2"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Contract Liabilities</w:t>
            </w:r>
          </w:p>
        </w:tc>
        <w:tc>
          <w:tcPr>
            <w:tcW w:w="1035" w:type="dxa"/>
            <w:tcBorders>
              <w:top w:val="nil"/>
              <w:left w:val="nil"/>
              <w:bottom w:val="nil"/>
              <w:right w:val="nil"/>
              <w:tl2br w:val="nil"/>
              <w:tr2bl w:val="nil"/>
            </w:tcBorders>
            <w:shd w:val="clear" w:color="FFFFFF" w:fill="FFFFFF"/>
            <w:tcMar>
              <w:left w:w="40" w:type="dxa"/>
              <w:right w:w="40" w:type="dxa"/>
            </w:tcMar>
          </w:tcPr>
          <w:p w14:paraId="3ACCA02E"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5 327</w:t>
            </w:r>
          </w:p>
        </w:tc>
        <w:tc>
          <w:tcPr>
            <w:tcW w:w="1035" w:type="dxa"/>
            <w:tcBorders>
              <w:top w:val="nil"/>
              <w:left w:val="nil"/>
              <w:bottom w:val="nil"/>
              <w:right w:val="nil"/>
              <w:tl2br w:val="nil"/>
              <w:tr2bl w:val="nil"/>
            </w:tcBorders>
            <w:shd w:val="clear" w:color="FFFFFF" w:fill="FFFFFF"/>
            <w:tcMar>
              <w:left w:w="40" w:type="dxa"/>
              <w:right w:w="40" w:type="dxa"/>
            </w:tcMar>
          </w:tcPr>
          <w:p w14:paraId="5729C73F"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5 327</w:t>
            </w:r>
          </w:p>
        </w:tc>
        <w:tc>
          <w:tcPr>
            <w:tcW w:w="600" w:type="dxa"/>
            <w:tcBorders>
              <w:top w:val="nil"/>
              <w:left w:val="nil"/>
              <w:bottom w:val="nil"/>
              <w:right w:val="nil"/>
              <w:tl2br w:val="nil"/>
              <w:tr2bl w:val="nil"/>
            </w:tcBorders>
            <w:shd w:val="clear" w:color="FFFFFF" w:fill="FFFFFF"/>
            <w:tcMar>
              <w:left w:w="40" w:type="dxa"/>
              <w:right w:w="40" w:type="dxa"/>
            </w:tcMar>
          </w:tcPr>
          <w:p w14:paraId="78CDA11D"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03AABE97"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5 327</w:t>
            </w:r>
          </w:p>
        </w:tc>
        <w:tc>
          <w:tcPr>
            <w:tcW w:w="1035" w:type="dxa"/>
            <w:tcBorders>
              <w:top w:val="nil"/>
              <w:left w:val="nil"/>
              <w:bottom w:val="nil"/>
              <w:right w:val="nil"/>
              <w:tl2br w:val="nil"/>
              <w:tr2bl w:val="nil"/>
            </w:tcBorders>
            <w:shd w:val="clear" w:color="FFFFFF" w:fill="FFFFFF"/>
            <w:tcMar>
              <w:left w:w="40" w:type="dxa"/>
              <w:right w:w="40" w:type="dxa"/>
            </w:tcMar>
          </w:tcPr>
          <w:p w14:paraId="485E4D72"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5 327</w:t>
            </w:r>
          </w:p>
        </w:tc>
        <w:tc>
          <w:tcPr>
            <w:tcW w:w="1035" w:type="dxa"/>
            <w:tcBorders>
              <w:top w:val="nil"/>
              <w:left w:val="nil"/>
              <w:bottom w:val="nil"/>
              <w:right w:val="nil"/>
              <w:tl2br w:val="nil"/>
              <w:tr2bl w:val="nil"/>
            </w:tcBorders>
            <w:shd w:val="clear" w:color="FFFFFF" w:fill="FFFFFF"/>
            <w:tcMar>
              <w:left w:w="40" w:type="dxa"/>
              <w:right w:w="40" w:type="dxa"/>
            </w:tcMar>
          </w:tcPr>
          <w:p w14:paraId="64CDD6CB"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5 327</w:t>
            </w:r>
          </w:p>
        </w:tc>
      </w:tr>
      <w:tr w:rsidR="00255A90" w14:paraId="5F0A15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F608463"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0" w:type="dxa"/>
              <w:right w:w="0" w:type="dxa"/>
            </w:tcMar>
          </w:tcPr>
          <w:p w14:paraId="24C38DA1"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1D0DC9"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A6CFFA"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085A2AE" w14:textId="77777777" w:rsidR="00255A90" w:rsidRDefault="00255A90">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BEC686"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D2F04C"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5989D9" w14:textId="77777777" w:rsidR="00255A90" w:rsidRDefault="00255A90">
            <w:pPr>
              <w:pStyle w:val="Normal8"/>
              <w:rPr>
                <w:rFonts w:ascii="Calibri" w:eastAsia="Calibri" w:hAnsi="Calibri" w:cs="Calibri"/>
                <w:color w:val="000000"/>
                <w:sz w:val="18"/>
              </w:rPr>
            </w:pPr>
          </w:p>
        </w:tc>
      </w:tr>
      <w:tr w:rsidR="00255A90" w14:paraId="5B39B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40" w:type="dxa"/>
            </w:tcMar>
          </w:tcPr>
          <w:p w14:paraId="20EAE779"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25 037</w:t>
            </w:r>
          </w:p>
        </w:tc>
        <w:tc>
          <w:tcPr>
            <w:tcW w:w="2685" w:type="dxa"/>
            <w:tcBorders>
              <w:top w:val="nil"/>
              <w:left w:val="nil"/>
              <w:bottom w:val="nil"/>
              <w:right w:val="nil"/>
              <w:tl2br w:val="nil"/>
              <w:tr2bl w:val="nil"/>
            </w:tcBorders>
            <w:shd w:val="clear" w:color="FFFFFF" w:fill="FFFFFF"/>
            <w:tcMar>
              <w:left w:w="40" w:type="dxa"/>
              <w:right w:w="40" w:type="dxa"/>
            </w:tcMar>
          </w:tcPr>
          <w:p w14:paraId="6EBEC779" w14:textId="77777777" w:rsidR="00255A90" w:rsidRDefault="00CD319B">
            <w:pPr>
              <w:pStyle w:val="Normal8"/>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40" w:type="dxa"/>
              <w:right w:w="40" w:type="dxa"/>
            </w:tcMar>
          </w:tcPr>
          <w:p w14:paraId="27F767D7"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38 421</w:t>
            </w:r>
          </w:p>
        </w:tc>
        <w:tc>
          <w:tcPr>
            <w:tcW w:w="1035" w:type="dxa"/>
            <w:tcBorders>
              <w:top w:val="nil"/>
              <w:left w:val="nil"/>
              <w:bottom w:val="nil"/>
              <w:right w:val="nil"/>
              <w:tl2br w:val="nil"/>
              <w:tr2bl w:val="nil"/>
            </w:tcBorders>
            <w:shd w:val="clear" w:color="FFFFFF" w:fill="FFFFFF"/>
            <w:noWrap/>
            <w:tcMar>
              <w:left w:w="40" w:type="dxa"/>
              <w:right w:w="40" w:type="dxa"/>
            </w:tcMar>
          </w:tcPr>
          <w:p w14:paraId="595778BF"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29 709</w:t>
            </w:r>
          </w:p>
        </w:tc>
        <w:tc>
          <w:tcPr>
            <w:tcW w:w="600" w:type="dxa"/>
            <w:tcBorders>
              <w:top w:val="nil"/>
              <w:left w:val="nil"/>
              <w:bottom w:val="nil"/>
              <w:right w:val="nil"/>
              <w:tl2br w:val="nil"/>
              <w:tr2bl w:val="nil"/>
            </w:tcBorders>
            <w:shd w:val="clear" w:color="FFFFFF" w:fill="FFFFFF"/>
            <w:tcMar>
              <w:left w:w="40" w:type="dxa"/>
              <w:right w:w="40" w:type="dxa"/>
            </w:tcMar>
          </w:tcPr>
          <w:p w14:paraId="0BC028D5"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-23 </w:t>
            </w:r>
          </w:p>
        </w:tc>
        <w:tc>
          <w:tcPr>
            <w:tcW w:w="1035" w:type="dxa"/>
            <w:tcBorders>
              <w:top w:val="nil"/>
              <w:left w:val="nil"/>
              <w:bottom w:val="nil"/>
              <w:right w:val="nil"/>
              <w:tl2br w:val="nil"/>
              <w:tr2bl w:val="nil"/>
            </w:tcBorders>
            <w:shd w:val="clear" w:color="FFFFFF" w:fill="FFFFFF"/>
            <w:noWrap/>
            <w:tcMar>
              <w:left w:w="40" w:type="dxa"/>
              <w:right w:w="40" w:type="dxa"/>
            </w:tcMar>
          </w:tcPr>
          <w:p w14:paraId="65EB2701"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29 967</w:t>
            </w:r>
          </w:p>
        </w:tc>
        <w:tc>
          <w:tcPr>
            <w:tcW w:w="1035" w:type="dxa"/>
            <w:tcBorders>
              <w:top w:val="nil"/>
              <w:left w:val="nil"/>
              <w:bottom w:val="nil"/>
              <w:right w:val="nil"/>
              <w:tl2br w:val="nil"/>
              <w:tr2bl w:val="nil"/>
            </w:tcBorders>
            <w:shd w:val="clear" w:color="FFFFFF" w:fill="FFFFFF"/>
            <w:noWrap/>
            <w:tcMar>
              <w:left w:w="40" w:type="dxa"/>
              <w:right w:w="40" w:type="dxa"/>
            </w:tcMar>
          </w:tcPr>
          <w:p w14:paraId="094430FA"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30 234</w:t>
            </w:r>
          </w:p>
        </w:tc>
        <w:tc>
          <w:tcPr>
            <w:tcW w:w="1035" w:type="dxa"/>
            <w:tcBorders>
              <w:top w:val="nil"/>
              <w:left w:val="nil"/>
              <w:bottom w:val="nil"/>
              <w:right w:val="nil"/>
              <w:tl2br w:val="nil"/>
              <w:tr2bl w:val="nil"/>
            </w:tcBorders>
            <w:shd w:val="clear" w:color="FFFFFF" w:fill="FFFFFF"/>
            <w:noWrap/>
            <w:tcMar>
              <w:left w:w="40" w:type="dxa"/>
              <w:right w:w="40" w:type="dxa"/>
            </w:tcMar>
          </w:tcPr>
          <w:p w14:paraId="1817919B"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30 521</w:t>
            </w:r>
          </w:p>
        </w:tc>
      </w:tr>
      <w:tr w:rsidR="00255A90" w14:paraId="1C09A6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12D33A"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0" w:type="dxa"/>
              <w:right w:w="0" w:type="dxa"/>
            </w:tcMar>
          </w:tcPr>
          <w:p w14:paraId="7D3E478F"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4C43F1"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D74C4A"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796A79F" w14:textId="77777777" w:rsidR="00255A90" w:rsidRDefault="00255A90">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A95873"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B31DE0"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8DFC03" w14:textId="77777777" w:rsidR="00255A90" w:rsidRDefault="00255A90">
            <w:pPr>
              <w:pStyle w:val="Normal8"/>
              <w:rPr>
                <w:rFonts w:ascii="Calibri" w:eastAsia="Calibri" w:hAnsi="Calibri" w:cs="Calibri"/>
                <w:color w:val="000000"/>
                <w:sz w:val="18"/>
              </w:rPr>
            </w:pPr>
          </w:p>
        </w:tc>
      </w:tr>
      <w:tr w:rsidR="00255A90" w14:paraId="691022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939EBB1"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40" w:type="dxa"/>
              <w:right w:w="40" w:type="dxa"/>
            </w:tcMar>
          </w:tcPr>
          <w:p w14:paraId="7E13A4C3" w14:textId="77777777" w:rsidR="00255A90" w:rsidRDefault="00CD319B">
            <w:pPr>
              <w:pStyle w:val="Normal8"/>
              <w:rPr>
                <w:rFonts w:ascii="Calibri" w:eastAsia="Calibri" w:hAnsi="Calibri" w:cs="Calibri"/>
                <w:b/>
                <w:color w:val="000000"/>
                <w:sz w:val="18"/>
              </w:rPr>
            </w:pPr>
            <w:r>
              <w:rPr>
                <w:rFonts w:ascii="Calibri" w:eastAsia="Calibri" w:hAnsi="Calibri" w:cs="Calibri"/>
                <w:b/>
                <w:color w:val="000000"/>
                <w:sz w:val="18"/>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52A4C746"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7D9AC7"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BA78FAB" w14:textId="77777777" w:rsidR="00255A90" w:rsidRDefault="00255A90">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3F88FC"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76FAC0"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7E4B00" w14:textId="77777777" w:rsidR="00255A90" w:rsidRDefault="00255A90">
            <w:pPr>
              <w:pStyle w:val="Normal8"/>
              <w:rPr>
                <w:rFonts w:ascii="Calibri" w:eastAsia="Calibri" w:hAnsi="Calibri" w:cs="Calibri"/>
                <w:color w:val="000000"/>
                <w:sz w:val="18"/>
              </w:rPr>
            </w:pPr>
          </w:p>
        </w:tc>
      </w:tr>
      <w:tr w:rsidR="00255A90" w14:paraId="67F492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2AFA31BE"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30</w:t>
            </w:r>
          </w:p>
        </w:tc>
        <w:tc>
          <w:tcPr>
            <w:tcW w:w="2685" w:type="dxa"/>
            <w:tcBorders>
              <w:top w:val="nil"/>
              <w:left w:val="nil"/>
              <w:bottom w:val="nil"/>
              <w:right w:val="nil"/>
              <w:tl2br w:val="nil"/>
              <w:tr2bl w:val="nil"/>
            </w:tcBorders>
            <w:shd w:val="clear" w:color="FFFFFF" w:fill="FFFFFF"/>
            <w:noWrap/>
            <w:tcMar>
              <w:left w:w="40" w:type="dxa"/>
              <w:right w:w="40" w:type="dxa"/>
            </w:tcMar>
          </w:tcPr>
          <w:p w14:paraId="5B531320"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40" w:type="dxa"/>
              <w:right w:w="40" w:type="dxa"/>
            </w:tcMar>
          </w:tcPr>
          <w:p w14:paraId="1D1188F2"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29</w:t>
            </w:r>
          </w:p>
        </w:tc>
        <w:tc>
          <w:tcPr>
            <w:tcW w:w="1035" w:type="dxa"/>
            <w:tcBorders>
              <w:top w:val="nil"/>
              <w:left w:val="nil"/>
              <w:bottom w:val="nil"/>
              <w:right w:val="nil"/>
              <w:tl2br w:val="nil"/>
              <w:tr2bl w:val="nil"/>
            </w:tcBorders>
            <w:shd w:val="clear" w:color="FFFFFF" w:fill="FFFFFF"/>
            <w:tcMar>
              <w:left w:w="40" w:type="dxa"/>
              <w:right w:w="40" w:type="dxa"/>
            </w:tcMar>
          </w:tcPr>
          <w:p w14:paraId="44BF68FB"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29</w:t>
            </w:r>
          </w:p>
        </w:tc>
        <w:tc>
          <w:tcPr>
            <w:tcW w:w="600" w:type="dxa"/>
            <w:tcBorders>
              <w:top w:val="nil"/>
              <w:left w:val="nil"/>
              <w:bottom w:val="nil"/>
              <w:right w:val="nil"/>
              <w:tl2br w:val="nil"/>
              <w:tr2bl w:val="nil"/>
            </w:tcBorders>
            <w:shd w:val="clear" w:color="FFFFFF" w:fill="FFFFFF"/>
            <w:tcMar>
              <w:left w:w="40" w:type="dxa"/>
              <w:right w:w="40" w:type="dxa"/>
            </w:tcMar>
          </w:tcPr>
          <w:p w14:paraId="7E2B4071"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5C543865"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29</w:t>
            </w:r>
          </w:p>
        </w:tc>
        <w:tc>
          <w:tcPr>
            <w:tcW w:w="1035" w:type="dxa"/>
            <w:tcBorders>
              <w:top w:val="nil"/>
              <w:left w:val="nil"/>
              <w:bottom w:val="nil"/>
              <w:right w:val="nil"/>
              <w:tl2br w:val="nil"/>
              <w:tr2bl w:val="nil"/>
            </w:tcBorders>
            <w:shd w:val="clear" w:color="FFFFFF" w:fill="FFFFFF"/>
            <w:tcMar>
              <w:left w:w="40" w:type="dxa"/>
              <w:right w:w="40" w:type="dxa"/>
            </w:tcMar>
          </w:tcPr>
          <w:p w14:paraId="26045296"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29</w:t>
            </w:r>
          </w:p>
        </w:tc>
        <w:tc>
          <w:tcPr>
            <w:tcW w:w="1035" w:type="dxa"/>
            <w:tcBorders>
              <w:top w:val="nil"/>
              <w:left w:val="nil"/>
              <w:bottom w:val="nil"/>
              <w:right w:val="nil"/>
              <w:tl2br w:val="nil"/>
              <w:tr2bl w:val="nil"/>
            </w:tcBorders>
            <w:shd w:val="clear" w:color="FFFFFF" w:fill="FFFFFF"/>
            <w:tcMar>
              <w:left w:w="40" w:type="dxa"/>
              <w:right w:w="40" w:type="dxa"/>
            </w:tcMar>
          </w:tcPr>
          <w:p w14:paraId="0EE0FA72"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29</w:t>
            </w:r>
          </w:p>
        </w:tc>
      </w:tr>
      <w:tr w:rsidR="00255A90" w14:paraId="1327E0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2CA4FCFC"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485</w:t>
            </w:r>
          </w:p>
        </w:tc>
        <w:tc>
          <w:tcPr>
            <w:tcW w:w="2685" w:type="dxa"/>
            <w:tcBorders>
              <w:top w:val="nil"/>
              <w:left w:val="nil"/>
              <w:bottom w:val="nil"/>
              <w:right w:val="nil"/>
              <w:tl2br w:val="nil"/>
              <w:tr2bl w:val="nil"/>
            </w:tcBorders>
            <w:shd w:val="clear" w:color="FFFFFF" w:fill="FFFFFF"/>
            <w:noWrap/>
            <w:tcMar>
              <w:left w:w="40" w:type="dxa"/>
              <w:right w:w="40" w:type="dxa"/>
            </w:tcMar>
          </w:tcPr>
          <w:p w14:paraId="508A2A22"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40" w:type="dxa"/>
              <w:right w:w="40" w:type="dxa"/>
            </w:tcMar>
          </w:tcPr>
          <w:p w14:paraId="5F7F4B58"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556</w:t>
            </w:r>
          </w:p>
        </w:tc>
        <w:tc>
          <w:tcPr>
            <w:tcW w:w="1035" w:type="dxa"/>
            <w:tcBorders>
              <w:top w:val="nil"/>
              <w:left w:val="nil"/>
              <w:bottom w:val="nil"/>
              <w:right w:val="nil"/>
              <w:tl2br w:val="nil"/>
              <w:tr2bl w:val="nil"/>
            </w:tcBorders>
            <w:shd w:val="clear" w:color="FFFFFF" w:fill="FFFFFF"/>
            <w:tcMar>
              <w:left w:w="40" w:type="dxa"/>
              <w:right w:w="40" w:type="dxa"/>
            </w:tcMar>
          </w:tcPr>
          <w:p w14:paraId="317A4583"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571</w:t>
            </w:r>
          </w:p>
        </w:tc>
        <w:tc>
          <w:tcPr>
            <w:tcW w:w="600" w:type="dxa"/>
            <w:tcBorders>
              <w:top w:val="nil"/>
              <w:left w:val="nil"/>
              <w:bottom w:val="nil"/>
              <w:right w:val="nil"/>
              <w:tl2br w:val="nil"/>
              <w:tr2bl w:val="nil"/>
            </w:tcBorders>
            <w:shd w:val="clear" w:color="FFFFFF" w:fill="FFFFFF"/>
            <w:tcMar>
              <w:left w:w="40" w:type="dxa"/>
              <w:right w:w="40" w:type="dxa"/>
            </w:tcMar>
          </w:tcPr>
          <w:p w14:paraId="3AC98490"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40" w:type="dxa"/>
              <w:right w:w="40" w:type="dxa"/>
            </w:tcMar>
          </w:tcPr>
          <w:p w14:paraId="5FEF5736"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586</w:t>
            </w:r>
          </w:p>
        </w:tc>
        <w:tc>
          <w:tcPr>
            <w:tcW w:w="1035" w:type="dxa"/>
            <w:tcBorders>
              <w:top w:val="nil"/>
              <w:left w:val="nil"/>
              <w:bottom w:val="nil"/>
              <w:right w:val="nil"/>
              <w:tl2br w:val="nil"/>
              <w:tr2bl w:val="nil"/>
            </w:tcBorders>
            <w:shd w:val="clear" w:color="FFFFFF" w:fill="FFFFFF"/>
            <w:tcMar>
              <w:left w:w="40" w:type="dxa"/>
              <w:right w:w="40" w:type="dxa"/>
            </w:tcMar>
          </w:tcPr>
          <w:p w14:paraId="7BF196B8"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601</w:t>
            </w:r>
          </w:p>
        </w:tc>
        <w:tc>
          <w:tcPr>
            <w:tcW w:w="1035" w:type="dxa"/>
            <w:tcBorders>
              <w:top w:val="nil"/>
              <w:left w:val="nil"/>
              <w:bottom w:val="nil"/>
              <w:right w:val="nil"/>
              <w:tl2br w:val="nil"/>
              <w:tr2bl w:val="nil"/>
            </w:tcBorders>
            <w:shd w:val="clear" w:color="FFFFFF" w:fill="FFFFFF"/>
            <w:tcMar>
              <w:left w:w="40" w:type="dxa"/>
              <w:right w:w="40" w:type="dxa"/>
            </w:tcMar>
          </w:tcPr>
          <w:p w14:paraId="7E300474"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616</w:t>
            </w:r>
          </w:p>
        </w:tc>
      </w:tr>
      <w:tr w:rsidR="00255A90" w14:paraId="6A588D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7BE92D9B"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685" w:type="dxa"/>
            <w:tcBorders>
              <w:top w:val="nil"/>
              <w:left w:val="nil"/>
              <w:bottom w:val="nil"/>
              <w:right w:val="nil"/>
              <w:tl2br w:val="nil"/>
              <w:tr2bl w:val="nil"/>
            </w:tcBorders>
            <w:shd w:val="clear" w:color="FFFFFF" w:fill="FFFFFF"/>
            <w:noWrap/>
            <w:tcMar>
              <w:left w:w="40" w:type="dxa"/>
              <w:right w:w="40" w:type="dxa"/>
            </w:tcMar>
          </w:tcPr>
          <w:p w14:paraId="3B879888"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40" w:type="dxa"/>
              <w:right w:w="40" w:type="dxa"/>
            </w:tcMar>
          </w:tcPr>
          <w:p w14:paraId="5BF371BF"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654</w:t>
            </w:r>
          </w:p>
        </w:tc>
        <w:tc>
          <w:tcPr>
            <w:tcW w:w="1035" w:type="dxa"/>
            <w:tcBorders>
              <w:top w:val="nil"/>
              <w:left w:val="nil"/>
              <w:bottom w:val="nil"/>
              <w:right w:val="nil"/>
              <w:tl2br w:val="nil"/>
              <w:tr2bl w:val="nil"/>
            </w:tcBorders>
            <w:shd w:val="clear" w:color="FFFFFF" w:fill="FFFFFF"/>
            <w:tcMar>
              <w:left w:w="40" w:type="dxa"/>
              <w:right w:w="40" w:type="dxa"/>
            </w:tcMar>
          </w:tcPr>
          <w:p w14:paraId="255F8C26"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575</w:t>
            </w:r>
          </w:p>
        </w:tc>
        <w:tc>
          <w:tcPr>
            <w:tcW w:w="600" w:type="dxa"/>
            <w:tcBorders>
              <w:top w:val="nil"/>
              <w:left w:val="nil"/>
              <w:bottom w:val="nil"/>
              <w:right w:val="nil"/>
              <w:tl2br w:val="nil"/>
              <w:tr2bl w:val="nil"/>
            </w:tcBorders>
            <w:shd w:val="clear" w:color="FFFFFF" w:fill="FFFFFF"/>
            <w:tcMar>
              <w:left w:w="40" w:type="dxa"/>
              <w:right w:w="40" w:type="dxa"/>
            </w:tcMar>
          </w:tcPr>
          <w:p w14:paraId="5D904686"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-12 </w:t>
            </w:r>
          </w:p>
        </w:tc>
        <w:tc>
          <w:tcPr>
            <w:tcW w:w="1035" w:type="dxa"/>
            <w:tcBorders>
              <w:top w:val="nil"/>
              <w:left w:val="nil"/>
              <w:bottom w:val="nil"/>
              <w:right w:val="nil"/>
              <w:tl2br w:val="nil"/>
              <w:tr2bl w:val="nil"/>
            </w:tcBorders>
            <w:shd w:val="clear" w:color="FFFFFF" w:fill="FFFFFF"/>
            <w:tcMar>
              <w:left w:w="40" w:type="dxa"/>
              <w:right w:w="40" w:type="dxa"/>
            </w:tcMar>
          </w:tcPr>
          <w:p w14:paraId="02EE6FC8"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496</w:t>
            </w:r>
          </w:p>
        </w:tc>
        <w:tc>
          <w:tcPr>
            <w:tcW w:w="1035" w:type="dxa"/>
            <w:tcBorders>
              <w:top w:val="nil"/>
              <w:left w:val="nil"/>
              <w:bottom w:val="nil"/>
              <w:right w:val="nil"/>
              <w:tl2br w:val="nil"/>
              <w:tr2bl w:val="nil"/>
            </w:tcBorders>
            <w:shd w:val="clear" w:color="FFFFFF" w:fill="FFFFFF"/>
            <w:tcMar>
              <w:left w:w="40" w:type="dxa"/>
              <w:right w:w="40" w:type="dxa"/>
            </w:tcMar>
          </w:tcPr>
          <w:p w14:paraId="1042EAC1"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417</w:t>
            </w:r>
          </w:p>
        </w:tc>
        <w:tc>
          <w:tcPr>
            <w:tcW w:w="1035" w:type="dxa"/>
            <w:tcBorders>
              <w:top w:val="nil"/>
              <w:left w:val="nil"/>
              <w:bottom w:val="nil"/>
              <w:right w:val="nil"/>
              <w:tl2br w:val="nil"/>
              <w:tr2bl w:val="nil"/>
            </w:tcBorders>
            <w:shd w:val="clear" w:color="FFFFFF" w:fill="FFFFFF"/>
            <w:tcMar>
              <w:left w:w="40" w:type="dxa"/>
              <w:right w:w="40" w:type="dxa"/>
            </w:tcMar>
          </w:tcPr>
          <w:p w14:paraId="7234B033"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338</w:t>
            </w:r>
          </w:p>
        </w:tc>
      </w:tr>
      <w:tr w:rsidR="00255A90" w14:paraId="15AE4F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320868"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0" w:type="dxa"/>
              <w:right w:w="0" w:type="dxa"/>
            </w:tcMar>
          </w:tcPr>
          <w:p w14:paraId="34796F86" w14:textId="77777777" w:rsidR="00255A90" w:rsidRDefault="00255A90">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B8372E"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29AED7"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1251A63"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722F38"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8A4D70"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C99035" w14:textId="77777777" w:rsidR="00255A90" w:rsidRDefault="00255A90">
            <w:pPr>
              <w:pStyle w:val="Normal8"/>
              <w:rPr>
                <w:rFonts w:ascii="Calibri" w:eastAsia="Calibri" w:hAnsi="Calibri" w:cs="Calibri"/>
                <w:color w:val="000000"/>
                <w:sz w:val="18"/>
              </w:rPr>
            </w:pPr>
          </w:p>
        </w:tc>
      </w:tr>
      <w:tr w:rsidR="00255A90" w14:paraId="0E30A0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40" w:type="dxa"/>
            </w:tcMar>
          </w:tcPr>
          <w:p w14:paraId="5B22DF74"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515</w:t>
            </w:r>
          </w:p>
        </w:tc>
        <w:tc>
          <w:tcPr>
            <w:tcW w:w="2685" w:type="dxa"/>
            <w:tcBorders>
              <w:top w:val="nil"/>
              <w:left w:val="nil"/>
              <w:bottom w:val="nil"/>
              <w:right w:val="nil"/>
              <w:tl2br w:val="nil"/>
              <w:tr2bl w:val="nil"/>
            </w:tcBorders>
            <w:shd w:val="clear" w:color="FFFFFF" w:fill="FFFFFF"/>
            <w:tcMar>
              <w:left w:w="40" w:type="dxa"/>
              <w:right w:w="40" w:type="dxa"/>
            </w:tcMar>
          </w:tcPr>
          <w:p w14:paraId="63E34E7D" w14:textId="77777777" w:rsidR="00255A90" w:rsidRDefault="00CD319B">
            <w:pPr>
              <w:pStyle w:val="Normal8"/>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40" w:type="dxa"/>
              <w:right w:w="40" w:type="dxa"/>
            </w:tcMar>
          </w:tcPr>
          <w:p w14:paraId="2246FA16"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1 239</w:t>
            </w:r>
          </w:p>
        </w:tc>
        <w:tc>
          <w:tcPr>
            <w:tcW w:w="1035" w:type="dxa"/>
            <w:tcBorders>
              <w:top w:val="nil"/>
              <w:left w:val="nil"/>
              <w:bottom w:val="nil"/>
              <w:right w:val="nil"/>
              <w:tl2br w:val="nil"/>
              <w:tr2bl w:val="nil"/>
            </w:tcBorders>
            <w:shd w:val="clear" w:color="FFFFFF" w:fill="FFFFFF"/>
            <w:noWrap/>
            <w:tcMar>
              <w:left w:w="40" w:type="dxa"/>
              <w:right w:w="40" w:type="dxa"/>
            </w:tcMar>
          </w:tcPr>
          <w:p w14:paraId="17F4EE51"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1 175</w:t>
            </w:r>
          </w:p>
        </w:tc>
        <w:tc>
          <w:tcPr>
            <w:tcW w:w="600" w:type="dxa"/>
            <w:tcBorders>
              <w:top w:val="nil"/>
              <w:left w:val="nil"/>
              <w:bottom w:val="nil"/>
              <w:right w:val="nil"/>
              <w:tl2br w:val="nil"/>
              <w:tr2bl w:val="nil"/>
            </w:tcBorders>
            <w:shd w:val="clear" w:color="FFFFFF" w:fill="FFFFFF"/>
            <w:tcMar>
              <w:left w:w="40" w:type="dxa"/>
              <w:right w:w="40" w:type="dxa"/>
            </w:tcMar>
          </w:tcPr>
          <w:p w14:paraId="2A67687A"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noWrap/>
            <w:tcMar>
              <w:left w:w="40" w:type="dxa"/>
              <w:right w:w="40" w:type="dxa"/>
            </w:tcMar>
          </w:tcPr>
          <w:p w14:paraId="5C1FDBFF"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1 111</w:t>
            </w:r>
          </w:p>
        </w:tc>
        <w:tc>
          <w:tcPr>
            <w:tcW w:w="1035" w:type="dxa"/>
            <w:tcBorders>
              <w:top w:val="nil"/>
              <w:left w:val="nil"/>
              <w:bottom w:val="nil"/>
              <w:right w:val="nil"/>
              <w:tl2br w:val="nil"/>
              <w:tr2bl w:val="nil"/>
            </w:tcBorders>
            <w:shd w:val="clear" w:color="FFFFFF" w:fill="FFFFFF"/>
            <w:noWrap/>
            <w:tcMar>
              <w:left w:w="40" w:type="dxa"/>
              <w:right w:w="40" w:type="dxa"/>
            </w:tcMar>
          </w:tcPr>
          <w:p w14:paraId="4D47B102"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1 047</w:t>
            </w:r>
          </w:p>
        </w:tc>
        <w:tc>
          <w:tcPr>
            <w:tcW w:w="1035" w:type="dxa"/>
            <w:tcBorders>
              <w:top w:val="nil"/>
              <w:left w:val="nil"/>
              <w:bottom w:val="nil"/>
              <w:right w:val="nil"/>
              <w:tl2br w:val="nil"/>
              <w:tr2bl w:val="nil"/>
            </w:tcBorders>
            <w:shd w:val="clear" w:color="FFFFFF" w:fill="FFFFFF"/>
            <w:noWrap/>
            <w:tcMar>
              <w:left w:w="40" w:type="dxa"/>
              <w:right w:w="40" w:type="dxa"/>
            </w:tcMar>
          </w:tcPr>
          <w:p w14:paraId="525E7EBB"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983</w:t>
            </w:r>
          </w:p>
        </w:tc>
      </w:tr>
      <w:tr w:rsidR="00255A90" w14:paraId="6174F2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A79F86D"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0" w:type="dxa"/>
              <w:right w:w="0" w:type="dxa"/>
            </w:tcMar>
          </w:tcPr>
          <w:p w14:paraId="343C73A5"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2D5923"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C13F2B"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CA16250"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455D1E"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1241BB"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708A42" w14:textId="77777777" w:rsidR="00255A90" w:rsidRDefault="00255A90">
            <w:pPr>
              <w:pStyle w:val="Normal8"/>
              <w:rPr>
                <w:rFonts w:ascii="Calibri" w:eastAsia="Calibri" w:hAnsi="Calibri" w:cs="Calibri"/>
                <w:color w:val="000000"/>
                <w:sz w:val="18"/>
              </w:rPr>
            </w:pPr>
          </w:p>
        </w:tc>
      </w:tr>
      <w:tr w:rsidR="00255A90" w14:paraId="769ACA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40" w:type="dxa"/>
            </w:tcMar>
          </w:tcPr>
          <w:p w14:paraId="5E8126CD"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25 552</w:t>
            </w:r>
          </w:p>
        </w:tc>
        <w:tc>
          <w:tcPr>
            <w:tcW w:w="2685" w:type="dxa"/>
            <w:tcBorders>
              <w:top w:val="nil"/>
              <w:left w:val="nil"/>
              <w:bottom w:val="nil"/>
              <w:right w:val="nil"/>
              <w:tl2br w:val="nil"/>
              <w:tr2bl w:val="nil"/>
            </w:tcBorders>
            <w:shd w:val="clear" w:color="FFFFFF" w:fill="FFFFFF"/>
            <w:tcMar>
              <w:left w:w="40" w:type="dxa"/>
              <w:right w:w="40" w:type="dxa"/>
            </w:tcMar>
          </w:tcPr>
          <w:p w14:paraId="1BBA7FB6" w14:textId="77777777" w:rsidR="00255A90" w:rsidRDefault="00CD319B">
            <w:pPr>
              <w:pStyle w:val="Normal8"/>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40" w:type="dxa"/>
              <w:right w:w="40" w:type="dxa"/>
            </w:tcMar>
          </w:tcPr>
          <w:p w14:paraId="5CC2188C"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39 660</w:t>
            </w:r>
          </w:p>
        </w:tc>
        <w:tc>
          <w:tcPr>
            <w:tcW w:w="1035" w:type="dxa"/>
            <w:tcBorders>
              <w:top w:val="nil"/>
              <w:left w:val="nil"/>
              <w:bottom w:val="nil"/>
              <w:right w:val="nil"/>
              <w:tl2br w:val="nil"/>
              <w:tr2bl w:val="nil"/>
            </w:tcBorders>
            <w:shd w:val="clear" w:color="FFFFFF" w:fill="FFFFFF"/>
            <w:noWrap/>
            <w:tcMar>
              <w:left w:w="40" w:type="dxa"/>
              <w:right w:w="40" w:type="dxa"/>
            </w:tcMar>
          </w:tcPr>
          <w:p w14:paraId="1D348BE0"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30 884</w:t>
            </w:r>
          </w:p>
        </w:tc>
        <w:tc>
          <w:tcPr>
            <w:tcW w:w="600" w:type="dxa"/>
            <w:tcBorders>
              <w:top w:val="nil"/>
              <w:left w:val="nil"/>
              <w:bottom w:val="nil"/>
              <w:right w:val="nil"/>
              <w:tl2br w:val="nil"/>
              <w:tr2bl w:val="nil"/>
            </w:tcBorders>
            <w:shd w:val="clear" w:color="FFFFFF" w:fill="FFFFFF"/>
            <w:tcMar>
              <w:left w:w="40" w:type="dxa"/>
              <w:right w:w="40" w:type="dxa"/>
            </w:tcMar>
          </w:tcPr>
          <w:p w14:paraId="03E6E220"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-22 </w:t>
            </w:r>
          </w:p>
        </w:tc>
        <w:tc>
          <w:tcPr>
            <w:tcW w:w="1035" w:type="dxa"/>
            <w:tcBorders>
              <w:top w:val="nil"/>
              <w:left w:val="nil"/>
              <w:bottom w:val="nil"/>
              <w:right w:val="nil"/>
              <w:tl2br w:val="nil"/>
              <w:tr2bl w:val="nil"/>
            </w:tcBorders>
            <w:shd w:val="clear" w:color="FFFFFF" w:fill="FFFFFF"/>
            <w:noWrap/>
            <w:tcMar>
              <w:left w:w="40" w:type="dxa"/>
              <w:right w:w="40" w:type="dxa"/>
            </w:tcMar>
          </w:tcPr>
          <w:p w14:paraId="4B7D9F9E"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31 078</w:t>
            </w:r>
          </w:p>
        </w:tc>
        <w:tc>
          <w:tcPr>
            <w:tcW w:w="1035" w:type="dxa"/>
            <w:tcBorders>
              <w:top w:val="nil"/>
              <w:left w:val="nil"/>
              <w:bottom w:val="nil"/>
              <w:right w:val="nil"/>
              <w:tl2br w:val="nil"/>
              <w:tr2bl w:val="nil"/>
            </w:tcBorders>
            <w:shd w:val="clear" w:color="FFFFFF" w:fill="FFFFFF"/>
            <w:noWrap/>
            <w:tcMar>
              <w:left w:w="40" w:type="dxa"/>
              <w:right w:w="40" w:type="dxa"/>
            </w:tcMar>
          </w:tcPr>
          <w:p w14:paraId="2D6160DE"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31 281</w:t>
            </w:r>
          </w:p>
        </w:tc>
        <w:tc>
          <w:tcPr>
            <w:tcW w:w="1035" w:type="dxa"/>
            <w:tcBorders>
              <w:top w:val="nil"/>
              <w:left w:val="nil"/>
              <w:bottom w:val="nil"/>
              <w:right w:val="nil"/>
              <w:tl2br w:val="nil"/>
              <w:tr2bl w:val="nil"/>
            </w:tcBorders>
            <w:shd w:val="clear" w:color="FFFFFF" w:fill="FFFFFF"/>
            <w:noWrap/>
            <w:tcMar>
              <w:left w:w="40" w:type="dxa"/>
              <w:right w:w="40" w:type="dxa"/>
            </w:tcMar>
          </w:tcPr>
          <w:p w14:paraId="0BCDF0C7"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31 504</w:t>
            </w:r>
          </w:p>
        </w:tc>
      </w:tr>
      <w:tr w:rsidR="00255A90" w14:paraId="42540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B60F407"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0" w:type="dxa"/>
              <w:right w:w="0" w:type="dxa"/>
            </w:tcMar>
          </w:tcPr>
          <w:p w14:paraId="417E8716"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1128F7"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5D5AA1"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F6AB699"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EBB279"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2A89D8"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F72505" w14:textId="77777777" w:rsidR="00255A90" w:rsidRDefault="00255A90">
            <w:pPr>
              <w:pStyle w:val="Normal8"/>
              <w:rPr>
                <w:rFonts w:ascii="Calibri" w:eastAsia="Calibri" w:hAnsi="Calibri" w:cs="Calibri"/>
                <w:color w:val="000000"/>
                <w:sz w:val="18"/>
              </w:rPr>
            </w:pPr>
          </w:p>
        </w:tc>
      </w:tr>
      <w:tr w:rsidR="00255A90" w14:paraId="06753E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40" w:type="dxa"/>
            </w:tcMar>
          </w:tcPr>
          <w:p w14:paraId="2D7FDCD3"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124 377</w:t>
            </w:r>
          </w:p>
        </w:tc>
        <w:tc>
          <w:tcPr>
            <w:tcW w:w="2685" w:type="dxa"/>
            <w:tcBorders>
              <w:top w:val="nil"/>
              <w:left w:val="nil"/>
              <w:bottom w:val="nil"/>
              <w:right w:val="nil"/>
              <w:tl2br w:val="nil"/>
              <w:tr2bl w:val="nil"/>
            </w:tcBorders>
            <w:shd w:val="clear" w:color="FFFFFF" w:fill="FFFFFF"/>
            <w:tcMar>
              <w:left w:w="40" w:type="dxa"/>
              <w:right w:w="40" w:type="dxa"/>
            </w:tcMar>
          </w:tcPr>
          <w:p w14:paraId="1D475B81" w14:textId="77777777" w:rsidR="00255A90" w:rsidRDefault="00CD319B">
            <w:pPr>
              <w:pStyle w:val="Normal8"/>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40" w:type="dxa"/>
              <w:right w:w="40" w:type="dxa"/>
            </w:tcMar>
          </w:tcPr>
          <w:p w14:paraId="558E16F7"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83 039</w:t>
            </w:r>
          </w:p>
        </w:tc>
        <w:tc>
          <w:tcPr>
            <w:tcW w:w="1035" w:type="dxa"/>
            <w:tcBorders>
              <w:top w:val="nil"/>
              <w:left w:val="nil"/>
              <w:bottom w:val="nil"/>
              <w:right w:val="nil"/>
              <w:tl2br w:val="nil"/>
              <w:tr2bl w:val="nil"/>
            </w:tcBorders>
            <w:shd w:val="clear" w:color="FFFFFF" w:fill="FFFFFF"/>
            <w:noWrap/>
            <w:tcMar>
              <w:left w:w="40" w:type="dxa"/>
              <w:right w:w="40" w:type="dxa"/>
            </w:tcMar>
          </w:tcPr>
          <w:p w14:paraId="4713D6ED"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229 450</w:t>
            </w:r>
          </w:p>
        </w:tc>
        <w:tc>
          <w:tcPr>
            <w:tcW w:w="600" w:type="dxa"/>
            <w:tcBorders>
              <w:top w:val="nil"/>
              <w:left w:val="nil"/>
              <w:bottom w:val="nil"/>
              <w:right w:val="nil"/>
              <w:tl2br w:val="nil"/>
              <w:tr2bl w:val="nil"/>
            </w:tcBorders>
            <w:shd w:val="clear" w:color="FFFFFF" w:fill="FFFFFF"/>
            <w:tcMar>
              <w:left w:w="40" w:type="dxa"/>
              <w:right w:w="40" w:type="dxa"/>
            </w:tcMar>
          </w:tcPr>
          <w:p w14:paraId="5F2909BA"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 xml:space="preserve">176 </w:t>
            </w:r>
          </w:p>
        </w:tc>
        <w:tc>
          <w:tcPr>
            <w:tcW w:w="1035" w:type="dxa"/>
            <w:tcBorders>
              <w:top w:val="nil"/>
              <w:left w:val="nil"/>
              <w:bottom w:val="nil"/>
              <w:right w:val="nil"/>
              <w:tl2br w:val="nil"/>
              <w:tr2bl w:val="nil"/>
            </w:tcBorders>
            <w:shd w:val="clear" w:color="FFFFFF" w:fill="FFFFFF"/>
            <w:noWrap/>
            <w:tcMar>
              <w:left w:w="40" w:type="dxa"/>
              <w:right w:w="40" w:type="dxa"/>
            </w:tcMar>
          </w:tcPr>
          <w:p w14:paraId="44671749"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561 119</w:t>
            </w:r>
          </w:p>
        </w:tc>
        <w:tc>
          <w:tcPr>
            <w:tcW w:w="1035" w:type="dxa"/>
            <w:tcBorders>
              <w:top w:val="nil"/>
              <w:left w:val="nil"/>
              <w:bottom w:val="nil"/>
              <w:right w:val="nil"/>
              <w:tl2br w:val="nil"/>
              <w:tr2bl w:val="nil"/>
            </w:tcBorders>
            <w:shd w:val="clear" w:color="FFFFFF" w:fill="FFFFFF"/>
            <w:noWrap/>
            <w:tcMar>
              <w:left w:w="40" w:type="dxa"/>
              <w:right w:w="40" w:type="dxa"/>
            </w:tcMar>
          </w:tcPr>
          <w:p w14:paraId="41F528E1"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886 161</w:t>
            </w:r>
          </w:p>
        </w:tc>
        <w:tc>
          <w:tcPr>
            <w:tcW w:w="1035" w:type="dxa"/>
            <w:tcBorders>
              <w:top w:val="nil"/>
              <w:left w:val="nil"/>
              <w:bottom w:val="nil"/>
              <w:right w:val="nil"/>
              <w:tl2br w:val="nil"/>
              <w:tr2bl w:val="nil"/>
            </w:tcBorders>
            <w:shd w:val="clear" w:color="FFFFFF" w:fill="FFFFFF"/>
            <w:noWrap/>
            <w:tcMar>
              <w:left w:w="40" w:type="dxa"/>
              <w:right w:w="40" w:type="dxa"/>
            </w:tcMar>
          </w:tcPr>
          <w:p w14:paraId="752E2603"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908 569</w:t>
            </w:r>
          </w:p>
        </w:tc>
      </w:tr>
      <w:tr w:rsidR="00255A90" w14:paraId="6E4000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FD8FED" w14:textId="77777777" w:rsidR="00255A90" w:rsidRDefault="00255A90">
            <w:pPr>
              <w:pStyle w:val="Normal8"/>
              <w:rPr>
                <w:rFonts w:ascii="Calibri" w:eastAsia="Calibri" w:hAnsi="Calibri" w:cs="Calibri"/>
                <w:color w:val="000000"/>
                <w:sz w:val="18"/>
              </w:rPr>
            </w:pPr>
          </w:p>
        </w:tc>
        <w:tc>
          <w:tcPr>
            <w:tcW w:w="2685" w:type="dxa"/>
            <w:tcBorders>
              <w:top w:val="nil"/>
              <w:left w:val="nil"/>
              <w:bottom w:val="nil"/>
              <w:right w:val="nil"/>
              <w:tl2br w:val="nil"/>
              <w:tr2bl w:val="nil"/>
            </w:tcBorders>
            <w:shd w:val="clear" w:color="FFFFFF" w:fill="FFFFFF"/>
            <w:tcMar>
              <w:left w:w="0" w:type="dxa"/>
              <w:right w:w="0" w:type="dxa"/>
            </w:tcMar>
          </w:tcPr>
          <w:p w14:paraId="4C875D26"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0D63C9"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B9B57E" w14:textId="77777777" w:rsidR="00255A90" w:rsidRDefault="00255A90">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B746158"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C7216B"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59E568" w14:textId="77777777" w:rsidR="00255A90" w:rsidRDefault="00255A90">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C290F6" w14:textId="77777777" w:rsidR="00255A90" w:rsidRDefault="00255A90">
            <w:pPr>
              <w:pStyle w:val="Normal8"/>
              <w:rPr>
                <w:rFonts w:ascii="Calibri" w:eastAsia="Calibri" w:hAnsi="Calibri" w:cs="Calibri"/>
                <w:color w:val="000000"/>
                <w:sz w:val="18"/>
              </w:rPr>
            </w:pPr>
          </w:p>
        </w:tc>
      </w:tr>
      <w:tr w:rsidR="00255A90" w14:paraId="706A6E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285E9991"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124 377</w:t>
            </w:r>
          </w:p>
        </w:tc>
        <w:tc>
          <w:tcPr>
            <w:tcW w:w="2685" w:type="dxa"/>
            <w:tcBorders>
              <w:top w:val="nil"/>
              <w:left w:val="nil"/>
              <w:bottom w:val="nil"/>
              <w:right w:val="nil"/>
              <w:tl2br w:val="nil"/>
              <w:tr2bl w:val="nil"/>
            </w:tcBorders>
            <w:shd w:val="clear" w:color="FFFFFF" w:fill="FFFFFF"/>
            <w:noWrap/>
            <w:tcMar>
              <w:left w:w="40" w:type="dxa"/>
              <w:right w:w="40" w:type="dxa"/>
            </w:tcMar>
          </w:tcPr>
          <w:p w14:paraId="50361C54" w14:textId="77777777" w:rsidR="00255A90" w:rsidRDefault="00CD319B">
            <w:pPr>
              <w:pStyle w:val="Normal8"/>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40" w:type="dxa"/>
              <w:right w:w="40" w:type="dxa"/>
            </w:tcMar>
          </w:tcPr>
          <w:p w14:paraId="46E99563"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83 039</w:t>
            </w:r>
          </w:p>
        </w:tc>
        <w:tc>
          <w:tcPr>
            <w:tcW w:w="1035" w:type="dxa"/>
            <w:tcBorders>
              <w:top w:val="nil"/>
              <w:left w:val="nil"/>
              <w:bottom w:val="nil"/>
              <w:right w:val="nil"/>
              <w:tl2br w:val="nil"/>
              <w:tr2bl w:val="nil"/>
            </w:tcBorders>
            <w:shd w:val="clear" w:color="FFFFFF" w:fill="FFFFFF"/>
            <w:tcMar>
              <w:left w:w="40" w:type="dxa"/>
              <w:right w:w="40" w:type="dxa"/>
            </w:tcMar>
          </w:tcPr>
          <w:p w14:paraId="0A14CCC3"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229 450</w:t>
            </w:r>
          </w:p>
        </w:tc>
        <w:tc>
          <w:tcPr>
            <w:tcW w:w="600" w:type="dxa"/>
            <w:tcBorders>
              <w:top w:val="nil"/>
              <w:left w:val="nil"/>
              <w:bottom w:val="nil"/>
              <w:right w:val="nil"/>
              <w:tl2br w:val="nil"/>
              <w:tr2bl w:val="nil"/>
            </w:tcBorders>
            <w:shd w:val="clear" w:color="FFFFFF" w:fill="FFFFFF"/>
            <w:tcMar>
              <w:left w:w="40" w:type="dxa"/>
              <w:right w:w="40" w:type="dxa"/>
            </w:tcMar>
          </w:tcPr>
          <w:p w14:paraId="5B00077D"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 xml:space="preserve">176 </w:t>
            </w:r>
          </w:p>
        </w:tc>
        <w:tc>
          <w:tcPr>
            <w:tcW w:w="1035" w:type="dxa"/>
            <w:tcBorders>
              <w:top w:val="nil"/>
              <w:left w:val="nil"/>
              <w:bottom w:val="nil"/>
              <w:right w:val="nil"/>
              <w:tl2br w:val="nil"/>
              <w:tr2bl w:val="nil"/>
            </w:tcBorders>
            <w:shd w:val="clear" w:color="FFFFFF" w:fill="FFFFFF"/>
            <w:tcMar>
              <w:left w:w="40" w:type="dxa"/>
              <w:right w:w="40" w:type="dxa"/>
            </w:tcMar>
          </w:tcPr>
          <w:p w14:paraId="2B2C3E86"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561 119</w:t>
            </w:r>
          </w:p>
        </w:tc>
        <w:tc>
          <w:tcPr>
            <w:tcW w:w="1035" w:type="dxa"/>
            <w:tcBorders>
              <w:top w:val="nil"/>
              <w:left w:val="nil"/>
              <w:bottom w:val="nil"/>
              <w:right w:val="nil"/>
              <w:tl2br w:val="nil"/>
              <w:tr2bl w:val="nil"/>
            </w:tcBorders>
            <w:shd w:val="clear" w:color="FFFFFF" w:fill="FFFFFF"/>
            <w:tcMar>
              <w:left w:w="40" w:type="dxa"/>
              <w:right w:w="40" w:type="dxa"/>
            </w:tcMar>
          </w:tcPr>
          <w:p w14:paraId="5B6754AC"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886 161</w:t>
            </w:r>
          </w:p>
        </w:tc>
        <w:tc>
          <w:tcPr>
            <w:tcW w:w="1035" w:type="dxa"/>
            <w:tcBorders>
              <w:top w:val="nil"/>
              <w:left w:val="nil"/>
              <w:bottom w:val="nil"/>
              <w:right w:val="nil"/>
              <w:tl2br w:val="nil"/>
              <w:tr2bl w:val="nil"/>
            </w:tcBorders>
            <w:shd w:val="clear" w:color="FFFFFF" w:fill="FFFFFF"/>
            <w:tcMar>
              <w:left w:w="40" w:type="dxa"/>
              <w:right w:w="40" w:type="dxa"/>
            </w:tcMar>
          </w:tcPr>
          <w:p w14:paraId="26283AF4" w14:textId="77777777" w:rsidR="00255A90" w:rsidRDefault="00CD319B">
            <w:pPr>
              <w:pStyle w:val="Normal8"/>
              <w:jc w:val="right"/>
              <w:rPr>
                <w:rFonts w:ascii="Calibri" w:eastAsia="Calibri" w:hAnsi="Calibri" w:cs="Calibri"/>
                <w:color w:val="000000"/>
                <w:sz w:val="18"/>
              </w:rPr>
            </w:pPr>
            <w:r>
              <w:rPr>
                <w:rFonts w:ascii="Calibri" w:eastAsia="Calibri" w:hAnsi="Calibri" w:cs="Calibri"/>
                <w:color w:val="000000"/>
                <w:sz w:val="18"/>
              </w:rPr>
              <w:t>908 569</w:t>
            </w:r>
          </w:p>
        </w:tc>
      </w:tr>
      <w:tr w:rsidR="00255A90" w14:paraId="0D7FA6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E284406" w14:textId="77777777" w:rsidR="00255A90" w:rsidRDefault="00255A90">
            <w:pPr>
              <w:pStyle w:val="Normal8"/>
              <w:rPr>
                <w:rFonts w:ascii="Calibri" w:eastAsia="Calibri" w:hAnsi="Calibri" w:cs="Calibri"/>
                <w:b/>
                <w:color w:val="000000"/>
                <w:sz w:val="18"/>
              </w:rPr>
            </w:pPr>
          </w:p>
        </w:tc>
        <w:tc>
          <w:tcPr>
            <w:tcW w:w="2685" w:type="dxa"/>
            <w:tcBorders>
              <w:top w:val="nil"/>
              <w:left w:val="nil"/>
              <w:bottom w:val="nil"/>
              <w:right w:val="nil"/>
              <w:tl2br w:val="nil"/>
              <w:tr2bl w:val="nil"/>
            </w:tcBorders>
            <w:shd w:val="clear" w:color="FFFFFF" w:fill="FFFFFF"/>
            <w:tcMar>
              <w:left w:w="0" w:type="dxa"/>
              <w:right w:w="0" w:type="dxa"/>
            </w:tcMar>
          </w:tcPr>
          <w:p w14:paraId="29C66689" w14:textId="77777777" w:rsidR="00255A90" w:rsidRDefault="00255A90">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584CC4" w14:textId="77777777" w:rsidR="00255A90" w:rsidRDefault="00255A90">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85E17B" w14:textId="77777777" w:rsidR="00255A90" w:rsidRDefault="00255A90">
            <w:pPr>
              <w:pStyle w:val="Normal8"/>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C280333" w14:textId="77777777" w:rsidR="00255A90" w:rsidRDefault="00255A90">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0F9B5C" w14:textId="77777777" w:rsidR="00255A90" w:rsidRDefault="00255A90">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C7FE78" w14:textId="77777777" w:rsidR="00255A90" w:rsidRDefault="00255A90">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7A50EF" w14:textId="77777777" w:rsidR="00255A90" w:rsidRDefault="00255A90">
            <w:pPr>
              <w:pStyle w:val="Normal8"/>
              <w:rPr>
                <w:rFonts w:ascii="Calibri" w:eastAsia="Calibri" w:hAnsi="Calibri" w:cs="Calibri"/>
                <w:b/>
                <w:color w:val="000000"/>
                <w:sz w:val="18"/>
              </w:rPr>
            </w:pPr>
          </w:p>
        </w:tc>
      </w:tr>
      <w:tr w:rsidR="00255A90" w14:paraId="33D1B3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40" w:type="dxa"/>
            </w:tcMar>
          </w:tcPr>
          <w:p w14:paraId="752C3FD4"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124 377</w:t>
            </w:r>
          </w:p>
        </w:tc>
        <w:tc>
          <w:tcPr>
            <w:tcW w:w="2685" w:type="dxa"/>
            <w:tcBorders>
              <w:top w:val="nil"/>
              <w:left w:val="nil"/>
              <w:bottom w:val="nil"/>
              <w:right w:val="nil"/>
              <w:tl2br w:val="nil"/>
              <w:tr2bl w:val="nil"/>
            </w:tcBorders>
            <w:shd w:val="clear" w:color="FFFFFF" w:fill="FFFFFF"/>
            <w:tcMar>
              <w:left w:w="40" w:type="dxa"/>
              <w:right w:w="40" w:type="dxa"/>
            </w:tcMar>
          </w:tcPr>
          <w:p w14:paraId="3D99976F" w14:textId="77777777" w:rsidR="00255A90" w:rsidRDefault="00CD319B">
            <w:pPr>
              <w:pStyle w:val="Normal8"/>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40" w:type="dxa"/>
              <w:right w:w="40" w:type="dxa"/>
            </w:tcMar>
          </w:tcPr>
          <w:p w14:paraId="48535B0F"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83 039</w:t>
            </w:r>
          </w:p>
        </w:tc>
        <w:tc>
          <w:tcPr>
            <w:tcW w:w="1035" w:type="dxa"/>
            <w:tcBorders>
              <w:top w:val="nil"/>
              <w:left w:val="nil"/>
              <w:bottom w:val="nil"/>
              <w:right w:val="nil"/>
              <w:tl2br w:val="nil"/>
              <w:tr2bl w:val="nil"/>
            </w:tcBorders>
            <w:shd w:val="clear" w:color="FFFFFF" w:fill="FFFFFF"/>
            <w:noWrap/>
            <w:tcMar>
              <w:left w:w="40" w:type="dxa"/>
              <w:right w:w="40" w:type="dxa"/>
            </w:tcMar>
          </w:tcPr>
          <w:p w14:paraId="40D93134"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229 450</w:t>
            </w:r>
          </w:p>
        </w:tc>
        <w:tc>
          <w:tcPr>
            <w:tcW w:w="600" w:type="dxa"/>
            <w:tcBorders>
              <w:top w:val="nil"/>
              <w:left w:val="nil"/>
              <w:bottom w:val="nil"/>
              <w:right w:val="nil"/>
              <w:tl2br w:val="nil"/>
              <w:tr2bl w:val="nil"/>
            </w:tcBorders>
            <w:shd w:val="clear" w:color="FFFFFF" w:fill="FFFFFF"/>
            <w:tcMar>
              <w:left w:w="40" w:type="dxa"/>
              <w:right w:w="40" w:type="dxa"/>
            </w:tcMar>
          </w:tcPr>
          <w:p w14:paraId="6741812A"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176</w:t>
            </w:r>
          </w:p>
        </w:tc>
        <w:tc>
          <w:tcPr>
            <w:tcW w:w="1035" w:type="dxa"/>
            <w:tcBorders>
              <w:top w:val="nil"/>
              <w:left w:val="nil"/>
              <w:bottom w:val="nil"/>
              <w:right w:val="nil"/>
              <w:tl2br w:val="nil"/>
              <w:tr2bl w:val="nil"/>
            </w:tcBorders>
            <w:shd w:val="clear" w:color="FFFFFF" w:fill="FFFFFF"/>
            <w:noWrap/>
            <w:tcMar>
              <w:left w:w="40" w:type="dxa"/>
              <w:right w:w="40" w:type="dxa"/>
            </w:tcMar>
          </w:tcPr>
          <w:p w14:paraId="570509F7"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561 119</w:t>
            </w:r>
          </w:p>
        </w:tc>
        <w:tc>
          <w:tcPr>
            <w:tcW w:w="1035" w:type="dxa"/>
            <w:tcBorders>
              <w:top w:val="nil"/>
              <w:left w:val="nil"/>
              <w:bottom w:val="nil"/>
              <w:right w:val="nil"/>
              <w:tl2br w:val="nil"/>
              <w:tr2bl w:val="nil"/>
            </w:tcBorders>
            <w:shd w:val="clear" w:color="FFFFFF" w:fill="FFFFFF"/>
            <w:noWrap/>
            <w:tcMar>
              <w:left w:w="40" w:type="dxa"/>
              <w:right w:w="40" w:type="dxa"/>
            </w:tcMar>
          </w:tcPr>
          <w:p w14:paraId="775C1D2C"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886 161</w:t>
            </w:r>
          </w:p>
        </w:tc>
        <w:tc>
          <w:tcPr>
            <w:tcW w:w="1035" w:type="dxa"/>
            <w:tcBorders>
              <w:top w:val="nil"/>
              <w:left w:val="nil"/>
              <w:bottom w:val="nil"/>
              <w:right w:val="nil"/>
              <w:tl2br w:val="nil"/>
              <w:tr2bl w:val="nil"/>
            </w:tcBorders>
            <w:shd w:val="clear" w:color="FFFFFF" w:fill="FFFFFF"/>
            <w:noWrap/>
            <w:tcMar>
              <w:left w:w="40" w:type="dxa"/>
              <w:right w:w="40" w:type="dxa"/>
            </w:tcMar>
          </w:tcPr>
          <w:p w14:paraId="23D81606" w14:textId="77777777" w:rsidR="00255A90" w:rsidRDefault="00CD319B">
            <w:pPr>
              <w:pStyle w:val="Normal8"/>
              <w:jc w:val="right"/>
              <w:rPr>
                <w:rFonts w:ascii="Calibri" w:eastAsia="Calibri" w:hAnsi="Calibri" w:cs="Calibri"/>
                <w:b/>
                <w:color w:val="000000"/>
                <w:sz w:val="18"/>
              </w:rPr>
            </w:pPr>
            <w:r>
              <w:rPr>
                <w:rFonts w:ascii="Calibri" w:eastAsia="Calibri" w:hAnsi="Calibri" w:cs="Calibri"/>
                <w:b/>
                <w:color w:val="000000"/>
                <w:sz w:val="18"/>
              </w:rPr>
              <w:t>908 569</w:t>
            </w:r>
          </w:p>
        </w:tc>
      </w:tr>
      <w:tr w:rsidR="00255A90" w14:paraId="39B6E2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EE12999" w14:textId="77777777" w:rsidR="00255A90" w:rsidRDefault="00255A90">
            <w:pPr>
              <w:pStyle w:val="Normal8"/>
              <w:rPr>
                <w:rFonts w:ascii="Calibri" w:eastAsia="Calibri" w:hAnsi="Calibri" w:cs="Calibri"/>
                <w:color w:val="000000"/>
                <w:sz w:val="18"/>
              </w:rPr>
            </w:pPr>
          </w:p>
        </w:tc>
        <w:tc>
          <w:tcPr>
            <w:tcW w:w="2685" w:type="dxa"/>
            <w:tcBorders>
              <w:top w:val="nil"/>
              <w:left w:val="nil"/>
              <w:bottom w:val="single" w:sz="4" w:space="0" w:color="000000"/>
              <w:right w:val="nil"/>
              <w:tl2br w:val="nil"/>
              <w:tr2bl w:val="nil"/>
            </w:tcBorders>
            <w:shd w:val="clear" w:color="FFFFFF" w:fill="FFFFFF"/>
            <w:tcMar>
              <w:left w:w="0" w:type="dxa"/>
              <w:right w:w="0" w:type="dxa"/>
            </w:tcMar>
          </w:tcPr>
          <w:p w14:paraId="6F05871B" w14:textId="77777777" w:rsidR="00255A90" w:rsidRDefault="00255A90">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21CFD50" w14:textId="77777777" w:rsidR="00255A90" w:rsidRDefault="00255A90">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D2EAC1E" w14:textId="77777777" w:rsidR="00255A90" w:rsidRDefault="00255A90">
            <w:pPr>
              <w:pStyle w:val="Normal8"/>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328DF4BC" w14:textId="77777777" w:rsidR="00255A90" w:rsidRDefault="00255A90">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AF29143" w14:textId="77777777" w:rsidR="00255A90" w:rsidRDefault="00255A90">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6BB7D53" w14:textId="77777777" w:rsidR="00255A90" w:rsidRDefault="00255A90">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1C3A5A8" w14:textId="77777777" w:rsidR="00255A90" w:rsidRDefault="00255A90">
            <w:pPr>
              <w:pStyle w:val="Normal8"/>
              <w:rPr>
                <w:rFonts w:ascii="Calibri" w:eastAsia="Calibri" w:hAnsi="Calibri" w:cs="Calibri"/>
                <w:color w:val="000000"/>
                <w:sz w:val="18"/>
              </w:rPr>
            </w:pPr>
          </w:p>
        </w:tc>
      </w:tr>
    </w:tbl>
    <w:p w14:paraId="382DFBC4" w14:textId="77777777" w:rsidR="00CD319B" w:rsidRPr="00DB70E3" w:rsidRDefault="00CD319B" w:rsidP="00CD319B">
      <w:pPr>
        <w:pStyle w:val="Caption"/>
        <w:pageBreakBefore/>
        <w:pBdr>
          <w:top w:val="nil"/>
          <w:left w:val="nil"/>
          <w:bottom w:val="nil"/>
          <w:right w:val="nil"/>
          <w:between w:val="nil"/>
          <w:bar w:val="nil"/>
        </w:pBdr>
        <w:outlineLvl w:val="0"/>
        <w:rPr>
          <w:bdr w:val="nil"/>
        </w:rPr>
      </w:pPr>
      <w:bookmarkStart w:id="33" w:name="_Toc83284517"/>
      <w:bookmarkStart w:id="34" w:name="_Toc83824182"/>
      <w:r>
        <w:rPr>
          <w:bdr w:val="nil"/>
        </w:rPr>
        <w:lastRenderedPageBreak/>
        <w:t>Table 9: Major Projects Canberra: Statement of Changes in Equity</w:t>
      </w:r>
      <w:bookmarkEnd w:id="33"/>
      <w:bookmarkEnd w:id="34"/>
      <w:r>
        <w:rPr>
          <w:bdr w:val="nil"/>
        </w:rPr>
        <w:t xml:space="preserve"> </w:t>
      </w:r>
    </w:p>
    <w:tbl>
      <w:tblPr>
        <w:tblStyle w:val="CDMRange22"/>
        <w:tblW w:w="9555" w:type="dxa"/>
        <w:tblLayout w:type="fixed"/>
        <w:tblLook w:val="0600" w:firstRow="0" w:lastRow="0" w:firstColumn="0" w:lastColumn="0" w:noHBand="1" w:noVBand="1"/>
      </w:tblPr>
      <w:tblGrid>
        <w:gridCol w:w="1035"/>
        <w:gridCol w:w="2745"/>
        <w:gridCol w:w="1035"/>
        <w:gridCol w:w="147"/>
        <w:gridCol w:w="888"/>
        <w:gridCol w:w="600"/>
        <w:gridCol w:w="1035"/>
        <w:gridCol w:w="1035"/>
        <w:gridCol w:w="1035"/>
      </w:tblGrid>
      <w:tr w:rsidR="00255A90" w14:paraId="65784E81" w14:textId="77777777" w:rsidTr="001C59D0">
        <w:trPr>
          <w:trHeight w:val="93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7206678"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Budget</w:t>
            </w:r>
          </w:p>
          <w:p w14:paraId="1107E263"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7684ACCE"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5AE6478E"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274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4F540201" w14:textId="77777777" w:rsidR="00255A90" w:rsidRDefault="00255A90">
            <w:pPr>
              <w:pStyle w:val="Normal9"/>
              <w:rPr>
                <w:rFonts w:ascii="Calibri" w:eastAsia="Calibri" w:hAnsi="Calibri" w:cs="Calibri"/>
                <w:b/>
                <w:color w:val="000000"/>
                <w:sz w:val="18"/>
              </w:rPr>
            </w:pPr>
          </w:p>
        </w:tc>
        <w:tc>
          <w:tcPr>
            <w:tcW w:w="1182" w:type="dxa"/>
            <w:gridSpan w:val="2"/>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4DDBE06"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Interim Outcome at</w:t>
            </w:r>
          </w:p>
          <w:p w14:paraId="29CFC7F8"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23373C21"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888"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90A78F6"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Budget</w:t>
            </w:r>
          </w:p>
          <w:p w14:paraId="41CF26F8"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4316DB60"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5EEABF33"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EB5F2BF"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Var</w:t>
            </w:r>
          </w:p>
          <w:p w14:paraId="552E86D1"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4F6DC76"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3D748138"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398E1FFB"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1C6DA379"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52510C8"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6A01887E"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57DE40AF"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04645D88"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964E9B9"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4F672457"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42E9F80B"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24DDA10E"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r>
      <w:tr w:rsidR="00255A90" w14:paraId="5A2EFD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368A273" w14:textId="77777777" w:rsidR="00255A90" w:rsidRDefault="00255A90">
            <w:pPr>
              <w:pStyle w:val="Normal9"/>
              <w:jc w:val="right"/>
              <w:rPr>
                <w:rFonts w:ascii="Calibri" w:eastAsia="Calibri" w:hAnsi="Calibri" w:cs="Calibri"/>
                <w:b/>
                <w:i/>
                <w:color w:val="000000"/>
                <w:sz w:val="18"/>
              </w:rPr>
            </w:pPr>
          </w:p>
        </w:tc>
        <w:tc>
          <w:tcPr>
            <w:tcW w:w="2745" w:type="dxa"/>
            <w:tcBorders>
              <w:top w:val="single" w:sz="4" w:space="0" w:color="000000"/>
              <w:left w:val="nil"/>
              <w:bottom w:val="nil"/>
              <w:right w:val="nil"/>
              <w:tl2br w:val="nil"/>
              <w:tr2bl w:val="nil"/>
            </w:tcBorders>
            <w:shd w:val="clear" w:color="FFFFFF" w:fill="FFFFFF"/>
            <w:tcMar>
              <w:left w:w="0" w:type="dxa"/>
              <w:right w:w="0" w:type="dxa"/>
            </w:tcMar>
          </w:tcPr>
          <w:p w14:paraId="702CEBB8" w14:textId="77777777" w:rsidR="00255A90" w:rsidRDefault="00255A90">
            <w:pPr>
              <w:pStyle w:val="Normal9"/>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65BD8CD" w14:textId="77777777" w:rsidR="00255A90" w:rsidRDefault="00255A90">
            <w:pPr>
              <w:pStyle w:val="Normal9"/>
              <w:jc w:val="right"/>
              <w:rPr>
                <w:rFonts w:ascii="Calibri" w:eastAsia="Calibri" w:hAnsi="Calibri" w:cs="Calibri"/>
                <w:b/>
                <w:i/>
                <w:color w:val="000000"/>
                <w:sz w:val="18"/>
              </w:rPr>
            </w:pPr>
          </w:p>
        </w:tc>
        <w:tc>
          <w:tcPr>
            <w:tcW w:w="1035" w:type="dxa"/>
            <w:gridSpan w:val="2"/>
            <w:tcBorders>
              <w:top w:val="single" w:sz="4" w:space="0" w:color="000000"/>
              <w:left w:val="nil"/>
              <w:bottom w:val="nil"/>
              <w:right w:val="nil"/>
              <w:tl2br w:val="nil"/>
              <w:tr2bl w:val="nil"/>
            </w:tcBorders>
            <w:shd w:val="clear" w:color="FFFFFF" w:fill="FFFFFF"/>
            <w:tcMar>
              <w:left w:w="0" w:type="dxa"/>
              <w:right w:w="0" w:type="dxa"/>
            </w:tcMar>
          </w:tcPr>
          <w:p w14:paraId="0C98D3C4" w14:textId="77777777" w:rsidR="00255A90" w:rsidRDefault="00255A90">
            <w:pPr>
              <w:pStyle w:val="Normal9"/>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5E00CEE2" w14:textId="77777777" w:rsidR="00255A90" w:rsidRDefault="00255A90">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00D9548" w14:textId="77777777" w:rsidR="00255A90" w:rsidRDefault="00255A90">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424DB8D" w14:textId="77777777" w:rsidR="00255A90" w:rsidRDefault="00255A90">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5077562" w14:textId="77777777" w:rsidR="00255A90" w:rsidRDefault="00255A90">
            <w:pPr>
              <w:pStyle w:val="Normal9"/>
              <w:jc w:val="right"/>
              <w:rPr>
                <w:rFonts w:ascii="Calibri" w:eastAsia="Calibri" w:hAnsi="Calibri" w:cs="Calibri"/>
                <w:b/>
                <w:i/>
                <w:color w:val="000000"/>
                <w:sz w:val="18"/>
              </w:rPr>
            </w:pPr>
          </w:p>
        </w:tc>
      </w:tr>
      <w:tr w:rsidR="00255A90" w14:paraId="582DD4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0" w:type="dxa"/>
              <w:right w:w="0" w:type="dxa"/>
            </w:tcMar>
          </w:tcPr>
          <w:p w14:paraId="57B3999D" w14:textId="77777777" w:rsidR="00255A90" w:rsidRDefault="00255A90">
            <w:pPr>
              <w:pStyle w:val="Normal9"/>
              <w:jc w:val="right"/>
              <w:rPr>
                <w:rFonts w:ascii="Calibri" w:eastAsia="Calibri" w:hAnsi="Calibri" w:cs="Calibri"/>
                <w:b/>
                <w:i/>
                <w:color w:val="000000"/>
                <w:sz w:val="18"/>
              </w:rPr>
            </w:pPr>
          </w:p>
        </w:tc>
        <w:tc>
          <w:tcPr>
            <w:tcW w:w="2745" w:type="dxa"/>
            <w:tcBorders>
              <w:top w:val="nil"/>
              <w:left w:val="nil"/>
              <w:bottom w:val="nil"/>
              <w:right w:val="nil"/>
              <w:tl2br w:val="nil"/>
              <w:tr2bl w:val="nil"/>
            </w:tcBorders>
            <w:shd w:val="clear" w:color="auto" w:fill="auto"/>
            <w:tcMar>
              <w:left w:w="101" w:type="dxa"/>
              <w:right w:w="101" w:type="dxa"/>
            </w:tcMar>
          </w:tcPr>
          <w:p w14:paraId="2018F5F4" w14:textId="77777777" w:rsidR="00255A90" w:rsidRDefault="00CD319B">
            <w:pPr>
              <w:pStyle w:val="Normal9"/>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78A043EA" w14:textId="77777777" w:rsidR="00255A90" w:rsidRDefault="00255A90">
            <w:pPr>
              <w:pStyle w:val="Normal9"/>
              <w:jc w:val="right"/>
              <w:rPr>
                <w:rFonts w:ascii="Calibri" w:eastAsia="Calibri" w:hAnsi="Calibri" w:cs="Calibri"/>
                <w:b/>
                <w:i/>
                <w:color w:val="000000"/>
                <w:sz w:val="18"/>
              </w:rPr>
            </w:pPr>
          </w:p>
        </w:tc>
        <w:tc>
          <w:tcPr>
            <w:tcW w:w="1035" w:type="dxa"/>
            <w:gridSpan w:val="2"/>
            <w:tcBorders>
              <w:top w:val="nil"/>
              <w:left w:val="nil"/>
              <w:bottom w:val="nil"/>
              <w:right w:val="nil"/>
              <w:tl2br w:val="nil"/>
              <w:tr2bl w:val="nil"/>
            </w:tcBorders>
            <w:shd w:val="clear" w:color="FFFFFF" w:fill="FFFFFF"/>
            <w:noWrap/>
            <w:tcMar>
              <w:left w:w="0" w:type="dxa"/>
              <w:right w:w="0" w:type="dxa"/>
            </w:tcMar>
          </w:tcPr>
          <w:p w14:paraId="375A63A4" w14:textId="77777777" w:rsidR="00255A90" w:rsidRDefault="00255A90">
            <w:pPr>
              <w:pStyle w:val="Normal9"/>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1AD5954" w14:textId="77777777" w:rsidR="00255A90" w:rsidRDefault="00255A90">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248C1B0" w14:textId="77777777" w:rsidR="00255A90" w:rsidRDefault="00255A90">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3B2C12" w14:textId="77777777" w:rsidR="00255A90" w:rsidRDefault="00255A90">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5166BAE" w14:textId="77777777" w:rsidR="00255A90" w:rsidRDefault="00255A90">
            <w:pPr>
              <w:pStyle w:val="Normal9"/>
              <w:jc w:val="right"/>
              <w:rPr>
                <w:rFonts w:ascii="Calibri" w:eastAsia="Calibri" w:hAnsi="Calibri" w:cs="Calibri"/>
                <w:b/>
                <w:i/>
                <w:color w:val="000000"/>
                <w:sz w:val="18"/>
              </w:rPr>
            </w:pPr>
          </w:p>
        </w:tc>
      </w:tr>
      <w:tr w:rsidR="00255A90" w14:paraId="4C2FE4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3"/>
        </w:trPr>
        <w:tc>
          <w:tcPr>
            <w:tcW w:w="1035" w:type="dxa"/>
            <w:tcBorders>
              <w:top w:val="nil"/>
              <w:left w:val="nil"/>
              <w:bottom w:val="nil"/>
              <w:right w:val="nil"/>
              <w:tl2br w:val="nil"/>
              <w:tr2bl w:val="nil"/>
            </w:tcBorders>
            <w:shd w:val="clear" w:color="FFFFFF" w:fill="FFFFFF"/>
            <w:noWrap/>
            <w:tcMar>
              <w:left w:w="101" w:type="dxa"/>
              <w:right w:w="101" w:type="dxa"/>
            </w:tcMar>
          </w:tcPr>
          <w:p w14:paraId="713BD1E8"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32 847</w:t>
            </w:r>
          </w:p>
        </w:tc>
        <w:tc>
          <w:tcPr>
            <w:tcW w:w="2745" w:type="dxa"/>
            <w:tcBorders>
              <w:top w:val="nil"/>
              <w:left w:val="nil"/>
              <w:bottom w:val="nil"/>
              <w:right w:val="nil"/>
              <w:tl2br w:val="nil"/>
              <w:tr2bl w:val="nil"/>
            </w:tcBorders>
            <w:shd w:val="clear" w:color="auto" w:fill="auto"/>
            <w:noWrap/>
            <w:tcMar>
              <w:left w:w="101" w:type="dxa"/>
              <w:right w:w="101" w:type="dxa"/>
            </w:tcMar>
          </w:tcPr>
          <w:p w14:paraId="1EF0AFD6" w14:textId="77777777" w:rsidR="00255A90" w:rsidRDefault="00CD319B">
            <w:pPr>
              <w:pStyle w:val="Normal9"/>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29676A4"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32 847</w:t>
            </w:r>
          </w:p>
        </w:tc>
        <w:tc>
          <w:tcPr>
            <w:tcW w:w="1035" w:type="dxa"/>
            <w:gridSpan w:val="2"/>
            <w:tcBorders>
              <w:top w:val="nil"/>
              <w:left w:val="nil"/>
              <w:bottom w:val="nil"/>
              <w:right w:val="nil"/>
              <w:tl2br w:val="nil"/>
              <w:tr2bl w:val="nil"/>
            </w:tcBorders>
            <w:shd w:val="clear" w:color="FFFFFF" w:fill="FFFFFF"/>
            <w:noWrap/>
            <w:tcMar>
              <w:left w:w="101" w:type="dxa"/>
              <w:right w:w="101" w:type="dxa"/>
            </w:tcMar>
          </w:tcPr>
          <w:p w14:paraId="31523983"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83 039</w:t>
            </w:r>
          </w:p>
        </w:tc>
        <w:tc>
          <w:tcPr>
            <w:tcW w:w="600" w:type="dxa"/>
            <w:tcBorders>
              <w:top w:val="nil"/>
              <w:left w:val="nil"/>
              <w:bottom w:val="nil"/>
              <w:right w:val="nil"/>
              <w:tl2br w:val="nil"/>
              <w:tr2bl w:val="nil"/>
            </w:tcBorders>
            <w:shd w:val="clear" w:color="FFFFFF" w:fill="FFFFFF"/>
            <w:noWrap/>
            <w:tcMar>
              <w:left w:w="101" w:type="dxa"/>
              <w:right w:w="101" w:type="dxa"/>
            </w:tcMar>
          </w:tcPr>
          <w:p w14:paraId="3A751874"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 xml:space="preserve">153 </w:t>
            </w:r>
          </w:p>
        </w:tc>
        <w:tc>
          <w:tcPr>
            <w:tcW w:w="1035" w:type="dxa"/>
            <w:tcBorders>
              <w:top w:val="nil"/>
              <w:left w:val="nil"/>
              <w:bottom w:val="nil"/>
              <w:right w:val="nil"/>
              <w:tl2br w:val="nil"/>
              <w:tr2bl w:val="nil"/>
            </w:tcBorders>
            <w:shd w:val="clear" w:color="FFFFFF" w:fill="FFFFFF"/>
            <w:noWrap/>
            <w:tcMar>
              <w:left w:w="101" w:type="dxa"/>
              <w:right w:w="101" w:type="dxa"/>
            </w:tcMar>
          </w:tcPr>
          <w:p w14:paraId="3937E705"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229 450</w:t>
            </w:r>
          </w:p>
        </w:tc>
        <w:tc>
          <w:tcPr>
            <w:tcW w:w="1035" w:type="dxa"/>
            <w:tcBorders>
              <w:top w:val="nil"/>
              <w:left w:val="nil"/>
              <w:bottom w:val="nil"/>
              <w:right w:val="nil"/>
              <w:tl2br w:val="nil"/>
              <w:tr2bl w:val="nil"/>
            </w:tcBorders>
            <w:shd w:val="clear" w:color="FFFFFF" w:fill="FFFFFF"/>
            <w:noWrap/>
            <w:tcMar>
              <w:left w:w="101" w:type="dxa"/>
              <w:right w:w="101" w:type="dxa"/>
            </w:tcMar>
          </w:tcPr>
          <w:p w14:paraId="30A66C3B"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561 119</w:t>
            </w:r>
          </w:p>
        </w:tc>
        <w:tc>
          <w:tcPr>
            <w:tcW w:w="1035" w:type="dxa"/>
            <w:tcBorders>
              <w:top w:val="nil"/>
              <w:left w:val="nil"/>
              <w:bottom w:val="nil"/>
              <w:right w:val="nil"/>
              <w:tl2br w:val="nil"/>
              <w:tr2bl w:val="nil"/>
            </w:tcBorders>
            <w:shd w:val="clear" w:color="FFFFFF" w:fill="FFFFFF"/>
            <w:noWrap/>
            <w:tcMar>
              <w:left w:w="101" w:type="dxa"/>
              <w:right w:w="101" w:type="dxa"/>
            </w:tcMar>
          </w:tcPr>
          <w:p w14:paraId="7B92DCDC"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886 161</w:t>
            </w:r>
          </w:p>
        </w:tc>
      </w:tr>
      <w:tr w:rsidR="00255A90" w14:paraId="7E1FCF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0" w:type="dxa"/>
              <w:right w:w="0" w:type="dxa"/>
            </w:tcMar>
          </w:tcPr>
          <w:p w14:paraId="645AF0DA" w14:textId="77777777" w:rsidR="00255A90" w:rsidRDefault="00255A90">
            <w:pPr>
              <w:pStyle w:val="Normal9"/>
              <w:jc w:val="right"/>
              <w:rPr>
                <w:rFonts w:ascii="Calibri" w:eastAsia="Calibri" w:hAnsi="Calibri" w:cs="Calibri"/>
                <w:b/>
                <w:color w:val="000000"/>
                <w:sz w:val="18"/>
              </w:rPr>
            </w:pPr>
          </w:p>
        </w:tc>
        <w:tc>
          <w:tcPr>
            <w:tcW w:w="2745" w:type="dxa"/>
            <w:tcBorders>
              <w:top w:val="nil"/>
              <w:left w:val="nil"/>
              <w:bottom w:val="nil"/>
              <w:right w:val="nil"/>
              <w:tl2br w:val="nil"/>
              <w:tr2bl w:val="nil"/>
            </w:tcBorders>
            <w:shd w:val="clear" w:color="auto" w:fill="auto"/>
            <w:tcMar>
              <w:left w:w="0" w:type="dxa"/>
              <w:right w:w="0" w:type="dxa"/>
            </w:tcMar>
          </w:tcPr>
          <w:p w14:paraId="0FD6D16F"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2D5AED" w14:textId="77777777" w:rsidR="00255A90" w:rsidRDefault="00255A90">
            <w:pPr>
              <w:pStyle w:val="Normal9"/>
              <w:jc w:val="right"/>
              <w:rPr>
                <w:rFonts w:ascii="Calibri" w:eastAsia="Calibri" w:hAnsi="Calibri" w:cs="Calibri"/>
                <w:b/>
                <w:color w:val="000000"/>
                <w:sz w:val="18"/>
              </w:rPr>
            </w:pPr>
          </w:p>
        </w:tc>
        <w:tc>
          <w:tcPr>
            <w:tcW w:w="1035" w:type="dxa"/>
            <w:gridSpan w:val="2"/>
            <w:tcBorders>
              <w:top w:val="nil"/>
              <w:left w:val="nil"/>
              <w:bottom w:val="nil"/>
              <w:right w:val="nil"/>
              <w:tl2br w:val="nil"/>
              <w:tr2bl w:val="nil"/>
            </w:tcBorders>
            <w:shd w:val="clear" w:color="FFFFFF" w:fill="FFFFFF"/>
            <w:noWrap/>
            <w:tcMar>
              <w:left w:w="0" w:type="dxa"/>
              <w:right w:w="0" w:type="dxa"/>
            </w:tcMar>
          </w:tcPr>
          <w:p w14:paraId="4A061A80" w14:textId="77777777" w:rsidR="00255A90" w:rsidRDefault="00255A90">
            <w:pPr>
              <w:pStyle w:val="Normal9"/>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733899F" w14:textId="77777777" w:rsidR="00255A90" w:rsidRDefault="00255A90">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3392E5" w14:textId="77777777" w:rsidR="00255A90" w:rsidRDefault="00255A90">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9737E1" w14:textId="77777777" w:rsidR="00255A90" w:rsidRDefault="00255A90">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C4780AB" w14:textId="77777777" w:rsidR="00255A90" w:rsidRDefault="00255A90">
            <w:pPr>
              <w:pStyle w:val="Normal9"/>
              <w:jc w:val="right"/>
              <w:rPr>
                <w:rFonts w:ascii="Calibri" w:eastAsia="Calibri" w:hAnsi="Calibri" w:cs="Calibri"/>
                <w:b/>
                <w:color w:val="000000"/>
                <w:sz w:val="18"/>
              </w:rPr>
            </w:pPr>
          </w:p>
        </w:tc>
      </w:tr>
      <w:tr w:rsidR="00255A90" w14:paraId="618781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035" w:type="dxa"/>
            <w:tcBorders>
              <w:top w:val="nil"/>
              <w:left w:val="nil"/>
              <w:bottom w:val="nil"/>
              <w:right w:val="nil"/>
              <w:tl2br w:val="nil"/>
              <w:tr2bl w:val="nil"/>
            </w:tcBorders>
            <w:shd w:val="clear" w:color="FFFFFF" w:fill="FFFFFF"/>
            <w:noWrap/>
            <w:tcMar>
              <w:left w:w="101" w:type="dxa"/>
              <w:right w:w="101" w:type="dxa"/>
            </w:tcMar>
          </w:tcPr>
          <w:p w14:paraId="257B6C77"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32 847</w:t>
            </w:r>
          </w:p>
        </w:tc>
        <w:tc>
          <w:tcPr>
            <w:tcW w:w="2745" w:type="dxa"/>
            <w:tcBorders>
              <w:top w:val="nil"/>
              <w:left w:val="nil"/>
              <w:bottom w:val="nil"/>
              <w:right w:val="nil"/>
              <w:tl2br w:val="nil"/>
              <w:tr2bl w:val="nil"/>
            </w:tcBorders>
            <w:shd w:val="clear" w:color="auto" w:fill="auto"/>
            <w:tcMar>
              <w:left w:w="101" w:type="dxa"/>
              <w:right w:w="101" w:type="dxa"/>
            </w:tcMar>
          </w:tcPr>
          <w:p w14:paraId="0B29DD0E" w14:textId="77777777" w:rsidR="007E76C9" w:rsidRDefault="00CD319B">
            <w:pPr>
              <w:pStyle w:val="Normal9"/>
              <w:rPr>
                <w:rFonts w:ascii="Calibri" w:eastAsia="Calibri" w:hAnsi="Calibri" w:cs="Calibri"/>
                <w:b/>
                <w:color w:val="000000"/>
                <w:sz w:val="18"/>
              </w:rPr>
            </w:pPr>
            <w:r>
              <w:rPr>
                <w:rFonts w:ascii="Calibri" w:eastAsia="Calibri" w:hAnsi="Calibri" w:cs="Calibri"/>
                <w:b/>
                <w:color w:val="000000"/>
                <w:sz w:val="18"/>
              </w:rPr>
              <w:t xml:space="preserve">Balance at the Start of the </w:t>
            </w:r>
          </w:p>
          <w:p w14:paraId="0AFCCA68" w14:textId="2EEF1CB6" w:rsidR="00255A90" w:rsidRDefault="007E76C9">
            <w:pPr>
              <w:pStyle w:val="Normal9"/>
              <w:rPr>
                <w:rFonts w:ascii="Calibri" w:eastAsia="Calibri" w:hAnsi="Calibri" w:cs="Calibri"/>
                <w:b/>
                <w:color w:val="000000"/>
                <w:sz w:val="18"/>
              </w:rPr>
            </w:pPr>
            <w:r>
              <w:rPr>
                <w:rFonts w:ascii="Calibri" w:eastAsia="Calibri" w:hAnsi="Calibri" w:cs="Calibri"/>
                <w:b/>
                <w:color w:val="000000"/>
                <w:sz w:val="18"/>
              </w:rPr>
              <w:t xml:space="preserve">  </w:t>
            </w:r>
            <w:r w:rsidR="00CD319B">
              <w:rPr>
                <w:rFonts w:ascii="Calibri" w:eastAsia="Calibri" w:hAnsi="Calibri" w:cs="Calibri"/>
                <w:b/>
                <w:color w:val="000000"/>
                <w:sz w:val="18"/>
              </w:rPr>
              <w:t>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1EED9B99"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32 847</w:t>
            </w:r>
          </w:p>
        </w:tc>
        <w:tc>
          <w:tcPr>
            <w:tcW w:w="1035" w:type="dxa"/>
            <w:gridSpan w:val="2"/>
            <w:tcBorders>
              <w:top w:val="nil"/>
              <w:left w:val="nil"/>
              <w:bottom w:val="nil"/>
              <w:right w:val="nil"/>
              <w:tl2br w:val="nil"/>
              <w:tr2bl w:val="nil"/>
            </w:tcBorders>
            <w:shd w:val="clear" w:color="FFFFFF" w:fill="FFFFFF"/>
            <w:noWrap/>
            <w:tcMar>
              <w:left w:w="101" w:type="dxa"/>
              <w:right w:w="101" w:type="dxa"/>
            </w:tcMar>
          </w:tcPr>
          <w:p w14:paraId="1C770FAE"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83 039</w:t>
            </w:r>
          </w:p>
        </w:tc>
        <w:tc>
          <w:tcPr>
            <w:tcW w:w="600" w:type="dxa"/>
            <w:tcBorders>
              <w:top w:val="nil"/>
              <w:left w:val="nil"/>
              <w:bottom w:val="nil"/>
              <w:right w:val="nil"/>
              <w:tl2br w:val="nil"/>
              <w:tr2bl w:val="nil"/>
            </w:tcBorders>
            <w:shd w:val="clear" w:color="FFFFFF" w:fill="FFFFFF"/>
            <w:noWrap/>
            <w:tcMar>
              <w:left w:w="101" w:type="dxa"/>
              <w:right w:w="101" w:type="dxa"/>
            </w:tcMar>
          </w:tcPr>
          <w:p w14:paraId="1EA14A8C"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153 </w:t>
            </w:r>
          </w:p>
        </w:tc>
        <w:tc>
          <w:tcPr>
            <w:tcW w:w="1035" w:type="dxa"/>
            <w:tcBorders>
              <w:top w:val="nil"/>
              <w:left w:val="nil"/>
              <w:bottom w:val="nil"/>
              <w:right w:val="nil"/>
              <w:tl2br w:val="nil"/>
              <w:tr2bl w:val="nil"/>
            </w:tcBorders>
            <w:shd w:val="clear" w:color="FFFFFF" w:fill="FFFFFF"/>
            <w:noWrap/>
            <w:tcMar>
              <w:left w:w="101" w:type="dxa"/>
              <w:right w:w="101" w:type="dxa"/>
            </w:tcMar>
          </w:tcPr>
          <w:p w14:paraId="2CB5A983"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229 450</w:t>
            </w:r>
          </w:p>
        </w:tc>
        <w:tc>
          <w:tcPr>
            <w:tcW w:w="1035" w:type="dxa"/>
            <w:tcBorders>
              <w:top w:val="nil"/>
              <w:left w:val="nil"/>
              <w:bottom w:val="nil"/>
              <w:right w:val="nil"/>
              <w:tl2br w:val="nil"/>
              <w:tr2bl w:val="nil"/>
            </w:tcBorders>
            <w:shd w:val="clear" w:color="FFFFFF" w:fill="FFFFFF"/>
            <w:noWrap/>
            <w:tcMar>
              <w:left w:w="101" w:type="dxa"/>
              <w:right w:w="101" w:type="dxa"/>
            </w:tcMar>
          </w:tcPr>
          <w:p w14:paraId="5034D976"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561 119</w:t>
            </w:r>
          </w:p>
        </w:tc>
        <w:tc>
          <w:tcPr>
            <w:tcW w:w="1035" w:type="dxa"/>
            <w:tcBorders>
              <w:top w:val="nil"/>
              <w:left w:val="nil"/>
              <w:bottom w:val="nil"/>
              <w:right w:val="nil"/>
              <w:tl2br w:val="nil"/>
              <w:tr2bl w:val="nil"/>
            </w:tcBorders>
            <w:shd w:val="clear" w:color="FFFFFF" w:fill="FFFFFF"/>
            <w:noWrap/>
            <w:tcMar>
              <w:left w:w="101" w:type="dxa"/>
              <w:right w:w="101" w:type="dxa"/>
            </w:tcMar>
          </w:tcPr>
          <w:p w14:paraId="168759AA"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886 161</w:t>
            </w:r>
          </w:p>
        </w:tc>
      </w:tr>
      <w:tr w:rsidR="00255A90" w14:paraId="182FBF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0" w:type="dxa"/>
              <w:right w:w="0" w:type="dxa"/>
            </w:tcMar>
          </w:tcPr>
          <w:p w14:paraId="267C6AE5" w14:textId="77777777" w:rsidR="00255A90" w:rsidRDefault="00255A90">
            <w:pPr>
              <w:pStyle w:val="Normal9"/>
              <w:jc w:val="right"/>
              <w:rPr>
                <w:rFonts w:ascii="Calibri" w:eastAsia="Calibri" w:hAnsi="Calibri" w:cs="Calibri"/>
                <w:b/>
                <w: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0E1D8D30" w14:textId="77777777" w:rsidR="00255A90" w:rsidRDefault="00255A90">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BE348B" w14:textId="77777777" w:rsidR="00255A90" w:rsidRDefault="00255A90">
            <w:pPr>
              <w:pStyle w:val="Normal9"/>
              <w:jc w:val="right"/>
              <w:rPr>
                <w:rFonts w:ascii="Calibri" w:eastAsia="Calibri" w:hAnsi="Calibri" w:cs="Calibri"/>
                <w:b/>
                <w:i/>
                <w:color w:val="000000"/>
                <w:sz w:val="18"/>
              </w:rPr>
            </w:pPr>
          </w:p>
        </w:tc>
        <w:tc>
          <w:tcPr>
            <w:tcW w:w="1035" w:type="dxa"/>
            <w:gridSpan w:val="2"/>
            <w:tcBorders>
              <w:top w:val="nil"/>
              <w:left w:val="nil"/>
              <w:bottom w:val="nil"/>
              <w:right w:val="nil"/>
              <w:tl2br w:val="nil"/>
              <w:tr2bl w:val="nil"/>
            </w:tcBorders>
            <w:shd w:val="clear" w:color="FFFFFF" w:fill="FFFFFF"/>
            <w:noWrap/>
            <w:tcMar>
              <w:left w:w="0" w:type="dxa"/>
              <w:right w:w="0" w:type="dxa"/>
            </w:tcMar>
          </w:tcPr>
          <w:p w14:paraId="01F284A1" w14:textId="77777777" w:rsidR="00255A90" w:rsidRDefault="00255A90">
            <w:pPr>
              <w:pStyle w:val="Normal9"/>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FD6B694" w14:textId="77777777" w:rsidR="00255A90" w:rsidRDefault="00255A90">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B273E68" w14:textId="77777777" w:rsidR="00255A90" w:rsidRDefault="00255A90">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92092E" w14:textId="77777777" w:rsidR="00255A90" w:rsidRDefault="00255A90">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C76E4AF" w14:textId="77777777" w:rsidR="00255A90" w:rsidRDefault="00255A90">
            <w:pPr>
              <w:pStyle w:val="Normal9"/>
              <w:jc w:val="right"/>
              <w:rPr>
                <w:rFonts w:ascii="Calibri" w:eastAsia="Calibri" w:hAnsi="Calibri" w:cs="Calibri"/>
                <w:b/>
                <w:i/>
                <w:color w:val="000000"/>
                <w:sz w:val="18"/>
              </w:rPr>
            </w:pPr>
          </w:p>
        </w:tc>
      </w:tr>
      <w:tr w:rsidR="00255A90" w14:paraId="51EA38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0" w:type="dxa"/>
              <w:right w:w="0" w:type="dxa"/>
            </w:tcMar>
          </w:tcPr>
          <w:p w14:paraId="7AC604A0" w14:textId="77777777" w:rsidR="00255A90" w:rsidRDefault="00255A90">
            <w:pPr>
              <w:pStyle w:val="Normal9"/>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101" w:type="dxa"/>
              <w:right w:w="101" w:type="dxa"/>
            </w:tcMar>
          </w:tcPr>
          <w:p w14:paraId="19AC61D1" w14:textId="77777777" w:rsidR="00255A90" w:rsidRDefault="00CD319B">
            <w:pPr>
              <w:pStyle w:val="Normal9"/>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053153CA" w14:textId="77777777" w:rsidR="00255A90" w:rsidRDefault="00255A90">
            <w:pPr>
              <w:pStyle w:val="Normal9"/>
              <w:rPr>
                <w:rFonts w:ascii="Calibri" w:eastAsia="Calibri" w:hAnsi="Calibri" w:cs="Calibri"/>
                <w:color w:val="000000"/>
                <w:sz w:val="18"/>
              </w:rPr>
            </w:pPr>
          </w:p>
        </w:tc>
        <w:tc>
          <w:tcPr>
            <w:tcW w:w="1035" w:type="dxa"/>
            <w:gridSpan w:val="2"/>
            <w:tcBorders>
              <w:top w:val="nil"/>
              <w:left w:val="nil"/>
              <w:bottom w:val="nil"/>
              <w:right w:val="nil"/>
              <w:tl2br w:val="nil"/>
              <w:tr2bl w:val="nil"/>
            </w:tcBorders>
            <w:shd w:val="clear" w:color="FFFFFF" w:fill="FFFFFF"/>
            <w:noWrap/>
            <w:tcMar>
              <w:left w:w="0" w:type="dxa"/>
              <w:right w:w="0" w:type="dxa"/>
            </w:tcMar>
          </w:tcPr>
          <w:p w14:paraId="50681D16" w14:textId="77777777" w:rsidR="00255A90" w:rsidRDefault="00255A90">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530B161"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811AEA7"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9662365"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E68B4BB" w14:textId="77777777" w:rsidR="00255A90" w:rsidRDefault="00255A90">
            <w:pPr>
              <w:pStyle w:val="Normal9"/>
              <w:rPr>
                <w:rFonts w:ascii="Calibri" w:eastAsia="Calibri" w:hAnsi="Calibri" w:cs="Calibri"/>
                <w:color w:val="000000"/>
                <w:sz w:val="18"/>
              </w:rPr>
            </w:pPr>
          </w:p>
        </w:tc>
      </w:tr>
      <w:tr w:rsidR="00255A90" w14:paraId="1BF49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035" w:type="dxa"/>
            <w:tcBorders>
              <w:top w:val="nil"/>
              <w:left w:val="nil"/>
              <w:bottom w:val="nil"/>
              <w:right w:val="nil"/>
              <w:tl2br w:val="nil"/>
              <w:tr2bl w:val="nil"/>
            </w:tcBorders>
            <w:shd w:val="clear" w:color="FFFFFF" w:fill="FFFFFF"/>
            <w:noWrap/>
            <w:tcMar>
              <w:left w:w="101" w:type="dxa"/>
              <w:right w:w="101" w:type="dxa"/>
            </w:tcMar>
          </w:tcPr>
          <w:p w14:paraId="217388E8"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-1 266</w:t>
            </w:r>
          </w:p>
        </w:tc>
        <w:tc>
          <w:tcPr>
            <w:tcW w:w="2745" w:type="dxa"/>
            <w:tcBorders>
              <w:top w:val="nil"/>
              <w:left w:val="nil"/>
              <w:bottom w:val="nil"/>
              <w:right w:val="nil"/>
              <w:tl2br w:val="nil"/>
              <w:tr2bl w:val="nil"/>
            </w:tcBorders>
            <w:shd w:val="clear" w:color="auto" w:fill="auto"/>
            <w:tcMar>
              <w:left w:w="101" w:type="dxa"/>
              <w:right w:w="101" w:type="dxa"/>
            </w:tcMar>
          </w:tcPr>
          <w:p w14:paraId="32FB8559" w14:textId="77777777" w:rsidR="007E76C9" w:rsidRDefault="00CD319B">
            <w:pPr>
              <w:pStyle w:val="Normal9"/>
              <w:rPr>
                <w:rFonts w:ascii="Calibri" w:eastAsia="Calibri" w:hAnsi="Calibri" w:cs="Calibri"/>
                <w:color w:val="000000"/>
                <w:sz w:val="18"/>
              </w:rPr>
            </w:pPr>
            <w:r>
              <w:rPr>
                <w:rFonts w:ascii="Calibri" w:eastAsia="Calibri" w:hAnsi="Calibri" w:cs="Calibri"/>
                <w:color w:val="000000"/>
                <w:sz w:val="18"/>
              </w:rPr>
              <w:t xml:space="preserve">Operating Result - Including </w:t>
            </w:r>
          </w:p>
          <w:p w14:paraId="68580080" w14:textId="4AB3C309" w:rsidR="00255A90" w:rsidRDefault="007E76C9">
            <w:pPr>
              <w:pStyle w:val="Normal9"/>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13180EA3"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-5 174</w:t>
            </w:r>
          </w:p>
        </w:tc>
        <w:tc>
          <w:tcPr>
            <w:tcW w:w="1035" w:type="dxa"/>
            <w:gridSpan w:val="2"/>
            <w:tcBorders>
              <w:top w:val="nil"/>
              <w:left w:val="nil"/>
              <w:bottom w:val="nil"/>
              <w:right w:val="nil"/>
              <w:tl2br w:val="nil"/>
              <w:tr2bl w:val="nil"/>
            </w:tcBorders>
            <w:shd w:val="clear" w:color="FFFFFF" w:fill="FFFFFF"/>
            <w:noWrap/>
            <w:tcMar>
              <w:left w:w="101" w:type="dxa"/>
              <w:right w:w="101" w:type="dxa"/>
            </w:tcMar>
          </w:tcPr>
          <w:p w14:paraId="1CF6386B"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-1 407</w:t>
            </w:r>
          </w:p>
        </w:tc>
        <w:tc>
          <w:tcPr>
            <w:tcW w:w="600" w:type="dxa"/>
            <w:tcBorders>
              <w:top w:val="nil"/>
              <w:left w:val="nil"/>
              <w:bottom w:val="nil"/>
              <w:right w:val="nil"/>
              <w:tl2br w:val="nil"/>
              <w:tr2bl w:val="nil"/>
            </w:tcBorders>
            <w:shd w:val="clear" w:color="FFFFFF" w:fill="FFFFFF"/>
            <w:noWrap/>
            <w:tcMar>
              <w:left w:w="101" w:type="dxa"/>
              <w:right w:w="101" w:type="dxa"/>
            </w:tcMar>
          </w:tcPr>
          <w:p w14:paraId="2CDF1300"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 xml:space="preserve">73 </w:t>
            </w:r>
          </w:p>
        </w:tc>
        <w:tc>
          <w:tcPr>
            <w:tcW w:w="1035" w:type="dxa"/>
            <w:tcBorders>
              <w:top w:val="nil"/>
              <w:left w:val="nil"/>
              <w:bottom w:val="nil"/>
              <w:right w:val="nil"/>
              <w:tl2br w:val="nil"/>
              <w:tr2bl w:val="nil"/>
            </w:tcBorders>
            <w:shd w:val="clear" w:color="FFFFFF" w:fill="FFFFFF"/>
            <w:noWrap/>
            <w:tcMar>
              <w:left w:w="101" w:type="dxa"/>
              <w:right w:w="101" w:type="dxa"/>
            </w:tcMar>
          </w:tcPr>
          <w:p w14:paraId="04E8AE56"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-3 125</w:t>
            </w:r>
          </w:p>
        </w:tc>
        <w:tc>
          <w:tcPr>
            <w:tcW w:w="1035" w:type="dxa"/>
            <w:tcBorders>
              <w:top w:val="nil"/>
              <w:left w:val="nil"/>
              <w:bottom w:val="nil"/>
              <w:right w:val="nil"/>
              <w:tl2br w:val="nil"/>
              <w:tr2bl w:val="nil"/>
            </w:tcBorders>
            <w:shd w:val="clear" w:color="FFFFFF" w:fill="FFFFFF"/>
            <w:noWrap/>
            <w:tcMar>
              <w:left w:w="101" w:type="dxa"/>
              <w:right w:w="101" w:type="dxa"/>
            </w:tcMar>
          </w:tcPr>
          <w:p w14:paraId="6D74C9B8"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-3 401</w:t>
            </w:r>
          </w:p>
        </w:tc>
        <w:tc>
          <w:tcPr>
            <w:tcW w:w="1035" w:type="dxa"/>
            <w:tcBorders>
              <w:top w:val="nil"/>
              <w:left w:val="nil"/>
              <w:bottom w:val="nil"/>
              <w:right w:val="nil"/>
              <w:tl2br w:val="nil"/>
              <w:tr2bl w:val="nil"/>
            </w:tcBorders>
            <w:shd w:val="clear" w:color="FFFFFF" w:fill="FFFFFF"/>
            <w:noWrap/>
            <w:tcMar>
              <w:left w:w="101" w:type="dxa"/>
              <w:right w:w="101" w:type="dxa"/>
            </w:tcMar>
          </w:tcPr>
          <w:p w14:paraId="346B85B1"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-20 996</w:t>
            </w:r>
          </w:p>
        </w:tc>
      </w:tr>
      <w:tr w:rsidR="00255A90" w14:paraId="163E09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0" w:type="dxa"/>
              <w:right w:w="0" w:type="dxa"/>
            </w:tcMar>
          </w:tcPr>
          <w:p w14:paraId="112632D4" w14:textId="77777777" w:rsidR="00255A90" w:rsidRDefault="00255A90">
            <w:pPr>
              <w:pStyle w:val="Normal9"/>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0178A5F1" w14:textId="77777777" w:rsidR="00255A90" w:rsidRDefault="00255A90">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82C780" w14:textId="77777777" w:rsidR="00255A90" w:rsidRDefault="00255A90">
            <w:pPr>
              <w:pStyle w:val="Normal9"/>
              <w:rPr>
                <w:rFonts w:ascii="Calibri" w:eastAsia="Calibri" w:hAnsi="Calibri" w:cs="Calibri"/>
                <w:color w:val="000000"/>
                <w:sz w:val="18"/>
              </w:rPr>
            </w:pPr>
          </w:p>
        </w:tc>
        <w:tc>
          <w:tcPr>
            <w:tcW w:w="1035" w:type="dxa"/>
            <w:gridSpan w:val="2"/>
            <w:tcBorders>
              <w:top w:val="nil"/>
              <w:left w:val="nil"/>
              <w:bottom w:val="nil"/>
              <w:right w:val="nil"/>
              <w:tl2br w:val="nil"/>
              <w:tr2bl w:val="nil"/>
            </w:tcBorders>
            <w:shd w:val="clear" w:color="FFFFFF" w:fill="FFFFFF"/>
            <w:noWrap/>
            <w:tcMar>
              <w:left w:w="0" w:type="dxa"/>
              <w:right w:w="0" w:type="dxa"/>
            </w:tcMar>
          </w:tcPr>
          <w:p w14:paraId="102C2EC7" w14:textId="77777777" w:rsidR="00255A90" w:rsidRDefault="00255A90">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A0B4CE5"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9198AF"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9B6F90"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013E4D2" w14:textId="77777777" w:rsidR="00255A90" w:rsidRDefault="00255A90">
            <w:pPr>
              <w:pStyle w:val="Normal9"/>
              <w:rPr>
                <w:rFonts w:ascii="Calibri" w:eastAsia="Calibri" w:hAnsi="Calibri" w:cs="Calibri"/>
                <w:color w:val="000000"/>
                <w:sz w:val="18"/>
              </w:rPr>
            </w:pPr>
          </w:p>
        </w:tc>
      </w:tr>
      <w:tr w:rsidR="00255A90" w14:paraId="49DAB2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101" w:type="dxa"/>
              <w:right w:w="101" w:type="dxa"/>
            </w:tcMar>
          </w:tcPr>
          <w:p w14:paraId="64F6E373"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-1 266</w:t>
            </w:r>
          </w:p>
        </w:tc>
        <w:tc>
          <w:tcPr>
            <w:tcW w:w="2745" w:type="dxa"/>
            <w:tcBorders>
              <w:top w:val="nil"/>
              <w:left w:val="nil"/>
              <w:bottom w:val="nil"/>
              <w:right w:val="nil"/>
              <w:tl2br w:val="nil"/>
              <w:tr2bl w:val="nil"/>
            </w:tcBorders>
            <w:shd w:val="clear" w:color="FFFFFF" w:fill="FFFFFF"/>
            <w:tcMar>
              <w:left w:w="101" w:type="dxa"/>
              <w:right w:w="101" w:type="dxa"/>
            </w:tcMar>
          </w:tcPr>
          <w:p w14:paraId="6E80A788" w14:textId="77777777" w:rsidR="00255A90" w:rsidRDefault="00CD319B">
            <w:pPr>
              <w:pStyle w:val="Normal9"/>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58A80497"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-5 174</w:t>
            </w:r>
          </w:p>
        </w:tc>
        <w:tc>
          <w:tcPr>
            <w:tcW w:w="1035" w:type="dxa"/>
            <w:gridSpan w:val="2"/>
            <w:tcBorders>
              <w:top w:val="nil"/>
              <w:left w:val="nil"/>
              <w:bottom w:val="nil"/>
              <w:right w:val="nil"/>
              <w:tl2br w:val="nil"/>
              <w:tr2bl w:val="nil"/>
            </w:tcBorders>
            <w:shd w:val="clear" w:color="FFFFFF" w:fill="FFFFFF"/>
            <w:noWrap/>
            <w:tcMar>
              <w:left w:w="101" w:type="dxa"/>
              <w:right w:w="101" w:type="dxa"/>
            </w:tcMar>
          </w:tcPr>
          <w:p w14:paraId="40C4FC2F"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-1 407</w:t>
            </w:r>
          </w:p>
        </w:tc>
        <w:tc>
          <w:tcPr>
            <w:tcW w:w="600" w:type="dxa"/>
            <w:tcBorders>
              <w:top w:val="nil"/>
              <w:left w:val="nil"/>
              <w:bottom w:val="nil"/>
              <w:right w:val="nil"/>
              <w:tl2br w:val="nil"/>
              <w:tr2bl w:val="nil"/>
            </w:tcBorders>
            <w:shd w:val="clear" w:color="FFFFFF" w:fill="FFFFFF"/>
            <w:noWrap/>
            <w:tcMar>
              <w:left w:w="101" w:type="dxa"/>
              <w:right w:w="101" w:type="dxa"/>
            </w:tcMar>
          </w:tcPr>
          <w:p w14:paraId="600B5D0E"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73 </w:t>
            </w:r>
          </w:p>
        </w:tc>
        <w:tc>
          <w:tcPr>
            <w:tcW w:w="1035" w:type="dxa"/>
            <w:tcBorders>
              <w:top w:val="nil"/>
              <w:left w:val="nil"/>
              <w:bottom w:val="nil"/>
              <w:right w:val="nil"/>
              <w:tl2br w:val="nil"/>
              <w:tr2bl w:val="nil"/>
            </w:tcBorders>
            <w:shd w:val="clear" w:color="FFFFFF" w:fill="FFFFFF"/>
            <w:noWrap/>
            <w:tcMar>
              <w:left w:w="101" w:type="dxa"/>
              <w:right w:w="101" w:type="dxa"/>
            </w:tcMar>
          </w:tcPr>
          <w:p w14:paraId="2EFDD4F4"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-3 125</w:t>
            </w:r>
          </w:p>
        </w:tc>
        <w:tc>
          <w:tcPr>
            <w:tcW w:w="1035" w:type="dxa"/>
            <w:tcBorders>
              <w:top w:val="nil"/>
              <w:left w:val="nil"/>
              <w:bottom w:val="nil"/>
              <w:right w:val="nil"/>
              <w:tl2br w:val="nil"/>
              <w:tr2bl w:val="nil"/>
            </w:tcBorders>
            <w:shd w:val="clear" w:color="FFFFFF" w:fill="FFFFFF"/>
            <w:noWrap/>
            <w:tcMar>
              <w:left w:w="101" w:type="dxa"/>
              <w:right w:w="101" w:type="dxa"/>
            </w:tcMar>
          </w:tcPr>
          <w:p w14:paraId="5ADF5993"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-3 401</w:t>
            </w:r>
          </w:p>
        </w:tc>
        <w:tc>
          <w:tcPr>
            <w:tcW w:w="1035" w:type="dxa"/>
            <w:tcBorders>
              <w:top w:val="nil"/>
              <w:left w:val="nil"/>
              <w:bottom w:val="nil"/>
              <w:right w:val="nil"/>
              <w:tl2br w:val="nil"/>
              <w:tr2bl w:val="nil"/>
            </w:tcBorders>
            <w:shd w:val="clear" w:color="FFFFFF" w:fill="FFFFFF"/>
            <w:noWrap/>
            <w:tcMar>
              <w:left w:w="101" w:type="dxa"/>
              <w:right w:w="101" w:type="dxa"/>
            </w:tcMar>
          </w:tcPr>
          <w:p w14:paraId="457C3A70"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-20 996</w:t>
            </w:r>
          </w:p>
        </w:tc>
      </w:tr>
      <w:tr w:rsidR="00255A90" w14:paraId="6B5F8B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0" w:type="dxa"/>
              <w:right w:w="0" w:type="dxa"/>
            </w:tcMar>
          </w:tcPr>
          <w:p w14:paraId="6610136E" w14:textId="77777777" w:rsidR="00255A90" w:rsidRDefault="00255A90">
            <w:pPr>
              <w:pStyle w:val="Normal9"/>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11C6462B" w14:textId="77777777" w:rsidR="00255A90" w:rsidRDefault="00255A90">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E7EA5FA" w14:textId="77777777" w:rsidR="00255A90" w:rsidRDefault="00255A90">
            <w:pPr>
              <w:pStyle w:val="Normal9"/>
              <w:rPr>
                <w:rFonts w:ascii="Calibri" w:eastAsia="Calibri" w:hAnsi="Calibri" w:cs="Calibri"/>
                <w:color w:val="000000"/>
                <w:sz w:val="18"/>
              </w:rPr>
            </w:pPr>
          </w:p>
        </w:tc>
        <w:tc>
          <w:tcPr>
            <w:tcW w:w="1035" w:type="dxa"/>
            <w:gridSpan w:val="2"/>
            <w:tcBorders>
              <w:top w:val="nil"/>
              <w:left w:val="nil"/>
              <w:bottom w:val="nil"/>
              <w:right w:val="nil"/>
              <w:tl2br w:val="nil"/>
              <w:tr2bl w:val="nil"/>
            </w:tcBorders>
            <w:shd w:val="clear" w:color="FFFFFF" w:fill="FFFFFF"/>
            <w:noWrap/>
            <w:tcMar>
              <w:left w:w="0" w:type="dxa"/>
              <w:right w:w="0" w:type="dxa"/>
            </w:tcMar>
          </w:tcPr>
          <w:p w14:paraId="5BB2572A" w14:textId="77777777" w:rsidR="00255A90" w:rsidRDefault="00255A90">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3C6BD19"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5155ED"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5A49DF"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BD0FBFB" w14:textId="77777777" w:rsidR="00255A90" w:rsidRDefault="00255A90">
            <w:pPr>
              <w:pStyle w:val="Normal9"/>
              <w:rPr>
                <w:rFonts w:ascii="Calibri" w:eastAsia="Calibri" w:hAnsi="Calibri" w:cs="Calibri"/>
                <w:color w:val="000000"/>
                <w:sz w:val="18"/>
              </w:rPr>
            </w:pPr>
          </w:p>
        </w:tc>
      </w:tr>
      <w:tr w:rsidR="00255A90" w14:paraId="1B9EF6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0" w:type="dxa"/>
              <w:right w:w="0" w:type="dxa"/>
            </w:tcMar>
          </w:tcPr>
          <w:p w14:paraId="4B71B3E4" w14:textId="77777777" w:rsidR="00255A90" w:rsidRDefault="00255A90">
            <w:pPr>
              <w:pStyle w:val="Normal9"/>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640F14A8"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986146" w14:textId="77777777" w:rsidR="00255A90" w:rsidRDefault="00255A90">
            <w:pPr>
              <w:pStyle w:val="Normal9"/>
              <w:rPr>
                <w:rFonts w:ascii="Calibri" w:eastAsia="Calibri" w:hAnsi="Calibri" w:cs="Calibri"/>
                <w:color w:val="000000"/>
                <w:sz w:val="18"/>
              </w:rPr>
            </w:pPr>
          </w:p>
        </w:tc>
        <w:tc>
          <w:tcPr>
            <w:tcW w:w="1035" w:type="dxa"/>
            <w:gridSpan w:val="2"/>
            <w:tcBorders>
              <w:top w:val="nil"/>
              <w:left w:val="nil"/>
              <w:bottom w:val="nil"/>
              <w:right w:val="nil"/>
              <w:tl2br w:val="nil"/>
              <w:tr2bl w:val="nil"/>
            </w:tcBorders>
            <w:shd w:val="clear" w:color="FFFFFF" w:fill="FFFFFF"/>
            <w:noWrap/>
            <w:tcMar>
              <w:left w:w="0" w:type="dxa"/>
              <w:right w:w="0" w:type="dxa"/>
            </w:tcMar>
          </w:tcPr>
          <w:p w14:paraId="3DD89804" w14:textId="77777777" w:rsidR="00255A90" w:rsidRDefault="00255A90">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94CA646" w14:textId="77777777" w:rsidR="00255A90" w:rsidRDefault="00255A90">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C939695"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504B316"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0572E7B" w14:textId="77777777" w:rsidR="00255A90" w:rsidRDefault="00255A90">
            <w:pPr>
              <w:pStyle w:val="Normal9"/>
              <w:rPr>
                <w:rFonts w:ascii="Calibri" w:eastAsia="Calibri" w:hAnsi="Calibri" w:cs="Calibri"/>
                <w:color w:val="000000"/>
                <w:sz w:val="18"/>
              </w:rPr>
            </w:pPr>
          </w:p>
        </w:tc>
      </w:tr>
      <w:tr w:rsidR="00255A90" w14:paraId="2FD483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101" w:type="dxa"/>
              <w:right w:w="101" w:type="dxa"/>
            </w:tcMar>
          </w:tcPr>
          <w:p w14:paraId="3C581AB5"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745" w:type="dxa"/>
            <w:tcBorders>
              <w:top w:val="nil"/>
              <w:left w:val="nil"/>
              <w:bottom w:val="nil"/>
              <w:right w:val="nil"/>
              <w:tl2br w:val="nil"/>
              <w:tr2bl w:val="nil"/>
            </w:tcBorders>
            <w:shd w:val="clear" w:color="auto" w:fill="auto"/>
            <w:tcMar>
              <w:left w:w="101" w:type="dxa"/>
              <w:right w:w="101" w:type="dxa"/>
            </w:tcMar>
          </w:tcPr>
          <w:p w14:paraId="1B056839" w14:textId="77777777" w:rsidR="00255A90" w:rsidRDefault="00CD319B">
            <w:pPr>
              <w:pStyle w:val="Normal9"/>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397C1DB6"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gridSpan w:val="2"/>
            <w:tcBorders>
              <w:top w:val="nil"/>
              <w:left w:val="nil"/>
              <w:bottom w:val="nil"/>
              <w:right w:val="nil"/>
              <w:tl2br w:val="nil"/>
              <w:tr2bl w:val="nil"/>
            </w:tcBorders>
            <w:shd w:val="clear" w:color="FFFFFF" w:fill="FFFFFF"/>
            <w:noWrap/>
            <w:tcMar>
              <w:left w:w="101" w:type="dxa"/>
              <w:right w:w="101" w:type="dxa"/>
            </w:tcMar>
          </w:tcPr>
          <w:p w14:paraId="698CA223"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5334FC72"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32C57230"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BBA6DEF"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A184324"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0</w:t>
            </w:r>
          </w:p>
        </w:tc>
      </w:tr>
      <w:tr w:rsidR="00255A90" w14:paraId="3959FA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0" w:type="dxa"/>
              <w:right w:w="0" w:type="dxa"/>
            </w:tcMar>
          </w:tcPr>
          <w:p w14:paraId="06BF4A1F" w14:textId="77777777" w:rsidR="00255A90" w:rsidRDefault="00255A90">
            <w:pPr>
              <w:pStyle w:val="Normal9"/>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738B2C80"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D370EE8" w14:textId="77777777" w:rsidR="00255A90" w:rsidRDefault="00255A90">
            <w:pPr>
              <w:pStyle w:val="Normal9"/>
              <w:rPr>
                <w:rFonts w:ascii="Calibri" w:eastAsia="Calibri" w:hAnsi="Calibri" w:cs="Calibri"/>
                <w:color w:val="000000"/>
                <w:sz w:val="18"/>
              </w:rPr>
            </w:pPr>
          </w:p>
        </w:tc>
        <w:tc>
          <w:tcPr>
            <w:tcW w:w="1035" w:type="dxa"/>
            <w:gridSpan w:val="2"/>
            <w:tcBorders>
              <w:top w:val="nil"/>
              <w:left w:val="nil"/>
              <w:bottom w:val="nil"/>
              <w:right w:val="nil"/>
              <w:tl2br w:val="nil"/>
              <w:tr2bl w:val="nil"/>
            </w:tcBorders>
            <w:shd w:val="clear" w:color="FFFFFF" w:fill="FFFFFF"/>
            <w:noWrap/>
            <w:tcMar>
              <w:left w:w="0" w:type="dxa"/>
              <w:right w:w="0" w:type="dxa"/>
            </w:tcMar>
          </w:tcPr>
          <w:p w14:paraId="04439D0C" w14:textId="77777777" w:rsidR="00255A90" w:rsidRDefault="00255A90">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0EC82C4" w14:textId="77777777" w:rsidR="00255A90" w:rsidRDefault="00255A90">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6175E3"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1F479C1"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EFB75B" w14:textId="77777777" w:rsidR="00255A90" w:rsidRDefault="00255A90">
            <w:pPr>
              <w:pStyle w:val="Normal9"/>
              <w:rPr>
                <w:rFonts w:ascii="Calibri" w:eastAsia="Calibri" w:hAnsi="Calibri" w:cs="Calibri"/>
                <w:color w:val="000000"/>
                <w:sz w:val="18"/>
              </w:rPr>
            </w:pPr>
          </w:p>
        </w:tc>
      </w:tr>
      <w:tr w:rsidR="00255A90" w14:paraId="4C9BBA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0" w:type="dxa"/>
              <w:right w:w="0" w:type="dxa"/>
            </w:tcMar>
          </w:tcPr>
          <w:p w14:paraId="4BEC9FB3" w14:textId="77777777" w:rsidR="00255A90" w:rsidRDefault="00255A90">
            <w:pPr>
              <w:pStyle w:val="Normal9"/>
              <w:rPr>
                <w:rFonts w:ascii="Calibri" w:eastAsia="Calibri" w:hAnsi="Calibri" w:cs="Calibri"/>
                <w:color w:val="000000"/>
                <w:sz w:val="18"/>
              </w:rPr>
            </w:pPr>
          </w:p>
        </w:tc>
        <w:tc>
          <w:tcPr>
            <w:tcW w:w="8520" w:type="dxa"/>
            <w:gridSpan w:val="8"/>
            <w:tcBorders>
              <w:top w:val="nil"/>
              <w:left w:val="nil"/>
              <w:bottom w:val="nil"/>
              <w:right w:val="nil"/>
              <w:tl2br w:val="nil"/>
              <w:tr2bl w:val="nil"/>
            </w:tcBorders>
            <w:shd w:val="clear" w:color="auto" w:fill="auto"/>
            <w:tcMar>
              <w:left w:w="101" w:type="dxa"/>
              <w:right w:w="101" w:type="dxa"/>
            </w:tcMar>
          </w:tcPr>
          <w:p w14:paraId="72F04578" w14:textId="77777777" w:rsidR="0081440E" w:rsidRDefault="00CD319B" w:rsidP="0081440E">
            <w:pPr>
              <w:pStyle w:val="Normal9"/>
              <w:ind w:right="41"/>
              <w:rPr>
                <w:rFonts w:ascii="Calibri" w:eastAsia="Calibri" w:hAnsi="Calibri" w:cs="Calibri"/>
                <w:b/>
                <w:color w:val="000000"/>
                <w:sz w:val="18"/>
              </w:rPr>
            </w:pPr>
            <w:r>
              <w:rPr>
                <w:rFonts w:ascii="Calibri" w:eastAsia="Calibri" w:hAnsi="Calibri" w:cs="Calibri"/>
                <w:b/>
                <w:color w:val="000000"/>
                <w:sz w:val="18"/>
              </w:rPr>
              <w:t xml:space="preserve">Transactions Involving Owners </w:t>
            </w:r>
          </w:p>
          <w:p w14:paraId="4FB778A2" w14:textId="29AD9239" w:rsidR="00255A90" w:rsidRDefault="0081440E" w:rsidP="0081440E">
            <w:pPr>
              <w:pStyle w:val="Normal9"/>
              <w:ind w:right="41"/>
              <w:rPr>
                <w:rFonts w:ascii="Calibri" w:eastAsia="Calibri" w:hAnsi="Calibri" w:cs="Calibri"/>
                <w:b/>
                <w:color w:val="000000"/>
                <w:sz w:val="18"/>
              </w:rPr>
            </w:pPr>
            <w:r>
              <w:rPr>
                <w:rFonts w:ascii="Calibri" w:eastAsia="Calibri" w:hAnsi="Calibri" w:cs="Calibri"/>
                <w:b/>
                <w:color w:val="000000"/>
                <w:sz w:val="18"/>
              </w:rPr>
              <w:t xml:space="preserve">  </w:t>
            </w:r>
            <w:r w:rsidR="00CD319B">
              <w:rPr>
                <w:rFonts w:ascii="Calibri" w:eastAsia="Calibri" w:hAnsi="Calibri" w:cs="Calibri"/>
                <w:b/>
                <w:color w:val="000000"/>
                <w:sz w:val="18"/>
              </w:rPr>
              <w:t>Affecting Accumulated Funds</w:t>
            </w:r>
          </w:p>
        </w:tc>
      </w:tr>
      <w:tr w:rsidR="00255A90" w14:paraId="365794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101" w:type="dxa"/>
              <w:right w:w="101" w:type="dxa"/>
            </w:tcMar>
          </w:tcPr>
          <w:p w14:paraId="0D42AD64"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92 796</w:t>
            </w:r>
          </w:p>
        </w:tc>
        <w:tc>
          <w:tcPr>
            <w:tcW w:w="2745" w:type="dxa"/>
            <w:tcBorders>
              <w:top w:val="nil"/>
              <w:left w:val="nil"/>
              <w:bottom w:val="nil"/>
              <w:right w:val="nil"/>
              <w:tl2br w:val="nil"/>
              <w:tr2bl w:val="nil"/>
            </w:tcBorders>
            <w:shd w:val="clear" w:color="FFFFFF" w:fill="FFFFFF"/>
            <w:tcMar>
              <w:left w:w="101" w:type="dxa"/>
              <w:right w:w="101" w:type="dxa"/>
            </w:tcMar>
          </w:tcPr>
          <w:p w14:paraId="520282A9" w14:textId="77777777" w:rsidR="00255A90" w:rsidRDefault="00CD319B">
            <w:pPr>
              <w:pStyle w:val="Normal9"/>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455B631D"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100 409</w:t>
            </w:r>
          </w:p>
        </w:tc>
        <w:tc>
          <w:tcPr>
            <w:tcW w:w="1035" w:type="dxa"/>
            <w:gridSpan w:val="2"/>
            <w:tcBorders>
              <w:top w:val="nil"/>
              <w:left w:val="nil"/>
              <w:bottom w:val="nil"/>
              <w:right w:val="nil"/>
              <w:tl2br w:val="nil"/>
              <w:tr2bl w:val="nil"/>
            </w:tcBorders>
            <w:shd w:val="clear" w:color="FFFFFF" w:fill="FFFFFF"/>
            <w:noWrap/>
            <w:tcMar>
              <w:left w:w="101" w:type="dxa"/>
              <w:right w:w="101" w:type="dxa"/>
            </w:tcMar>
          </w:tcPr>
          <w:p w14:paraId="5DF62195"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159 817</w:t>
            </w:r>
          </w:p>
        </w:tc>
        <w:tc>
          <w:tcPr>
            <w:tcW w:w="600" w:type="dxa"/>
            <w:tcBorders>
              <w:top w:val="nil"/>
              <w:left w:val="nil"/>
              <w:bottom w:val="nil"/>
              <w:right w:val="nil"/>
              <w:tl2br w:val="nil"/>
              <w:tr2bl w:val="nil"/>
            </w:tcBorders>
            <w:shd w:val="clear" w:color="FFFFFF" w:fill="FFFFFF"/>
            <w:noWrap/>
            <w:tcMar>
              <w:left w:w="101" w:type="dxa"/>
              <w:right w:w="101" w:type="dxa"/>
            </w:tcMar>
          </w:tcPr>
          <w:p w14:paraId="467326FF"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 xml:space="preserve">59 </w:t>
            </w:r>
          </w:p>
        </w:tc>
        <w:tc>
          <w:tcPr>
            <w:tcW w:w="1035" w:type="dxa"/>
            <w:tcBorders>
              <w:top w:val="nil"/>
              <w:left w:val="nil"/>
              <w:bottom w:val="nil"/>
              <w:right w:val="nil"/>
              <w:tl2br w:val="nil"/>
              <w:tr2bl w:val="nil"/>
            </w:tcBorders>
            <w:shd w:val="clear" w:color="FFFFFF" w:fill="FFFFFF"/>
            <w:noWrap/>
            <w:tcMar>
              <w:left w:w="101" w:type="dxa"/>
              <w:right w:w="101" w:type="dxa"/>
            </w:tcMar>
          </w:tcPr>
          <w:p w14:paraId="4AABE49F"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334 794</w:t>
            </w:r>
          </w:p>
        </w:tc>
        <w:tc>
          <w:tcPr>
            <w:tcW w:w="1035" w:type="dxa"/>
            <w:tcBorders>
              <w:top w:val="nil"/>
              <w:left w:val="nil"/>
              <w:bottom w:val="nil"/>
              <w:right w:val="nil"/>
              <w:tl2br w:val="nil"/>
              <w:tr2bl w:val="nil"/>
            </w:tcBorders>
            <w:shd w:val="clear" w:color="FFFFFF" w:fill="FFFFFF"/>
            <w:noWrap/>
            <w:tcMar>
              <w:left w:w="101" w:type="dxa"/>
              <w:right w:w="101" w:type="dxa"/>
            </w:tcMar>
          </w:tcPr>
          <w:p w14:paraId="3F6E7563"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328 443</w:t>
            </w:r>
          </w:p>
        </w:tc>
        <w:tc>
          <w:tcPr>
            <w:tcW w:w="1035" w:type="dxa"/>
            <w:tcBorders>
              <w:top w:val="nil"/>
              <w:left w:val="nil"/>
              <w:bottom w:val="nil"/>
              <w:right w:val="nil"/>
              <w:tl2br w:val="nil"/>
              <w:tr2bl w:val="nil"/>
            </w:tcBorders>
            <w:shd w:val="clear" w:color="FFFFFF" w:fill="FFFFFF"/>
            <w:noWrap/>
            <w:tcMar>
              <w:left w:w="101" w:type="dxa"/>
              <w:right w:w="101" w:type="dxa"/>
            </w:tcMar>
          </w:tcPr>
          <w:p w14:paraId="0B9A37B3"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43 404</w:t>
            </w:r>
          </w:p>
        </w:tc>
      </w:tr>
      <w:tr w:rsidR="00255A90" w14:paraId="4DF8D6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035" w:type="dxa"/>
            <w:tcBorders>
              <w:top w:val="nil"/>
              <w:left w:val="nil"/>
              <w:bottom w:val="nil"/>
              <w:right w:val="nil"/>
              <w:tl2br w:val="nil"/>
              <w:tr2bl w:val="nil"/>
            </w:tcBorders>
            <w:shd w:val="clear" w:color="FFFFFF" w:fill="FFFFFF"/>
            <w:noWrap/>
            <w:tcMar>
              <w:left w:w="101" w:type="dxa"/>
              <w:right w:w="101" w:type="dxa"/>
            </w:tcMar>
          </w:tcPr>
          <w:p w14:paraId="58ED028E"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745" w:type="dxa"/>
            <w:tcBorders>
              <w:top w:val="nil"/>
              <w:left w:val="nil"/>
              <w:bottom w:val="nil"/>
              <w:right w:val="nil"/>
              <w:tl2br w:val="nil"/>
              <w:tr2bl w:val="nil"/>
            </w:tcBorders>
            <w:shd w:val="clear" w:color="auto" w:fill="auto"/>
            <w:tcMar>
              <w:left w:w="101" w:type="dxa"/>
              <w:right w:w="101" w:type="dxa"/>
            </w:tcMar>
          </w:tcPr>
          <w:p w14:paraId="38D97AFE" w14:textId="77777777" w:rsidR="007E76C9" w:rsidRDefault="00CD319B">
            <w:pPr>
              <w:pStyle w:val="Normal9"/>
              <w:rPr>
                <w:rFonts w:ascii="Calibri" w:eastAsia="Calibri" w:hAnsi="Calibri" w:cs="Calibri"/>
                <w:color w:val="000000"/>
                <w:sz w:val="18"/>
              </w:rPr>
            </w:pPr>
            <w:r>
              <w:rPr>
                <w:rFonts w:ascii="Calibri" w:eastAsia="Calibri" w:hAnsi="Calibri" w:cs="Calibri"/>
                <w:color w:val="000000"/>
                <w:sz w:val="18"/>
              </w:rPr>
              <w:t xml:space="preserve">Capital Works in Progress </w:t>
            </w:r>
          </w:p>
          <w:p w14:paraId="37B24196" w14:textId="77777777" w:rsidR="007E76C9" w:rsidRDefault="007E76C9">
            <w:pPr>
              <w:pStyle w:val="Normal9"/>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 xml:space="preserve">Transferred to Other ACT </w:t>
            </w:r>
          </w:p>
          <w:p w14:paraId="1787F248" w14:textId="094ABC33" w:rsidR="00255A90" w:rsidRDefault="007E76C9">
            <w:pPr>
              <w:pStyle w:val="Normal9"/>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Government Entities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55666ED3"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-45 043</w:t>
            </w:r>
          </w:p>
        </w:tc>
        <w:tc>
          <w:tcPr>
            <w:tcW w:w="1035" w:type="dxa"/>
            <w:gridSpan w:val="2"/>
            <w:tcBorders>
              <w:top w:val="nil"/>
              <w:left w:val="nil"/>
              <w:bottom w:val="nil"/>
              <w:right w:val="nil"/>
              <w:tl2br w:val="nil"/>
              <w:tr2bl w:val="nil"/>
            </w:tcBorders>
            <w:shd w:val="clear" w:color="FFFFFF" w:fill="FFFFFF"/>
            <w:noWrap/>
            <w:tcMar>
              <w:left w:w="101" w:type="dxa"/>
              <w:right w:w="101" w:type="dxa"/>
            </w:tcMar>
          </w:tcPr>
          <w:p w14:paraId="55B6771B"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-12 000</w:t>
            </w:r>
          </w:p>
        </w:tc>
        <w:tc>
          <w:tcPr>
            <w:tcW w:w="600" w:type="dxa"/>
            <w:tcBorders>
              <w:top w:val="nil"/>
              <w:left w:val="nil"/>
              <w:bottom w:val="nil"/>
              <w:right w:val="nil"/>
              <w:tl2br w:val="nil"/>
              <w:tr2bl w:val="nil"/>
            </w:tcBorders>
            <w:shd w:val="clear" w:color="FFFFFF" w:fill="FFFFFF"/>
            <w:noWrap/>
            <w:tcMar>
              <w:left w:w="101" w:type="dxa"/>
              <w:right w:w="101" w:type="dxa"/>
            </w:tcMar>
          </w:tcPr>
          <w:p w14:paraId="54043A92"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 xml:space="preserve">73 </w:t>
            </w:r>
          </w:p>
        </w:tc>
        <w:tc>
          <w:tcPr>
            <w:tcW w:w="1035" w:type="dxa"/>
            <w:tcBorders>
              <w:top w:val="nil"/>
              <w:left w:val="nil"/>
              <w:bottom w:val="nil"/>
              <w:right w:val="nil"/>
              <w:tl2br w:val="nil"/>
              <w:tr2bl w:val="nil"/>
            </w:tcBorders>
            <w:shd w:val="clear" w:color="FFFFFF" w:fill="FFFFFF"/>
            <w:noWrap/>
            <w:tcMar>
              <w:left w:w="101" w:type="dxa"/>
              <w:right w:w="101" w:type="dxa"/>
            </w:tcMar>
          </w:tcPr>
          <w:p w14:paraId="4147E53B"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E31DB60"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9B9F500"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0</w:t>
            </w:r>
          </w:p>
        </w:tc>
      </w:tr>
      <w:tr w:rsidR="00255A90" w14:paraId="731AB9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0" w:type="dxa"/>
              <w:right w:w="0" w:type="dxa"/>
            </w:tcMar>
          </w:tcPr>
          <w:p w14:paraId="5E38440D" w14:textId="77777777" w:rsidR="00255A90" w:rsidRDefault="00255A90">
            <w:pPr>
              <w:pStyle w:val="Normal9"/>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2F97A1AE"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7226CD2" w14:textId="77777777" w:rsidR="00255A90" w:rsidRDefault="00255A90">
            <w:pPr>
              <w:pStyle w:val="Normal9"/>
              <w:rPr>
                <w:rFonts w:ascii="Calibri" w:eastAsia="Calibri" w:hAnsi="Calibri" w:cs="Calibri"/>
                <w:color w:val="000000"/>
                <w:sz w:val="18"/>
              </w:rPr>
            </w:pPr>
          </w:p>
        </w:tc>
        <w:tc>
          <w:tcPr>
            <w:tcW w:w="1035" w:type="dxa"/>
            <w:gridSpan w:val="2"/>
            <w:tcBorders>
              <w:top w:val="nil"/>
              <w:left w:val="nil"/>
              <w:bottom w:val="nil"/>
              <w:right w:val="nil"/>
              <w:tl2br w:val="nil"/>
              <w:tr2bl w:val="nil"/>
            </w:tcBorders>
            <w:shd w:val="clear" w:color="FFFFFF" w:fill="FFFFFF"/>
            <w:noWrap/>
            <w:tcMar>
              <w:left w:w="0" w:type="dxa"/>
              <w:right w:w="0" w:type="dxa"/>
            </w:tcMar>
          </w:tcPr>
          <w:p w14:paraId="2EB5A19C" w14:textId="77777777" w:rsidR="00255A90" w:rsidRDefault="00255A90">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905B80A" w14:textId="77777777" w:rsidR="00255A90" w:rsidRDefault="00255A90">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B720D5B"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773EF7"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B75A93" w14:textId="77777777" w:rsidR="00255A90" w:rsidRDefault="00255A90">
            <w:pPr>
              <w:pStyle w:val="Normal9"/>
              <w:rPr>
                <w:rFonts w:ascii="Calibri" w:eastAsia="Calibri" w:hAnsi="Calibri" w:cs="Calibri"/>
                <w:color w:val="000000"/>
                <w:sz w:val="18"/>
              </w:rPr>
            </w:pPr>
          </w:p>
        </w:tc>
      </w:tr>
      <w:tr w:rsidR="00255A90" w14:paraId="326266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035" w:type="dxa"/>
            <w:tcBorders>
              <w:top w:val="nil"/>
              <w:left w:val="nil"/>
              <w:bottom w:val="nil"/>
              <w:right w:val="nil"/>
              <w:tl2br w:val="nil"/>
              <w:tr2bl w:val="nil"/>
            </w:tcBorders>
            <w:shd w:val="clear" w:color="FFFFFF" w:fill="FFFFFF"/>
            <w:noWrap/>
            <w:tcMar>
              <w:left w:w="101" w:type="dxa"/>
              <w:right w:w="101" w:type="dxa"/>
            </w:tcMar>
          </w:tcPr>
          <w:p w14:paraId="6340E1C6"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92 796</w:t>
            </w:r>
          </w:p>
        </w:tc>
        <w:tc>
          <w:tcPr>
            <w:tcW w:w="2745" w:type="dxa"/>
            <w:tcBorders>
              <w:top w:val="nil"/>
              <w:left w:val="nil"/>
              <w:bottom w:val="nil"/>
              <w:right w:val="nil"/>
              <w:tl2br w:val="nil"/>
              <w:tr2bl w:val="nil"/>
            </w:tcBorders>
            <w:shd w:val="clear" w:color="auto" w:fill="auto"/>
            <w:tcMar>
              <w:left w:w="101" w:type="dxa"/>
              <w:right w:w="101" w:type="dxa"/>
            </w:tcMar>
          </w:tcPr>
          <w:p w14:paraId="35FFC93F" w14:textId="77777777" w:rsidR="007E76C9" w:rsidRDefault="00CD319B">
            <w:pPr>
              <w:pStyle w:val="Normal9"/>
              <w:rPr>
                <w:rFonts w:ascii="Calibri" w:eastAsia="Calibri" w:hAnsi="Calibri" w:cs="Calibri"/>
                <w:b/>
                <w:color w:val="000000"/>
                <w:sz w:val="18"/>
              </w:rPr>
            </w:pPr>
            <w:r>
              <w:rPr>
                <w:rFonts w:ascii="Calibri" w:eastAsia="Calibri" w:hAnsi="Calibri" w:cs="Calibri"/>
                <w:b/>
                <w:color w:val="000000"/>
                <w:sz w:val="18"/>
              </w:rPr>
              <w:t xml:space="preserve">Total Transactions Involving </w:t>
            </w:r>
          </w:p>
          <w:p w14:paraId="5200D3C3" w14:textId="77777777" w:rsidR="007E76C9" w:rsidRDefault="007E76C9">
            <w:pPr>
              <w:pStyle w:val="Normal9"/>
              <w:rPr>
                <w:rFonts w:ascii="Calibri" w:eastAsia="Calibri" w:hAnsi="Calibri" w:cs="Calibri"/>
                <w:b/>
                <w:color w:val="000000"/>
                <w:sz w:val="18"/>
              </w:rPr>
            </w:pPr>
            <w:r>
              <w:rPr>
                <w:rFonts w:ascii="Calibri" w:eastAsia="Calibri" w:hAnsi="Calibri" w:cs="Calibri"/>
                <w:b/>
                <w:color w:val="000000"/>
                <w:sz w:val="18"/>
              </w:rPr>
              <w:t xml:space="preserve">  </w:t>
            </w:r>
            <w:r w:rsidR="00CD319B">
              <w:rPr>
                <w:rFonts w:ascii="Calibri" w:eastAsia="Calibri" w:hAnsi="Calibri" w:cs="Calibri"/>
                <w:b/>
                <w:color w:val="000000"/>
                <w:sz w:val="18"/>
              </w:rPr>
              <w:t xml:space="preserve">Owners Affecting Accumulated </w:t>
            </w:r>
          </w:p>
          <w:p w14:paraId="4B2264F0" w14:textId="255CA4CE" w:rsidR="00255A90" w:rsidRDefault="007E76C9">
            <w:pPr>
              <w:pStyle w:val="Normal9"/>
              <w:rPr>
                <w:rFonts w:ascii="Calibri" w:eastAsia="Calibri" w:hAnsi="Calibri" w:cs="Calibri"/>
                <w:b/>
                <w:color w:val="000000"/>
                <w:sz w:val="18"/>
              </w:rPr>
            </w:pPr>
            <w:r>
              <w:rPr>
                <w:rFonts w:ascii="Calibri" w:eastAsia="Calibri" w:hAnsi="Calibri" w:cs="Calibri"/>
                <w:b/>
                <w:color w:val="000000"/>
                <w:sz w:val="18"/>
              </w:rPr>
              <w:t xml:space="preserve">  </w:t>
            </w:r>
            <w:r w:rsidR="00CD319B">
              <w:rPr>
                <w:rFonts w:ascii="Calibri" w:eastAsia="Calibri" w:hAnsi="Calibri" w:cs="Calibri"/>
                <w:b/>
                <w:color w:val="000000"/>
                <w:sz w:val="18"/>
              </w:rPr>
              <w:t>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01871645"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55 366</w:t>
            </w:r>
          </w:p>
        </w:tc>
        <w:tc>
          <w:tcPr>
            <w:tcW w:w="1035" w:type="dxa"/>
            <w:gridSpan w:val="2"/>
            <w:tcBorders>
              <w:top w:val="nil"/>
              <w:left w:val="nil"/>
              <w:bottom w:val="nil"/>
              <w:right w:val="nil"/>
              <w:tl2br w:val="nil"/>
              <w:tr2bl w:val="nil"/>
            </w:tcBorders>
            <w:shd w:val="clear" w:color="FFFFFF" w:fill="FFFFFF"/>
            <w:noWrap/>
            <w:tcMar>
              <w:left w:w="101" w:type="dxa"/>
              <w:right w:w="101" w:type="dxa"/>
            </w:tcMar>
          </w:tcPr>
          <w:p w14:paraId="366E08B1"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147 817</w:t>
            </w:r>
          </w:p>
        </w:tc>
        <w:tc>
          <w:tcPr>
            <w:tcW w:w="600" w:type="dxa"/>
            <w:tcBorders>
              <w:top w:val="nil"/>
              <w:left w:val="nil"/>
              <w:bottom w:val="nil"/>
              <w:right w:val="nil"/>
              <w:tl2br w:val="nil"/>
              <w:tr2bl w:val="nil"/>
            </w:tcBorders>
            <w:shd w:val="clear" w:color="FFFFFF" w:fill="FFFFFF"/>
            <w:noWrap/>
            <w:tcMar>
              <w:left w:w="101" w:type="dxa"/>
              <w:right w:w="101" w:type="dxa"/>
            </w:tcMar>
          </w:tcPr>
          <w:p w14:paraId="36504DE9"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167 </w:t>
            </w:r>
          </w:p>
        </w:tc>
        <w:tc>
          <w:tcPr>
            <w:tcW w:w="1035" w:type="dxa"/>
            <w:tcBorders>
              <w:top w:val="nil"/>
              <w:left w:val="nil"/>
              <w:bottom w:val="nil"/>
              <w:right w:val="nil"/>
              <w:tl2br w:val="nil"/>
              <w:tr2bl w:val="nil"/>
            </w:tcBorders>
            <w:shd w:val="clear" w:color="FFFFFF" w:fill="FFFFFF"/>
            <w:noWrap/>
            <w:tcMar>
              <w:left w:w="101" w:type="dxa"/>
              <w:right w:w="101" w:type="dxa"/>
            </w:tcMar>
          </w:tcPr>
          <w:p w14:paraId="41C9C042"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334 794</w:t>
            </w:r>
          </w:p>
        </w:tc>
        <w:tc>
          <w:tcPr>
            <w:tcW w:w="1035" w:type="dxa"/>
            <w:tcBorders>
              <w:top w:val="nil"/>
              <w:left w:val="nil"/>
              <w:bottom w:val="nil"/>
              <w:right w:val="nil"/>
              <w:tl2br w:val="nil"/>
              <w:tr2bl w:val="nil"/>
            </w:tcBorders>
            <w:shd w:val="clear" w:color="FFFFFF" w:fill="FFFFFF"/>
            <w:noWrap/>
            <w:tcMar>
              <w:left w:w="101" w:type="dxa"/>
              <w:right w:w="101" w:type="dxa"/>
            </w:tcMar>
          </w:tcPr>
          <w:p w14:paraId="73E16AEE"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328 443</w:t>
            </w:r>
          </w:p>
        </w:tc>
        <w:tc>
          <w:tcPr>
            <w:tcW w:w="1035" w:type="dxa"/>
            <w:tcBorders>
              <w:top w:val="nil"/>
              <w:left w:val="nil"/>
              <w:bottom w:val="nil"/>
              <w:right w:val="nil"/>
              <w:tl2br w:val="nil"/>
              <w:tr2bl w:val="nil"/>
            </w:tcBorders>
            <w:shd w:val="clear" w:color="FFFFFF" w:fill="FFFFFF"/>
            <w:noWrap/>
            <w:tcMar>
              <w:left w:w="101" w:type="dxa"/>
              <w:right w:w="101" w:type="dxa"/>
            </w:tcMar>
          </w:tcPr>
          <w:p w14:paraId="29D02D30"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43 404</w:t>
            </w:r>
          </w:p>
        </w:tc>
      </w:tr>
      <w:tr w:rsidR="00255A90" w14:paraId="1EAEB3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0" w:type="dxa"/>
              <w:right w:w="0" w:type="dxa"/>
            </w:tcMar>
          </w:tcPr>
          <w:p w14:paraId="0409C555" w14:textId="77777777" w:rsidR="00255A90" w:rsidRDefault="00255A90">
            <w:pPr>
              <w:pStyle w:val="Normal9"/>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05E3F020"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47FAF7A" w14:textId="77777777" w:rsidR="00255A90" w:rsidRDefault="00255A90">
            <w:pPr>
              <w:pStyle w:val="Normal9"/>
              <w:rPr>
                <w:rFonts w:ascii="Calibri" w:eastAsia="Calibri" w:hAnsi="Calibri" w:cs="Calibri"/>
                <w:color w:val="000000"/>
                <w:sz w:val="18"/>
              </w:rPr>
            </w:pPr>
          </w:p>
        </w:tc>
        <w:tc>
          <w:tcPr>
            <w:tcW w:w="1035" w:type="dxa"/>
            <w:gridSpan w:val="2"/>
            <w:tcBorders>
              <w:top w:val="nil"/>
              <w:left w:val="nil"/>
              <w:bottom w:val="nil"/>
              <w:right w:val="nil"/>
              <w:tl2br w:val="nil"/>
              <w:tr2bl w:val="nil"/>
            </w:tcBorders>
            <w:shd w:val="clear" w:color="FFFFFF" w:fill="FFFFFF"/>
            <w:noWrap/>
            <w:tcMar>
              <w:left w:w="0" w:type="dxa"/>
              <w:right w:w="0" w:type="dxa"/>
            </w:tcMar>
          </w:tcPr>
          <w:p w14:paraId="017BA97A" w14:textId="77777777" w:rsidR="00255A90" w:rsidRDefault="00255A90">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0214BBF" w14:textId="77777777" w:rsidR="00255A90" w:rsidRDefault="00255A90">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638820"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D69F945"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58C9EA4" w14:textId="77777777" w:rsidR="00255A90" w:rsidRDefault="00255A90">
            <w:pPr>
              <w:pStyle w:val="Normal9"/>
              <w:rPr>
                <w:rFonts w:ascii="Calibri" w:eastAsia="Calibri" w:hAnsi="Calibri" w:cs="Calibri"/>
                <w:color w:val="000000"/>
                <w:sz w:val="18"/>
              </w:rPr>
            </w:pPr>
          </w:p>
        </w:tc>
      </w:tr>
      <w:tr w:rsidR="00255A90" w14:paraId="4419E0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0" w:type="dxa"/>
              <w:right w:w="0" w:type="dxa"/>
            </w:tcMar>
          </w:tcPr>
          <w:p w14:paraId="2F28F8A3" w14:textId="77777777" w:rsidR="00255A90" w:rsidRDefault="00255A90">
            <w:pPr>
              <w:pStyle w:val="Normal9"/>
              <w:rPr>
                <w:rFonts w:ascii="Calibri" w:eastAsia="Calibri" w:hAnsi="Calibri" w:cs="Calibri"/>
                <w:color w:val="000000"/>
                <w:sz w:val="18"/>
              </w:rPr>
            </w:pPr>
          </w:p>
        </w:tc>
        <w:tc>
          <w:tcPr>
            <w:tcW w:w="2745" w:type="dxa"/>
            <w:tcBorders>
              <w:top w:val="nil"/>
              <w:left w:val="nil"/>
              <w:bottom w:val="nil"/>
              <w:right w:val="nil"/>
              <w:tl2br w:val="nil"/>
              <w:tr2bl w:val="nil"/>
            </w:tcBorders>
            <w:shd w:val="clear" w:color="auto" w:fill="auto"/>
            <w:tcMar>
              <w:left w:w="101" w:type="dxa"/>
              <w:right w:w="101" w:type="dxa"/>
            </w:tcMar>
          </w:tcPr>
          <w:p w14:paraId="51D75576" w14:textId="77777777" w:rsidR="00255A90" w:rsidRDefault="00CD319B">
            <w:pPr>
              <w:pStyle w:val="Normal9"/>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4CF67E50" w14:textId="77777777" w:rsidR="00255A90" w:rsidRDefault="00255A90">
            <w:pPr>
              <w:pStyle w:val="Normal9"/>
              <w:rPr>
                <w:rFonts w:ascii="Calibri" w:eastAsia="Calibri" w:hAnsi="Calibri" w:cs="Calibri"/>
                <w:color w:val="000000"/>
                <w:sz w:val="18"/>
              </w:rPr>
            </w:pPr>
          </w:p>
        </w:tc>
        <w:tc>
          <w:tcPr>
            <w:tcW w:w="1035" w:type="dxa"/>
            <w:gridSpan w:val="2"/>
            <w:tcBorders>
              <w:top w:val="nil"/>
              <w:left w:val="nil"/>
              <w:bottom w:val="nil"/>
              <w:right w:val="nil"/>
              <w:tl2br w:val="nil"/>
              <w:tr2bl w:val="nil"/>
            </w:tcBorders>
            <w:shd w:val="clear" w:color="FFFFFF" w:fill="FFFFFF"/>
            <w:noWrap/>
            <w:tcMar>
              <w:left w:w="0" w:type="dxa"/>
              <w:right w:w="0" w:type="dxa"/>
            </w:tcMar>
          </w:tcPr>
          <w:p w14:paraId="275892DD" w14:textId="77777777" w:rsidR="00255A90" w:rsidRDefault="00255A90">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C06ECEC" w14:textId="77777777" w:rsidR="00255A90" w:rsidRDefault="00255A90">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0BBDBE6"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1EFC8F1"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6FC9CD8" w14:textId="77777777" w:rsidR="00255A90" w:rsidRDefault="00255A90">
            <w:pPr>
              <w:pStyle w:val="Normal9"/>
              <w:rPr>
                <w:rFonts w:ascii="Calibri" w:eastAsia="Calibri" w:hAnsi="Calibri" w:cs="Calibri"/>
                <w:color w:val="000000"/>
                <w:sz w:val="18"/>
              </w:rPr>
            </w:pPr>
          </w:p>
        </w:tc>
      </w:tr>
      <w:tr w:rsidR="00255A90" w14:paraId="0F447F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101" w:type="dxa"/>
              <w:right w:w="101" w:type="dxa"/>
            </w:tcMar>
          </w:tcPr>
          <w:p w14:paraId="2FD44252"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124 377</w:t>
            </w:r>
          </w:p>
        </w:tc>
        <w:tc>
          <w:tcPr>
            <w:tcW w:w="2745" w:type="dxa"/>
            <w:tcBorders>
              <w:top w:val="nil"/>
              <w:left w:val="nil"/>
              <w:bottom w:val="nil"/>
              <w:right w:val="nil"/>
              <w:tl2br w:val="nil"/>
              <w:tr2bl w:val="nil"/>
            </w:tcBorders>
            <w:shd w:val="clear" w:color="auto" w:fill="auto"/>
            <w:tcMar>
              <w:left w:w="101" w:type="dxa"/>
              <w:right w:w="101" w:type="dxa"/>
            </w:tcMar>
          </w:tcPr>
          <w:p w14:paraId="7D011AED" w14:textId="77777777" w:rsidR="00255A90" w:rsidRDefault="00CD319B">
            <w:pPr>
              <w:pStyle w:val="Normal9"/>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2E72FFD1"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83 039</w:t>
            </w:r>
          </w:p>
        </w:tc>
        <w:tc>
          <w:tcPr>
            <w:tcW w:w="1035" w:type="dxa"/>
            <w:gridSpan w:val="2"/>
            <w:tcBorders>
              <w:top w:val="nil"/>
              <w:left w:val="nil"/>
              <w:bottom w:val="nil"/>
              <w:right w:val="nil"/>
              <w:tl2br w:val="nil"/>
              <w:tr2bl w:val="nil"/>
            </w:tcBorders>
            <w:shd w:val="clear" w:color="FFFFFF" w:fill="FFFFFF"/>
            <w:noWrap/>
            <w:tcMar>
              <w:left w:w="101" w:type="dxa"/>
              <w:right w:w="101" w:type="dxa"/>
            </w:tcMar>
          </w:tcPr>
          <w:p w14:paraId="0CCCC960"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229 450</w:t>
            </w:r>
          </w:p>
        </w:tc>
        <w:tc>
          <w:tcPr>
            <w:tcW w:w="600" w:type="dxa"/>
            <w:tcBorders>
              <w:top w:val="nil"/>
              <w:left w:val="nil"/>
              <w:bottom w:val="nil"/>
              <w:right w:val="nil"/>
              <w:tl2br w:val="nil"/>
              <w:tr2bl w:val="nil"/>
            </w:tcBorders>
            <w:shd w:val="clear" w:color="FFFFFF" w:fill="FFFFFF"/>
            <w:noWrap/>
            <w:tcMar>
              <w:left w:w="101" w:type="dxa"/>
              <w:right w:w="101" w:type="dxa"/>
            </w:tcMar>
          </w:tcPr>
          <w:p w14:paraId="27561030"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 xml:space="preserve">176 </w:t>
            </w:r>
          </w:p>
        </w:tc>
        <w:tc>
          <w:tcPr>
            <w:tcW w:w="1035" w:type="dxa"/>
            <w:tcBorders>
              <w:top w:val="nil"/>
              <w:left w:val="nil"/>
              <w:bottom w:val="nil"/>
              <w:right w:val="nil"/>
              <w:tl2br w:val="nil"/>
              <w:tr2bl w:val="nil"/>
            </w:tcBorders>
            <w:shd w:val="clear" w:color="FFFFFF" w:fill="FFFFFF"/>
            <w:noWrap/>
            <w:tcMar>
              <w:left w:w="101" w:type="dxa"/>
              <w:right w:w="101" w:type="dxa"/>
            </w:tcMar>
          </w:tcPr>
          <w:p w14:paraId="2BB7D0A3"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561 119</w:t>
            </w:r>
          </w:p>
        </w:tc>
        <w:tc>
          <w:tcPr>
            <w:tcW w:w="1035" w:type="dxa"/>
            <w:tcBorders>
              <w:top w:val="nil"/>
              <w:left w:val="nil"/>
              <w:bottom w:val="nil"/>
              <w:right w:val="nil"/>
              <w:tl2br w:val="nil"/>
              <w:tr2bl w:val="nil"/>
            </w:tcBorders>
            <w:shd w:val="clear" w:color="FFFFFF" w:fill="FFFFFF"/>
            <w:noWrap/>
            <w:tcMar>
              <w:left w:w="101" w:type="dxa"/>
              <w:right w:w="101" w:type="dxa"/>
            </w:tcMar>
          </w:tcPr>
          <w:p w14:paraId="45CBD6D4"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886 161</w:t>
            </w:r>
          </w:p>
        </w:tc>
        <w:tc>
          <w:tcPr>
            <w:tcW w:w="1035" w:type="dxa"/>
            <w:tcBorders>
              <w:top w:val="nil"/>
              <w:left w:val="nil"/>
              <w:bottom w:val="nil"/>
              <w:right w:val="nil"/>
              <w:tl2br w:val="nil"/>
              <w:tr2bl w:val="nil"/>
            </w:tcBorders>
            <w:shd w:val="clear" w:color="FFFFFF" w:fill="FFFFFF"/>
            <w:noWrap/>
            <w:tcMar>
              <w:left w:w="101" w:type="dxa"/>
              <w:right w:w="101" w:type="dxa"/>
            </w:tcMar>
          </w:tcPr>
          <w:p w14:paraId="37FD6626" w14:textId="77777777" w:rsidR="00255A90" w:rsidRDefault="00CD319B">
            <w:pPr>
              <w:pStyle w:val="Normal9"/>
              <w:jc w:val="right"/>
              <w:rPr>
                <w:rFonts w:ascii="Calibri" w:eastAsia="Calibri" w:hAnsi="Calibri" w:cs="Calibri"/>
                <w:color w:val="000000"/>
                <w:sz w:val="18"/>
              </w:rPr>
            </w:pPr>
            <w:r>
              <w:rPr>
                <w:rFonts w:ascii="Calibri" w:eastAsia="Calibri" w:hAnsi="Calibri" w:cs="Calibri"/>
                <w:color w:val="000000"/>
                <w:sz w:val="18"/>
              </w:rPr>
              <w:t>908 569</w:t>
            </w:r>
          </w:p>
        </w:tc>
      </w:tr>
      <w:tr w:rsidR="00255A90" w14:paraId="7E9C3E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noWrap/>
            <w:tcMar>
              <w:left w:w="0" w:type="dxa"/>
              <w:right w:w="0" w:type="dxa"/>
            </w:tcMar>
          </w:tcPr>
          <w:p w14:paraId="51D06E44" w14:textId="77777777" w:rsidR="00255A90" w:rsidRDefault="00255A90">
            <w:pPr>
              <w:pStyle w:val="Normal9"/>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4422FD05"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D518C40" w14:textId="77777777" w:rsidR="00255A90" w:rsidRDefault="00255A90">
            <w:pPr>
              <w:pStyle w:val="Normal9"/>
              <w:rPr>
                <w:rFonts w:ascii="Calibri" w:eastAsia="Calibri" w:hAnsi="Calibri" w:cs="Calibri"/>
                <w:color w:val="000000"/>
                <w:sz w:val="18"/>
              </w:rPr>
            </w:pPr>
          </w:p>
        </w:tc>
        <w:tc>
          <w:tcPr>
            <w:tcW w:w="1035" w:type="dxa"/>
            <w:gridSpan w:val="2"/>
            <w:tcBorders>
              <w:top w:val="nil"/>
              <w:left w:val="nil"/>
              <w:bottom w:val="nil"/>
              <w:right w:val="nil"/>
              <w:tl2br w:val="nil"/>
              <w:tr2bl w:val="nil"/>
            </w:tcBorders>
            <w:shd w:val="clear" w:color="FFFFFF" w:fill="FFFFFF"/>
            <w:noWrap/>
            <w:tcMar>
              <w:left w:w="0" w:type="dxa"/>
              <w:right w:w="0" w:type="dxa"/>
            </w:tcMar>
          </w:tcPr>
          <w:p w14:paraId="0C7E2827" w14:textId="77777777" w:rsidR="00255A90" w:rsidRDefault="00255A90">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ED71CC9" w14:textId="77777777" w:rsidR="00255A90" w:rsidRDefault="00255A90">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7822D5"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4DD4117" w14:textId="77777777" w:rsidR="00255A90" w:rsidRDefault="00255A90">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16BEA3" w14:textId="77777777" w:rsidR="00255A90" w:rsidRDefault="00255A90">
            <w:pPr>
              <w:pStyle w:val="Normal9"/>
              <w:rPr>
                <w:rFonts w:ascii="Calibri" w:eastAsia="Calibri" w:hAnsi="Calibri" w:cs="Calibri"/>
                <w:color w:val="000000"/>
                <w:sz w:val="18"/>
              </w:rPr>
            </w:pPr>
          </w:p>
        </w:tc>
      </w:tr>
      <w:tr w:rsidR="00255A90" w14:paraId="393597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035" w:type="dxa"/>
            <w:tcBorders>
              <w:top w:val="nil"/>
              <w:left w:val="nil"/>
              <w:bottom w:val="nil"/>
              <w:right w:val="nil"/>
              <w:tl2br w:val="nil"/>
              <w:tr2bl w:val="nil"/>
            </w:tcBorders>
            <w:shd w:val="clear" w:color="FFFFFF" w:fill="FFFFFF"/>
            <w:noWrap/>
            <w:tcMar>
              <w:left w:w="101" w:type="dxa"/>
              <w:right w:w="101" w:type="dxa"/>
            </w:tcMar>
          </w:tcPr>
          <w:p w14:paraId="4B0E9D3C"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124 377</w:t>
            </w:r>
          </w:p>
        </w:tc>
        <w:tc>
          <w:tcPr>
            <w:tcW w:w="2745" w:type="dxa"/>
            <w:tcBorders>
              <w:top w:val="nil"/>
              <w:left w:val="nil"/>
              <w:bottom w:val="nil"/>
              <w:right w:val="nil"/>
              <w:tl2br w:val="nil"/>
              <w:tr2bl w:val="nil"/>
            </w:tcBorders>
            <w:shd w:val="clear" w:color="FFFFFF" w:fill="FFFFFF"/>
            <w:tcMar>
              <w:left w:w="101" w:type="dxa"/>
              <w:right w:w="101" w:type="dxa"/>
            </w:tcMar>
          </w:tcPr>
          <w:p w14:paraId="65CFA6E0" w14:textId="77777777" w:rsidR="007E76C9" w:rsidRDefault="00CD319B">
            <w:pPr>
              <w:pStyle w:val="Normal9"/>
              <w:rPr>
                <w:rFonts w:ascii="Calibri" w:eastAsia="Calibri" w:hAnsi="Calibri" w:cs="Calibri"/>
                <w:b/>
                <w:color w:val="000000"/>
                <w:sz w:val="18"/>
              </w:rPr>
            </w:pPr>
            <w:r>
              <w:rPr>
                <w:rFonts w:ascii="Calibri" w:eastAsia="Calibri" w:hAnsi="Calibri" w:cs="Calibri"/>
                <w:b/>
                <w:color w:val="000000"/>
                <w:sz w:val="18"/>
              </w:rPr>
              <w:t xml:space="preserve">Balance at the end of the </w:t>
            </w:r>
          </w:p>
          <w:p w14:paraId="0AB2E67C" w14:textId="7B508C43" w:rsidR="00255A90" w:rsidRDefault="007E76C9">
            <w:pPr>
              <w:pStyle w:val="Normal9"/>
              <w:rPr>
                <w:rFonts w:ascii="Calibri" w:eastAsia="Calibri" w:hAnsi="Calibri" w:cs="Calibri"/>
                <w:b/>
                <w:color w:val="000000"/>
                <w:sz w:val="18"/>
              </w:rPr>
            </w:pPr>
            <w:r>
              <w:rPr>
                <w:rFonts w:ascii="Calibri" w:eastAsia="Calibri" w:hAnsi="Calibri" w:cs="Calibri"/>
                <w:b/>
                <w:color w:val="000000"/>
                <w:sz w:val="18"/>
              </w:rPr>
              <w:t xml:space="preserve">  </w:t>
            </w:r>
            <w:r w:rsidR="00CD319B">
              <w:rPr>
                <w:rFonts w:ascii="Calibri" w:eastAsia="Calibri" w:hAnsi="Calibri" w:cs="Calibri"/>
                <w:b/>
                <w:color w:val="000000"/>
                <w:sz w:val="18"/>
              </w:rPr>
              <w:t>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0C40D4CE"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83 039</w:t>
            </w:r>
          </w:p>
        </w:tc>
        <w:tc>
          <w:tcPr>
            <w:tcW w:w="1035" w:type="dxa"/>
            <w:gridSpan w:val="2"/>
            <w:tcBorders>
              <w:top w:val="nil"/>
              <w:left w:val="nil"/>
              <w:bottom w:val="nil"/>
              <w:right w:val="nil"/>
              <w:tl2br w:val="nil"/>
              <w:tr2bl w:val="nil"/>
            </w:tcBorders>
            <w:shd w:val="clear" w:color="FFFFFF" w:fill="FFFFFF"/>
            <w:noWrap/>
            <w:tcMar>
              <w:left w:w="101" w:type="dxa"/>
              <w:right w:w="101" w:type="dxa"/>
            </w:tcMar>
          </w:tcPr>
          <w:p w14:paraId="2E308754"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229 450</w:t>
            </w:r>
          </w:p>
        </w:tc>
        <w:tc>
          <w:tcPr>
            <w:tcW w:w="600" w:type="dxa"/>
            <w:tcBorders>
              <w:top w:val="nil"/>
              <w:left w:val="nil"/>
              <w:bottom w:val="nil"/>
              <w:right w:val="nil"/>
              <w:tl2br w:val="nil"/>
              <w:tr2bl w:val="nil"/>
            </w:tcBorders>
            <w:shd w:val="clear" w:color="FFFFFF" w:fill="FFFFFF"/>
            <w:noWrap/>
            <w:tcMar>
              <w:left w:w="101" w:type="dxa"/>
              <w:right w:w="101" w:type="dxa"/>
            </w:tcMar>
          </w:tcPr>
          <w:p w14:paraId="16C4669A"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176</w:t>
            </w:r>
          </w:p>
        </w:tc>
        <w:tc>
          <w:tcPr>
            <w:tcW w:w="1035" w:type="dxa"/>
            <w:tcBorders>
              <w:top w:val="nil"/>
              <w:left w:val="nil"/>
              <w:bottom w:val="nil"/>
              <w:right w:val="nil"/>
              <w:tl2br w:val="nil"/>
              <w:tr2bl w:val="nil"/>
            </w:tcBorders>
            <w:shd w:val="clear" w:color="FFFFFF" w:fill="FFFFFF"/>
            <w:noWrap/>
            <w:tcMar>
              <w:left w:w="101" w:type="dxa"/>
              <w:right w:w="101" w:type="dxa"/>
            </w:tcMar>
          </w:tcPr>
          <w:p w14:paraId="07A0E78F"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561 119</w:t>
            </w:r>
          </w:p>
        </w:tc>
        <w:tc>
          <w:tcPr>
            <w:tcW w:w="1035" w:type="dxa"/>
            <w:tcBorders>
              <w:top w:val="nil"/>
              <w:left w:val="nil"/>
              <w:bottom w:val="nil"/>
              <w:right w:val="nil"/>
              <w:tl2br w:val="nil"/>
              <w:tr2bl w:val="nil"/>
            </w:tcBorders>
            <w:shd w:val="clear" w:color="FFFFFF" w:fill="FFFFFF"/>
            <w:noWrap/>
            <w:tcMar>
              <w:left w:w="101" w:type="dxa"/>
              <w:right w:w="101" w:type="dxa"/>
            </w:tcMar>
          </w:tcPr>
          <w:p w14:paraId="42E0029C"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886 161</w:t>
            </w:r>
          </w:p>
        </w:tc>
        <w:tc>
          <w:tcPr>
            <w:tcW w:w="1035" w:type="dxa"/>
            <w:tcBorders>
              <w:top w:val="nil"/>
              <w:left w:val="nil"/>
              <w:bottom w:val="nil"/>
              <w:right w:val="nil"/>
              <w:tl2br w:val="nil"/>
              <w:tr2bl w:val="nil"/>
            </w:tcBorders>
            <w:shd w:val="clear" w:color="FFFFFF" w:fill="FFFFFF"/>
            <w:noWrap/>
            <w:tcMar>
              <w:left w:w="101" w:type="dxa"/>
              <w:right w:w="101" w:type="dxa"/>
            </w:tcMar>
          </w:tcPr>
          <w:p w14:paraId="26D0F437" w14:textId="77777777" w:rsidR="00255A90" w:rsidRDefault="00CD319B">
            <w:pPr>
              <w:pStyle w:val="Normal9"/>
              <w:jc w:val="right"/>
              <w:rPr>
                <w:rFonts w:ascii="Calibri" w:eastAsia="Calibri" w:hAnsi="Calibri" w:cs="Calibri"/>
                <w:b/>
                <w:color w:val="000000"/>
                <w:sz w:val="18"/>
              </w:rPr>
            </w:pPr>
            <w:r>
              <w:rPr>
                <w:rFonts w:ascii="Calibri" w:eastAsia="Calibri" w:hAnsi="Calibri" w:cs="Calibri"/>
                <w:b/>
                <w:color w:val="000000"/>
                <w:sz w:val="18"/>
              </w:rPr>
              <w:t>908 569</w:t>
            </w:r>
          </w:p>
        </w:tc>
      </w:tr>
      <w:tr w:rsidR="00255A90" w14:paraId="1ED0E3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80C972A" w14:textId="77777777" w:rsidR="00255A90" w:rsidRDefault="00255A90">
            <w:pPr>
              <w:pStyle w:val="Normal9"/>
              <w:rPr>
                <w:rFonts w:ascii="Calibri" w:eastAsia="Calibri" w:hAnsi="Calibri" w:cs="Calibri"/>
                <w:color w:val="000000"/>
                <w:sz w:val="18"/>
              </w:rPr>
            </w:pPr>
          </w:p>
        </w:tc>
        <w:tc>
          <w:tcPr>
            <w:tcW w:w="2745" w:type="dxa"/>
            <w:tcBorders>
              <w:top w:val="nil"/>
              <w:left w:val="nil"/>
              <w:bottom w:val="single" w:sz="4" w:space="0" w:color="000000"/>
              <w:right w:val="nil"/>
              <w:tl2br w:val="nil"/>
              <w:tr2bl w:val="nil"/>
            </w:tcBorders>
            <w:shd w:val="clear" w:color="FFFFFF" w:fill="FFFFFF"/>
            <w:tcMar>
              <w:left w:w="0" w:type="dxa"/>
              <w:right w:w="0" w:type="dxa"/>
            </w:tcMar>
          </w:tcPr>
          <w:p w14:paraId="76101958" w14:textId="77777777" w:rsidR="00255A90" w:rsidRDefault="00255A90">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2A9452B" w14:textId="77777777" w:rsidR="00255A90" w:rsidRDefault="00255A90">
            <w:pPr>
              <w:pStyle w:val="Normal9"/>
              <w:rPr>
                <w:rFonts w:ascii="Calibri" w:eastAsia="Calibri" w:hAnsi="Calibri" w:cs="Calibri"/>
                <w:color w:val="000000"/>
                <w:sz w:val="18"/>
              </w:rPr>
            </w:pPr>
          </w:p>
        </w:tc>
        <w:tc>
          <w:tcPr>
            <w:tcW w:w="1035" w:type="dxa"/>
            <w:gridSpan w:val="2"/>
            <w:tcBorders>
              <w:top w:val="nil"/>
              <w:left w:val="nil"/>
              <w:bottom w:val="single" w:sz="4" w:space="0" w:color="000000"/>
              <w:right w:val="nil"/>
              <w:tl2br w:val="nil"/>
              <w:tr2bl w:val="nil"/>
            </w:tcBorders>
            <w:shd w:val="clear" w:color="FFFFFF" w:fill="FFFFFF"/>
            <w:tcMar>
              <w:left w:w="0" w:type="dxa"/>
              <w:right w:w="0" w:type="dxa"/>
            </w:tcMar>
          </w:tcPr>
          <w:p w14:paraId="12CF7ABC" w14:textId="77777777" w:rsidR="00255A90" w:rsidRDefault="00255A90">
            <w:pPr>
              <w:pStyle w:val="Normal9"/>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3CA4384B" w14:textId="77777777" w:rsidR="00255A90" w:rsidRDefault="00255A90">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3105F5B" w14:textId="77777777" w:rsidR="00255A90" w:rsidRDefault="00255A90">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626CBD3" w14:textId="77777777" w:rsidR="00255A90" w:rsidRDefault="00255A90">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966261C" w14:textId="77777777" w:rsidR="00255A90" w:rsidRDefault="00255A90">
            <w:pPr>
              <w:pStyle w:val="Normal9"/>
              <w:rPr>
                <w:rFonts w:ascii="Calibri" w:eastAsia="Calibri" w:hAnsi="Calibri" w:cs="Calibri"/>
                <w:color w:val="000000"/>
                <w:sz w:val="18"/>
              </w:rPr>
            </w:pPr>
          </w:p>
        </w:tc>
      </w:tr>
    </w:tbl>
    <w:p w14:paraId="4EB2A677" w14:textId="77777777" w:rsidR="00CD319B" w:rsidRDefault="00CD319B" w:rsidP="00CD319B">
      <w:pPr>
        <w:pStyle w:val="Caption"/>
        <w:pageBreakBefore/>
        <w:pBdr>
          <w:top w:val="nil"/>
          <w:left w:val="nil"/>
          <w:bottom w:val="nil"/>
          <w:right w:val="nil"/>
          <w:between w:val="nil"/>
          <w:bar w:val="nil"/>
        </w:pBdr>
        <w:outlineLvl w:val="0"/>
        <w:rPr>
          <w:bdr w:val="nil"/>
        </w:rPr>
      </w:pPr>
      <w:bookmarkStart w:id="35" w:name="_Toc83284518"/>
      <w:bookmarkStart w:id="36" w:name="_Toc83824183"/>
      <w:r>
        <w:rPr>
          <w:bdr w:val="nil"/>
        </w:rPr>
        <w:lastRenderedPageBreak/>
        <w:t>Table 10: Major Projects Canberra: Cash Flow Statement</w:t>
      </w:r>
      <w:bookmarkEnd w:id="35"/>
      <w:bookmarkEnd w:id="36"/>
      <w:r>
        <w:rPr>
          <w:bdr w:val="nil"/>
        </w:rPr>
        <w:t xml:space="preserve"> </w:t>
      </w:r>
    </w:p>
    <w:tbl>
      <w:tblPr>
        <w:tblStyle w:val="CDMRange13"/>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55A90" w14:paraId="024DB2E9" w14:textId="77777777">
        <w:trPr>
          <w:trHeight w:val="93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6A90E74"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0E9C4F36" w14:textId="77777777" w:rsidR="00255A90" w:rsidRDefault="00255A90">
            <w:pPr>
              <w:pStyle w:val="Normal10"/>
              <w:jc w:val="right"/>
              <w:rPr>
                <w:rFonts w:ascii="Calibri" w:eastAsia="Calibri" w:hAnsi="Calibri" w:cs="Calibri"/>
                <w:b/>
                <w:color w:val="000000"/>
                <w:sz w:val="18"/>
              </w:rPr>
            </w:pPr>
          </w:p>
          <w:p w14:paraId="1D9780A5"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582EEBFE" w14:textId="77777777" w:rsidR="00255A90" w:rsidRDefault="00255A90">
            <w:pPr>
              <w:pStyle w:val="Normal10"/>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B205601"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2020-21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29018F7"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2D1A82D7" w14:textId="77777777" w:rsidR="00255A90" w:rsidRDefault="00255A90">
            <w:pPr>
              <w:pStyle w:val="Normal10"/>
              <w:jc w:val="right"/>
              <w:rPr>
                <w:rFonts w:ascii="Calibri" w:eastAsia="Calibri" w:hAnsi="Calibri" w:cs="Calibri"/>
                <w:b/>
                <w:color w:val="000000"/>
                <w:sz w:val="18"/>
              </w:rPr>
            </w:pPr>
          </w:p>
          <w:p w14:paraId="6D1A340A"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14B5DD8"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Var </w:t>
            </w:r>
          </w:p>
          <w:p w14:paraId="635BE4D5"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766B684"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1A74B874" w14:textId="77777777" w:rsidR="00255A90" w:rsidRDefault="00255A90">
            <w:pPr>
              <w:pStyle w:val="Normal10"/>
              <w:jc w:val="right"/>
              <w:rPr>
                <w:rFonts w:ascii="Calibri" w:eastAsia="Calibri" w:hAnsi="Calibri" w:cs="Calibri"/>
                <w:b/>
                <w:color w:val="000000"/>
                <w:sz w:val="18"/>
              </w:rPr>
            </w:pPr>
          </w:p>
          <w:p w14:paraId="0AD4ED18"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59878FA"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6565DEB1" w14:textId="77777777" w:rsidR="00255A90" w:rsidRDefault="00255A90">
            <w:pPr>
              <w:pStyle w:val="Normal10"/>
              <w:jc w:val="right"/>
              <w:rPr>
                <w:rFonts w:ascii="Calibri" w:eastAsia="Calibri" w:hAnsi="Calibri" w:cs="Calibri"/>
                <w:b/>
                <w:color w:val="000000"/>
                <w:sz w:val="18"/>
              </w:rPr>
            </w:pPr>
          </w:p>
          <w:p w14:paraId="101D1E45"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81EFB1B"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679423EE" w14:textId="77777777" w:rsidR="00255A90" w:rsidRDefault="00255A90">
            <w:pPr>
              <w:pStyle w:val="Normal10"/>
              <w:jc w:val="right"/>
              <w:rPr>
                <w:rFonts w:ascii="Calibri" w:eastAsia="Calibri" w:hAnsi="Calibri" w:cs="Calibri"/>
                <w:b/>
                <w:color w:val="000000"/>
                <w:sz w:val="18"/>
              </w:rPr>
            </w:pPr>
          </w:p>
          <w:p w14:paraId="39335B98"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255A90" w14:paraId="4DFDFD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9D53C34" w14:textId="77777777" w:rsidR="00255A90" w:rsidRDefault="00255A90">
            <w:pPr>
              <w:pStyle w:val="Normal10"/>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4739381" w14:textId="77777777" w:rsidR="00255A90" w:rsidRDefault="00255A90">
            <w:pPr>
              <w:pStyle w:val="Normal10"/>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0EE6299" w14:textId="77777777" w:rsidR="00255A90" w:rsidRDefault="00255A90">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4498444" w14:textId="77777777" w:rsidR="00255A90" w:rsidRDefault="00255A90">
            <w:pPr>
              <w:pStyle w:val="Normal10"/>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0363E1C6" w14:textId="77777777" w:rsidR="00255A90" w:rsidRDefault="00255A90">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9D91DD5" w14:textId="77777777" w:rsidR="00255A90" w:rsidRDefault="00255A90">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95A3100" w14:textId="77777777" w:rsidR="00255A90" w:rsidRDefault="00255A90">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4167E73" w14:textId="77777777" w:rsidR="00255A90" w:rsidRDefault="00255A90">
            <w:pPr>
              <w:pStyle w:val="Normal10"/>
              <w:jc w:val="right"/>
              <w:rPr>
                <w:rFonts w:ascii="Calibri" w:eastAsia="Calibri" w:hAnsi="Calibri" w:cs="Calibri"/>
                <w:b/>
                <w:i/>
                <w:color w:val="000000"/>
                <w:sz w:val="18"/>
              </w:rPr>
            </w:pPr>
          </w:p>
        </w:tc>
      </w:tr>
      <w:tr w:rsidR="00255A90" w14:paraId="6DAD91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auto" w:fill="auto"/>
            <w:noWrap/>
            <w:tcMar>
              <w:left w:w="0" w:type="dxa"/>
              <w:right w:w="0" w:type="dxa"/>
            </w:tcMar>
          </w:tcPr>
          <w:p w14:paraId="23F2539E" w14:textId="77777777" w:rsidR="00255A90" w:rsidRDefault="00255A90">
            <w:pPr>
              <w:pStyle w:val="Normal10"/>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227E9883" w14:textId="77777777" w:rsidR="00255A90" w:rsidRDefault="00CD319B">
            <w:pPr>
              <w:pStyle w:val="Normal10"/>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255A90" w14:paraId="341982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0" w:type="dxa"/>
              <w:right w:w="0" w:type="dxa"/>
            </w:tcMar>
          </w:tcPr>
          <w:p w14:paraId="36AD6F7A" w14:textId="77777777" w:rsidR="00255A90" w:rsidRDefault="00255A9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69A7011" w14:textId="77777777" w:rsidR="00255A90" w:rsidRDefault="00CD319B">
            <w:pPr>
              <w:pStyle w:val="Normal10"/>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5DCA005C"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7CAE80" w14:textId="77777777" w:rsidR="00255A90" w:rsidRDefault="00255A9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F3F3F9D"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783F15"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18C253"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E3BEBF" w14:textId="77777777" w:rsidR="00255A90" w:rsidRDefault="00255A90">
            <w:pPr>
              <w:pStyle w:val="Normal10"/>
              <w:rPr>
                <w:rFonts w:ascii="Calibri" w:eastAsia="Calibri" w:hAnsi="Calibri" w:cs="Calibri"/>
                <w:color w:val="000000"/>
                <w:sz w:val="18"/>
              </w:rPr>
            </w:pPr>
          </w:p>
        </w:tc>
      </w:tr>
      <w:tr w:rsidR="00255A90" w14:paraId="1A6B45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519D00F5"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7 650</w:t>
            </w:r>
          </w:p>
        </w:tc>
        <w:tc>
          <w:tcPr>
            <w:tcW w:w="2385" w:type="dxa"/>
            <w:tcBorders>
              <w:top w:val="nil"/>
              <w:left w:val="nil"/>
              <w:bottom w:val="nil"/>
              <w:right w:val="nil"/>
              <w:tl2br w:val="nil"/>
              <w:tr2bl w:val="nil"/>
            </w:tcBorders>
            <w:shd w:val="clear" w:color="auto" w:fill="auto"/>
            <w:noWrap/>
            <w:tcMar>
              <w:left w:w="101" w:type="dxa"/>
              <w:right w:w="101" w:type="dxa"/>
            </w:tcMar>
          </w:tcPr>
          <w:p w14:paraId="2A7C31DB" w14:textId="77777777" w:rsidR="0092141C" w:rsidRDefault="00CD319B">
            <w:pPr>
              <w:pStyle w:val="Normal10"/>
              <w:rPr>
                <w:rFonts w:ascii="Calibri" w:eastAsia="Calibri" w:hAnsi="Calibri" w:cs="Calibri"/>
                <w:color w:val="000000"/>
                <w:sz w:val="18"/>
              </w:rPr>
            </w:pPr>
            <w:r>
              <w:rPr>
                <w:rFonts w:ascii="Calibri" w:eastAsia="Calibri" w:hAnsi="Calibri" w:cs="Calibri"/>
                <w:color w:val="000000"/>
                <w:sz w:val="18"/>
              </w:rPr>
              <w:t xml:space="preserve">Controlled Recurrent </w:t>
            </w:r>
          </w:p>
          <w:p w14:paraId="0F3A915F" w14:textId="578945FF" w:rsidR="00255A90" w:rsidRDefault="0092141C">
            <w:pPr>
              <w:pStyle w:val="Normal10"/>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Payments</w:t>
            </w:r>
          </w:p>
        </w:tc>
        <w:tc>
          <w:tcPr>
            <w:tcW w:w="1035" w:type="dxa"/>
            <w:tcBorders>
              <w:top w:val="nil"/>
              <w:left w:val="nil"/>
              <w:bottom w:val="nil"/>
              <w:right w:val="nil"/>
              <w:tl2br w:val="nil"/>
              <w:tr2bl w:val="nil"/>
            </w:tcBorders>
            <w:shd w:val="clear" w:color="FFFFFF" w:fill="FFFFFF"/>
            <w:tcMar>
              <w:left w:w="101" w:type="dxa"/>
              <w:right w:w="101" w:type="dxa"/>
            </w:tcMar>
          </w:tcPr>
          <w:p w14:paraId="54E79F3C"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7 147</w:t>
            </w:r>
          </w:p>
        </w:tc>
        <w:tc>
          <w:tcPr>
            <w:tcW w:w="1035" w:type="dxa"/>
            <w:tcBorders>
              <w:top w:val="nil"/>
              <w:left w:val="nil"/>
              <w:bottom w:val="nil"/>
              <w:right w:val="nil"/>
              <w:tl2br w:val="nil"/>
              <w:tr2bl w:val="nil"/>
            </w:tcBorders>
            <w:shd w:val="clear" w:color="FFFFFF" w:fill="FFFFFF"/>
            <w:tcMar>
              <w:left w:w="101" w:type="dxa"/>
              <w:right w:w="101" w:type="dxa"/>
            </w:tcMar>
          </w:tcPr>
          <w:p w14:paraId="54D4A3B4"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26 089</w:t>
            </w:r>
          </w:p>
        </w:tc>
        <w:tc>
          <w:tcPr>
            <w:tcW w:w="600" w:type="dxa"/>
            <w:tcBorders>
              <w:top w:val="nil"/>
              <w:left w:val="nil"/>
              <w:bottom w:val="nil"/>
              <w:right w:val="nil"/>
              <w:tl2br w:val="nil"/>
              <w:tr2bl w:val="nil"/>
            </w:tcBorders>
            <w:shd w:val="clear" w:color="FFFFFF" w:fill="FFFFFF"/>
            <w:tcMar>
              <w:left w:w="101" w:type="dxa"/>
              <w:right w:w="101" w:type="dxa"/>
            </w:tcMar>
          </w:tcPr>
          <w:p w14:paraId="7C99013C"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 xml:space="preserve">265 </w:t>
            </w:r>
          </w:p>
        </w:tc>
        <w:tc>
          <w:tcPr>
            <w:tcW w:w="1035" w:type="dxa"/>
            <w:tcBorders>
              <w:top w:val="nil"/>
              <w:left w:val="nil"/>
              <w:bottom w:val="nil"/>
              <w:right w:val="nil"/>
              <w:tl2br w:val="nil"/>
              <w:tr2bl w:val="nil"/>
            </w:tcBorders>
            <w:shd w:val="clear" w:color="FFFFFF" w:fill="FFFFFF"/>
            <w:tcMar>
              <w:left w:w="101" w:type="dxa"/>
              <w:right w:w="101" w:type="dxa"/>
            </w:tcMar>
          </w:tcPr>
          <w:p w14:paraId="14D15AA1"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34 204</w:t>
            </w:r>
          </w:p>
        </w:tc>
        <w:tc>
          <w:tcPr>
            <w:tcW w:w="1035" w:type="dxa"/>
            <w:tcBorders>
              <w:top w:val="nil"/>
              <w:left w:val="nil"/>
              <w:bottom w:val="nil"/>
              <w:right w:val="nil"/>
              <w:tl2br w:val="nil"/>
              <w:tr2bl w:val="nil"/>
            </w:tcBorders>
            <w:shd w:val="clear" w:color="FFFFFF" w:fill="FFFFFF"/>
            <w:tcMar>
              <w:left w:w="101" w:type="dxa"/>
              <w:right w:w="101" w:type="dxa"/>
            </w:tcMar>
          </w:tcPr>
          <w:p w14:paraId="3E8E8178"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25 574</w:t>
            </w:r>
          </w:p>
        </w:tc>
        <w:tc>
          <w:tcPr>
            <w:tcW w:w="1035" w:type="dxa"/>
            <w:tcBorders>
              <w:top w:val="nil"/>
              <w:left w:val="nil"/>
              <w:bottom w:val="nil"/>
              <w:right w:val="nil"/>
              <w:tl2br w:val="nil"/>
              <w:tr2bl w:val="nil"/>
            </w:tcBorders>
            <w:shd w:val="clear" w:color="FFFFFF" w:fill="FFFFFF"/>
            <w:tcMar>
              <w:left w:w="101" w:type="dxa"/>
              <w:right w:w="101" w:type="dxa"/>
            </w:tcMar>
          </w:tcPr>
          <w:p w14:paraId="7C09AE29"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25 808</w:t>
            </w:r>
          </w:p>
        </w:tc>
      </w:tr>
      <w:tr w:rsidR="00255A90" w14:paraId="19D2EB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20510556"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19 904</w:t>
            </w:r>
          </w:p>
        </w:tc>
        <w:tc>
          <w:tcPr>
            <w:tcW w:w="2385" w:type="dxa"/>
            <w:tcBorders>
              <w:top w:val="nil"/>
              <w:left w:val="nil"/>
              <w:bottom w:val="nil"/>
              <w:right w:val="nil"/>
              <w:tl2br w:val="nil"/>
              <w:tr2bl w:val="nil"/>
            </w:tcBorders>
            <w:shd w:val="clear" w:color="auto" w:fill="auto"/>
            <w:noWrap/>
            <w:tcMar>
              <w:left w:w="101" w:type="dxa"/>
              <w:right w:w="101" w:type="dxa"/>
            </w:tcMar>
          </w:tcPr>
          <w:p w14:paraId="1DB02369" w14:textId="77777777" w:rsidR="0092141C" w:rsidRDefault="00CD319B">
            <w:pPr>
              <w:pStyle w:val="Normal10"/>
              <w:rPr>
                <w:rFonts w:ascii="Calibri" w:eastAsia="Calibri" w:hAnsi="Calibri" w:cs="Calibri"/>
                <w:color w:val="000000"/>
                <w:sz w:val="18"/>
              </w:rPr>
            </w:pPr>
            <w:r>
              <w:rPr>
                <w:rFonts w:ascii="Calibri" w:eastAsia="Calibri" w:hAnsi="Calibri" w:cs="Calibri"/>
                <w:color w:val="000000"/>
                <w:sz w:val="18"/>
              </w:rPr>
              <w:t xml:space="preserve">Sale of Goods and Services </w:t>
            </w:r>
          </w:p>
          <w:p w14:paraId="7FC673EE" w14:textId="77777777" w:rsidR="0092141C" w:rsidRDefault="0092141C">
            <w:pPr>
              <w:pStyle w:val="Normal10"/>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 xml:space="preserve">from Contracts with </w:t>
            </w:r>
          </w:p>
          <w:p w14:paraId="5F467414" w14:textId="54E1B9DF" w:rsidR="00255A90" w:rsidRDefault="0092141C">
            <w:pPr>
              <w:pStyle w:val="Normal10"/>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Customers</w:t>
            </w:r>
          </w:p>
        </w:tc>
        <w:tc>
          <w:tcPr>
            <w:tcW w:w="1035" w:type="dxa"/>
            <w:tcBorders>
              <w:top w:val="nil"/>
              <w:left w:val="nil"/>
              <w:bottom w:val="nil"/>
              <w:right w:val="nil"/>
              <w:tl2br w:val="nil"/>
              <w:tr2bl w:val="nil"/>
            </w:tcBorders>
            <w:shd w:val="clear" w:color="FFFFFF" w:fill="FFFFFF"/>
            <w:tcMar>
              <w:left w:w="101" w:type="dxa"/>
              <w:right w:w="101" w:type="dxa"/>
            </w:tcMar>
          </w:tcPr>
          <w:p w14:paraId="2CE01A2E"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20 618</w:t>
            </w:r>
          </w:p>
        </w:tc>
        <w:tc>
          <w:tcPr>
            <w:tcW w:w="1035" w:type="dxa"/>
            <w:tcBorders>
              <w:top w:val="nil"/>
              <w:left w:val="nil"/>
              <w:bottom w:val="nil"/>
              <w:right w:val="nil"/>
              <w:tl2br w:val="nil"/>
              <w:tr2bl w:val="nil"/>
            </w:tcBorders>
            <w:shd w:val="clear" w:color="FFFFFF" w:fill="FFFFFF"/>
            <w:tcMar>
              <w:left w:w="101" w:type="dxa"/>
              <w:right w:w="101" w:type="dxa"/>
            </w:tcMar>
          </w:tcPr>
          <w:p w14:paraId="2C59144E"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18 485</w:t>
            </w:r>
          </w:p>
        </w:tc>
        <w:tc>
          <w:tcPr>
            <w:tcW w:w="600" w:type="dxa"/>
            <w:tcBorders>
              <w:top w:val="nil"/>
              <w:left w:val="nil"/>
              <w:bottom w:val="nil"/>
              <w:right w:val="nil"/>
              <w:tl2br w:val="nil"/>
              <w:tr2bl w:val="nil"/>
            </w:tcBorders>
            <w:shd w:val="clear" w:color="FFFFFF" w:fill="FFFFFF"/>
            <w:tcMar>
              <w:left w:w="101" w:type="dxa"/>
              <w:right w:w="101" w:type="dxa"/>
            </w:tcMar>
          </w:tcPr>
          <w:p w14:paraId="706CB3A6"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1534D3CE"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1 957</w:t>
            </w:r>
          </w:p>
        </w:tc>
        <w:tc>
          <w:tcPr>
            <w:tcW w:w="1035" w:type="dxa"/>
            <w:tcBorders>
              <w:top w:val="nil"/>
              <w:left w:val="nil"/>
              <w:bottom w:val="nil"/>
              <w:right w:val="nil"/>
              <w:tl2br w:val="nil"/>
              <w:tr2bl w:val="nil"/>
            </w:tcBorders>
            <w:shd w:val="clear" w:color="FFFFFF" w:fill="FFFFFF"/>
            <w:tcMar>
              <w:left w:w="101" w:type="dxa"/>
              <w:right w:w="101" w:type="dxa"/>
            </w:tcMar>
          </w:tcPr>
          <w:p w14:paraId="26AE39EA"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1 649</w:t>
            </w:r>
          </w:p>
        </w:tc>
        <w:tc>
          <w:tcPr>
            <w:tcW w:w="1035" w:type="dxa"/>
            <w:tcBorders>
              <w:top w:val="nil"/>
              <w:left w:val="nil"/>
              <w:bottom w:val="nil"/>
              <w:right w:val="nil"/>
              <w:tl2br w:val="nil"/>
              <w:tr2bl w:val="nil"/>
            </w:tcBorders>
            <w:shd w:val="clear" w:color="FFFFFF" w:fill="FFFFFF"/>
            <w:tcMar>
              <w:left w:w="101" w:type="dxa"/>
              <w:right w:w="101" w:type="dxa"/>
            </w:tcMar>
          </w:tcPr>
          <w:p w14:paraId="04F082B4"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1 454</w:t>
            </w:r>
          </w:p>
        </w:tc>
      </w:tr>
      <w:tr w:rsidR="00255A90" w14:paraId="41E196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4BAD5BC9"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12 166</w:t>
            </w:r>
          </w:p>
        </w:tc>
        <w:tc>
          <w:tcPr>
            <w:tcW w:w="2385" w:type="dxa"/>
            <w:tcBorders>
              <w:top w:val="nil"/>
              <w:left w:val="nil"/>
              <w:bottom w:val="nil"/>
              <w:right w:val="nil"/>
              <w:tl2br w:val="nil"/>
              <w:tr2bl w:val="nil"/>
            </w:tcBorders>
            <w:shd w:val="clear" w:color="auto" w:fill="auto"/>
            <w:noWrap/>
            <w:tcMar>
              <w:left w:w="101" w:type="dxa"/>
              <w:right w:w="101" w:type="dxa"/>
            </w:tcMar>
          </w:tcPr>
          <w:p w14:paraId="54A703F6" w14:textId="77777777" w:rsidR="00255A90" w:rsidRDefault="00CD319B">
            <w:pPr>
              <w:pStyle w:val="Normal10"/>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264FDB52"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10 227</w:t>
            </w:r>
          </w:p>
        </w:tc>
        <w:tc>
          <w:tcPr>
            <w:tcW w:w="1035" w:type="dxa"/>
            <w:tcBorders>
              <w:top w:val="nil"/>
              <w:left w:val="nil"/>
              <w:bottom w:val="nil"/>
              <w:right w:val="nil"/>
              <w:tl2br w:val="nil"/>
              <w:tr2bl w:val="nil"/>
            </w:tcBorders>
            <w:shd w:val="clear" w:color="FFFFFF" w:fill="FFFFFF"/>
            <w:tcMar>
              <w:left w:w="101" w:type="dxa"/>
              <w:right w:w="101" w:type="dxa"/>
            </w:tcMar>
          </w:tcPr>
          <w:p w14:paraId="609DA24B"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7 243</w:t>
            </w:r>
          </w:p>
        </w:tc>
        <w:tc>
          <w:tcPr>
            <w:tcW w:w="600" w:type="dxa"/>
            <w:tcBorders>
              <w:top w:val="nil"/>
              <w:left w:val="nil"/>
              <w:bottom w:val="nil"/>
              <w:right w:val="nil"/>
              <w:tl2br w:val="nil"/>
              <w:tr2bl w:val="nil"/>
            </w:tcBorders>
            <w:shd w:val="clear" w:color="FFFFFF" w:fill="FFFFFF"/>
            <w:tcMar>
              <w:left w:w="101" w:type="dxa"/>
              <w:right w:w="101" w:type="dxa"/>
            </w:tcMar>
          </w:tcPr>
          <w:p w14:paraId="1A67F85B"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 xml:space="preserve">-29 </w:t>
            </w:r>
          </w:p>
        </w:tc>
        <w:tc>
          <w:tcPr>
            <w:tcW w:w="1035" w:type="dxa"/>
            <w:tcBorders>
              <w:top w:val="nil"/>
              <w:left w:val="nil"/>
              <w:bottom w:val="nil"/>
              <w:right w:val="nil"/>
              <w:tl2br w:val="nil"/>
              <w:tr2bl w:val="nil"/>
            </w:tcBorders>
            <w:shd w:val="clear" w:color="FFFFFF" w:fill="FFFFFF"/>
            <w:tcMar>
              <w:left w:w="101" w:type="dxa"/>
              <w:right w:w="101" w:type="dxa"/>
            </w:tcMar>
          </w:tcPr>
          <w:p w14:paraId="21AF7E1F"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10 772</w:t>
            </w:r>
          </w:p>
        </w:tc>
        <w:tc>
          <w:tcPr>
            <w:tcW w:w="1035" w:type="dxa"/>
            <w:tcBorders>
              <w:top w:val="nil"/>
              <w:left w:val="nil"/>
              <w:bottom w:val="nil"/>
              <w:right w:val="nil"/>
              <w:tl2br w:val="nil"/>
              <w:tr2bl w:val="nil"/>
            </w:tcBorders>
            <w:shd w:val="clear" w:color="FFFFFF" w:fill="FFFFFF"/>
            <w:tcMar>
              <w:left w:w="101" w:type="dxa"/>
              <w:right w:w="101" w:type="dxa"/>
            </w:tcMar>
          </w:tcPr>
          <w:p w14:paraId="6486348A"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11 598</w:t>
            </w:r>
          </w:p>
        </w:tc>
        <w:tc>
          <w:tcPr>
            <w:tcW w:w="1035" w:type="dxa"/>
            <w:tcBorders>
              <w:top w:val="nil"/>
              <w:left w:val="nil"/>
              <w:bottom w:val="nil"/>
              <w:right w:val="nil"/>
              <w:tl2br w:val="nil"/>
              <w:tr2bl w:val="nil"/>
            </w:tcBorders>
            <w:shd w:val="clear" w:color="FFFFFF" w:fill="FFFFFF"/>
            <w:tcMar>
              <w:left w:w="101" w:type="dxa"/>
              <w:right w:w="101" w:type="dxa"/>
            </w:tcMar>
          </w:tcPr>
          <w:p w14:paraId="0B9A84B4"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11 599</w:t>
            </w:r>
          </w:p>
        </w:tc>
      </w:tr>
      <w:tr w:rsidR="00255A90" w14:paraId="481265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0655A84D"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39 720</w:t>
            </w:r>
          </w:p>
        </w:tc>
        <w:tc>
          <w:tcPr>
            <w:tcW w:w="2385" w:type="dxa"/>
            <w:tcBorders>
              <w:top w:val="nil"/>
              <w:left w:val="nil"/>
              <w:bottom w:val="nil"/>
              <w:right w:val="nil"/>
              <w:tl2br w:val="nil"/>
              <w:tr2bl w:val="nil"/>
            </w:tcBorders>
            <w:shd w:val="clear" w:color="FFFFFF" w:fill="FFFFFF"/>
            <w:tcMar>
              <w:left w:w="101" w:type="dxa"/>
              <w:right w:w="101" w:type="dxa"/>
            </w:tcMar>
          </w:tcPr>
          <w:p w14:paraId="1F264261" w14:textId="77777777" w:rsidR="00255A90" w:rsidRDefault="00CD319B">
            <w:pPr>
              <w:pStyle w:val="Normal10"/>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19CD43C1"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37 992</w:t>
            </w:r>
          </w:p>
        </w:tc>
        <w:tc>
          <w:tcPr>
            <w:tcW w:w="1035" w:type="dxa"/>
            <w:tcBorders>
              <w:top w:val="nil"/>
              <w:left w:val="nil"/>
              <w:bottom w:val="nil"/>
              <w:right w:val="nil"/>
              <w:tl2br w:val="nil"/>
              <w:tr2bl w:val="nil"/>
            </w:tcBorders>
            <w:shd w:val="clear" w:color="FFFFFF" w:fill="FFFFFF"/>
            <w:tcMar>
              <w:left w:w="101" w:type="dxa"/>
              <w:right w:w="101" w:type="dxa"/>
            </w:tcMar>
          </w:tcPr>
          <w:p w14:paraId="72AD05A6"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51 817</w:t>
            </w:r>
          </w:p>
        </w:tc>
        <w:tc>
          <w:tcPr>
            <w:tcW w:w="600" w:type="dxa"/>
            <w:tcBorders>
              <w:top w:val="nil"/>
              <w:left w:val="nil"/>
              <w:bottom w:val="nil"/>
              <w:right w:val="nil"/>
              <w:tl2br w:val="nil"/>
              <w:tr2bl w:val="nil"/>
            </w:tcBorders>
            <w:shd w:val="clear" w:color="FFFFFF" w:fill="FFFFFF"/>
            <w:tcMar>
              <w:left w:w="101" w:type="dxa"/>
              <w:right w:w="101" w:type="dxa"/>
            </w:tcMar>
          </w:tcPr>
          <w:p w14:paraId="72BE9688"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36 </w:t>
            </w:r>
          </w:p>
        </w:tc>
        <w:tc>
          <w:tcPr>
            <w:tcW w:w="1035" w:type="dxa"/>
            <w:tcBorders>
              <w:top w:val="nil"/>
              <w:left w:val="nil"/>
              <w:bottom w:val="nil"/>
              <w:right w:val="nil"/>
              <w:tl2br w:val="nil"/>
              <w:tr2bl w:val="nil"/>
            </w:tcBorders>
            <w:shd w:val="clear" w:color="FFFFFF" w:fill="FFFFFF"/>
            <w:tcMar>
              <w:left w:w="101" w:type="dxa"/>
              <w:right w:w="101" w:type="dxa"/>
            </w:tcMar>
          </w:tcPr>
          <w:p w14:paraId="14A1C889"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46 933</w:t>
            </w:r>
          </w:p>
        </w:tc>
        <w:tc>
          <w:tcPr>
            <w:tcW w:w="1035" w:type="dxa"/>
            <w:tcBorders>
              <w:top w:val="nil"/>
              <w:left w:val="nil"/>
              <w:bottom w:val="nil"/>
              <w:right w:val="nil"/>
              <w:tl2br w:val="nil"/>
              <w:tr2bl w:val="nil"/>
            </w:tcBorders>
            <w:shd w:val="clear" w:color="FFFFFF" w:fill="FFFFFF"/>
            <w:tcMar>
              <w:left w:w="101" w:type="dxa"/>
              <w:right w:w="101" w:type="dxa"/>
            </w:tcMar>
          </w:tcPr>
          <w:p w14:paraId="1D96DD41"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38 821</w:t>
            </w:r>
          </w:p>
        </w:tc>
        <w:tc>
          <w:tcPr>
            <w:tcW w:w="1035" w:type="dxa"/>
            <w:tcBorders>
              <w:top w:val="nil"/>
              <w:left w:val="nil"/>
              <w:bottom w:val="nil"/>
              <w:right w:val="nil"/>
              <w:tl2br w:val="nil"/>
              <w:tr2bl w:val="nil"/>
            </w:tcBorders>
            <w:shd w:val="clear" w:color="FFFFFF" w:fill="FFFFFF"/>
            <w:tcMar>
              <w:left w:w="101" w:type="dxa"/>
              <w:right w:w="101" w:type="dxa"/>
            </w:tcMar>
          </w:tcPr>
          <w:p w14:paraId="3FB2C3E8"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38 861</w:t>
            </w:r>
          </w:p>
        </w:tc>
      </w:tr>
      <w:tr w:rsidR="00255A90" w14:paraId="2183FF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4BCD39D" w14:textId="77777777" w:rsidR="00255A90" w:rsidRDefault="00255A9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B0EE09C" w14:textId="77777777" w:rsidR="00255A90" w:rsidRDefault="00255A9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CBB1D0"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715D0A" w14:textId="77777777" w:rsidR="00255A90" w:rsidRDefault="00255A9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90B38BA"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8C0738"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FDCC68"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977C2F" w14:textId="77777777" w:rsidR="00255A90" w:rsidRDefault="00255A90">
            <w:pPr>
              <w:pStyle w:val="Normal10"/>
              <w:rPr>
                <w:rFonts w:ascii="Calibri" w:eastAsia="Calibri" w:hAnsi="Calibri" w:cs="Calibri"/>
                <w:color w:val="000000"/>
                <w:sz w:val="18"/>
              </w:rPr>
            </w:pPr>
          </w:p>
        </w:tc>
      </w:tr>
      <w:tr w:rsidR="00255A90" w14:paraId="02B62C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0" w:type="dxa"/>
              <w:right w:w="0" w:type="dxa"/>
            </w:tcMar>
          </w:tcPr>
          <w:p w14:paraId="5FDD5A3C" w14:textId="77777777" w:rsidR="00255A90" w:rsidRDefault="00255A9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9DBA3EF" w14:textId="77777777" w:rsidR="00255A90" w:rsidRDefault="00CD319B">
            <w:pPr>
              <w:pStyle w:val="Normal10"/>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0A2CF67F"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F92479" w14:textId="77777777" w:rsidR="00255A90" w:rsidRDefault="00255A9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5F93AF4"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578C5E"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B0B0F1"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80C944" w14:textId="77777777" w:rsidR="00255A90" w:rsidRDefault="00255A90">
            <w:pPr>
              <w:pStyle w:val="Normal10"/>
              <w:rPr>
                <w:rFonts w:ascii="Calibri" w:eastAsia="Calibri" w:hAnsi="Calibri" w:cs="Calibri"/>
                <w:color w:val="000000"/>
                <w:sz w:val="18"/>
              </w:rPr>
            </w:pPr>
          </w:p>
        </w:tc>
      </w:tr>
      <w:tr w:rsidR="00255A90" w14:paraId="06C6C9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21E8C658"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14 219</w:t>
            </w:r>
          </w:p>
        </w:tc>
        <w:tc>
          <w:tcPr>
            <w:tcW w:w="2385" w:type="dxa"/>
            <w:tcBorders>
              <w:top w:val="nil"/>
              <w:left w:val="nil"/>
              <w:bottom w:val="nil"/>
              <w:right w:val="nil"/>
              <w:tl2br w:val="nil"/>
              <w:tr2bl w:val="nil"/>
            </w:tcBorders>
            <w:shd w:val="clear" w:color="FFFFFF" w:fill="FFFFFF"/>
            <w:noWrap/>
            <w:tcMar>
              <w:left w:w="101" w:type="dxa"/>
              <w:right w:w="101" w:type="dxa"/>
            </w:tcMar>
          </w:tcPr>
          <w:p w14:paraId="7A0DEF0A" w14:textId="77777777" w:rsidR="00255A90" w:rsidRDefault="00CD319B">
            <w:pPr>
              <w:pStyle w:val="Normal10"/>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03985802"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19 322</w:t>
            </w:r>
          </w:p>
        </w:tc>
        <w:tc>
          <w:tcPr>
            <w:tcW w:w="1035" w:type="dxa"/>
            <w:tcBorders>
              <w:top w:val="nil"/>
              <w:left w:val="nil"/>
              <w:bottom w:val="nil"/>
              <w:right w:val="nil"/>
              <w:tl2br w:val="nil"/>
              <w:tr2bl w:val="nil"/>
            </w:tcBorders>
            <w:shd w:val="clear" w:color="FFFFFF" w:fill="FFFFFF"/>
            <w:tcMar>
              <w:left w:w="101" w:type="dxa"/>
              <w:right w:w="101" w:type="dxa"/>
            </w:tcMar>
          </w:tcPr>
          <w:p w14:paraId="0675047F"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20 035</w:t>
            </w:r>
          </w:p>
        </w:tc>
        <w:tc>
          <w:tcPr>
            <w:tcW w:w="600" w:type="dxa"/>
            <w:tcBorders>
              <w:top w:val="nil"/>
              <w:left w:val="nil"/>
              <w:bottom w:val="nil"/>
              <w:right w:val="nil"/>
              <w:tl2br w:val="nil"/>
              <w:tr2bl w:val="nil"/>
            </w:tcBorders>
            <w:shd w:val="clear" w:color="FFFFFF" w:fill="FFFFFF"/>
            <w:tcMar>
              <w:left w:w="101" w:type="dxa"/>
              <w:right w:w="101" w:type="dxa"/>
            </w:tcMar>
          </w:tcPr>
          <w:p w14:paraId="523A1F5A"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1AD1A7C6"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17 237</w:t>
            </w:r>
          </w:p>
        </w:tc>
        <w:tc>
          <w:tcPr>
            <w:tcW w:w="1035" w:type="dxa"/>
            <w:tcBorders>
              <w:top w:val="nil"/>
              <w:left w:val="nil"/>
              <w:bottom w:val="nil"/>
              <w:right w:val="nil"/>
              <w:tl2br w:val="nil"/>
              <w:tr2bl w:val="nil"/>
            </w:tcBorders>
            <w:shd w:val="clear" w:color="FFFFFF" w:fill="FFFFFF"/>
            <w:tcMar>
              <w:left w:w="101" w:type="dxa"/>
              <w:right w:w="101" w:type="dxa"/>
            </w:tcMar>
          </w:tcPr>
          <w:p w14:paraId="781E15DE"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16 928</w:t>
            </w:r>
          </w:p>
        </w:tc>
        <w:tc>
          <w:tcPr>
            <w:tcW w:w="1035" w:type="dxa"/>
            <w:tcBorders>
              <w:top w:val="nil"/>
              <w:left w:val="nil"/>
              <w:bottom w:val="nil"/>
              <w:right w:val="nil"/>
              <w:tl2br w:val="nil"/>
              <w:tr2bl w:val="nil"/>
            </w:tcBorders>
            <w:shd w:val="clear" w:color="FFFFFF" w:fill="FFFFFF"/>
            <w:tcMar>
              <w:left w:w="101" w:type="dxa"/>
              <w:right w:w="101" w:type="dxa"/>
            </w:tcMar>
          </w:tcPr>
          <w:p w14:paraId="3539D5AB"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17 160</w:t>
            </w:r>
          </w:p>
        </w:tc>
      </w:tr>
      <w:tr w:rsidR="00255A90" w14:paraId="74CF9C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133B7E87"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2 673</w:t>
            </w:r>
          </w:p>
        </w:tc>
        <w:tc>
          <w:tcPr>
            <w:tcW w:w="2385" w:type="dxa"/>
            <w:tcBorders>
              <w:top w:val="nil"/>
              <w:left w:val="nil"/>
              <w:bottom w:val="nil"/>
              <w:right w:val="nil"/>
              <w:tl2br w:val="nil"/>
              <w:tr2bl w:val="nil"/>
            </w:tcBorders>
            <w:shd w:val="clear" w:color="FFFFFF" w:fill="FFFFFF"/>
            <w:noWrap/>
            <w:tcMar>
              <w:left w:w="101" w:type="dxa"/>
              <w:right w:w="101" w:type="dxa"/>
            </w:tcMar>
          </w:tcPr>
          <w:p w14:paraId="6C71C6F3" w14:textId="77777777" w:rsidR="00255A90" w:rsidRDefault="00CD319B">
            <w:pPr>
              <w:pStyle w:val="Normal10"/>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63EA442C"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3 541</w:t>
            </w:r>
          </w:p>
        </w:tc>
        <w:tc>
          <w:tcPr>
            <w:tcW w:w="1035" w:type="dxa"/>
            <w:tcBorders>
              <w:top w:val="nil"/>
              <w:left w:val="nil"/>
              <w:bottom w:val="nil"/>
              <w:right w:val="nil"/>
              <w:tl2br w:val="nil"/>
              <w:tr2bl w:val="nil"/>
            </w:tcBorders>
            <w:shd w:val="clear" w:color="FFFFFF" w:fill="FFFFFF"/>
            <w:tcMar>
              <w:left w:w="101" w:type="dxa"/>
              <w:right w:w="101" w:type="dxa"/>
            </w:tcMar>
          </w:tcPr>
          <w:p w14:paraId="2D463B67"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3 083</w:t>
            </w:r>
          </w:p>
        </w:tc>
        <w:tc>
          <w:tcPr>
            <w:tcW w:w="600" w:type="dxa"/>
            <w:tcBorders>
              <w:top w:val="nil"/>
              <w:left w:val="nil"/>
              <w:bottom w:val="nil"/>
              <w:right w:val="nil"/>
              <w:tl2br w:val="nil"/>
              <w:tr2bl w:val="nil"/>
            </w:tcBorders>
            <w:shd w:val="clear" w:color="FFFFFF" w:fill="FFFFFF"/>
            <w:tcMar>
              <w:left w:w="101" w:type="dxa"/>
              <w:right w:w="101" w:type="dxa"/>
            </w:tcMar>
          </w:tcPr>
          <w:p w14:paraId="7A61BC13"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1279270E"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2 797</w:t>
            </w:r>
          </w:p>
        </w:tc>
        <w:tc>
          <w:tcPr>
            <w:tcW w:w="1035" w:type="dxa"/>
            <w:tcBorders>
              <w:top w:val="nil"/>
              <w:left w:val="nil"/>
              <w:bottom w:val="nil"/>
              <w:right w:val="nil"/>
              <w:tl2br w:val="nil"/>
              <w:tr2bl w:val="nil"/>
            </w:tcBorders>
            <w:shd w:val="clear" w:color="FFFFFF" w:fill="FFFFFF"/>
            <w:tcMar>
              <w:left w:w="101" w:type="dxa"/>
              <w:right w:w="101" w:type="dxa"/>
            </w:tcMar>
          </w:tcPr>
          <w:p w14:paraId="4CDC0B31"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2 782</w:t>
            </w:r>
          </w:p>
        </w:tc>
        <w:tc>
          <w:tcPr>
            <w:tcW w:w="1035" w:type="dxa"/>
            <w:tcBorders>
              <w:top w:val="nil"/>
              <w:left w:val="nil"/>
              <w:bottom w:val="nil"/>
              <w:right w:val="nil"/>
              <w:tl2br w:val="nil"/>
              <w:tr2bl w:val="nil"/>
            </w:tcBorders>
            <w:shd w:val="clear" w:color="FFFFFF" w:fill="FFFFFF"/>
            <w:tcMar>
              <w:left w:w="101" w:type="dxa"/>
              <w:right w:w="101" w:type="dxa"/>
            </w:tcMar>
          </w:tcPr>
          <w:p w14:paraId="30A63F1A"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2 819</w:t>
            </w:r>
          </w:p>
        </w:tc>
      </w:tr>
      <w:tr w:rsidR="00255A90" w14:paraId="58CF35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5BABA689"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22 641</w:t>
            </w:r>
          </w:p>
        </w:tc>
        <w:tc>
          <w:tcPr>
            <w:tcW w:w="2385" w:type="dxa"/>
            <w:tcBorders>
              <w:top w:val="nil"/>
              <w:left w:val="nil"/>
              <w:bottom w:val="nil"/>
              <w:right w:val="nil"/>
              <w:tl2br w:val="nil"/>
              <w:tr2bl w:val="nil"/>
            </w:tcBorders>
            <w:shd w:val="clear" w:color="FFFFFF" w:fill="FFFFFF"/>
            <w:noWrap/>
            <w:tcMar>
              <w:left w:w="101" w:type="dxa"/>
              <w:right w:w="101" w:type="dxa"/>
            </w:tcMar>
          </w:tcPr>
          <w:p w14:paraId="6320C616" w14:textId="77777777" w:rsidR="00255A90" w:rsidRDefault="00CD319B">
            <w:pPr>
              <w:pStyle w:val="Normal10"/>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B5C1E8B"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7 910</w:t>
            </w:r>
          </w:p>
        </w:tc>
        <w:tc>
          <w:tcPr>
            <w:tcW w:w="1035" w:type="dxa"/>
            <w:tcBorders>
              <w:top w:val="nil"/>
              <w:left w:val="nil"/>
              <w:bottom w:val="nil"/>
              <w:right w:val="nil"/>
              <w:tl2br w:val="nil"/>
              <w:tr2bl w:val="nil"/>
            </w:tcBorders>
            <w:shd w:val="clear" w:color="FFFFFF" w:fill="FFFFFF"/>
            <w:tcMar>
              <w:left w:w="101" w:type="dxa"/>
              <w:right w:w="101" w:type="dxa"/>
            </w:tcMar>
          </w:tcPr>
          <w:p w14:paraId="180CB18F"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21 145</w:t>
            </w:r>
          </w:p>
        </w:tc>
        <w:tc>
          <w:tcPr>
            <w:tcW w:w="600" w:type="dxa"/>
            <w:tcBorders>
              <w:top w:val="nil"/>
              <w:left w:val="nil"/>
              <w:bottom w:val="nil"/>
              <w:right w:val="nil"/>
              <w:tl2br w:val="nil"/>
              <w:tr2bl w:val="nil"/>
            </w:tcBorders>
            <w:shd w:val="clear" w:color="FFFFFF" w:fill="FFFFFF"/>
            <w:tcMar>
              <w:left w:w="101" w:type="dxa"/>
              <w:right w:w="101" w:type="dxa"/>
            </w:tcMar>
          </w:tcPr>
          <w:p w14:paraId="3A04868D"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 xml:space="preserve">167 </w:t>
            </w:r>
          </w:p>
        </w:tc>
        <w:tc>
          <w:tcPr>
            <w:tcW w:w="1035" w:type="dxa"/>
            <w:tcBorders>
              <w:top w:val="nil"/>
              <w:left w:val="nil"/>
              <w:bottom w:val="nil"/>
              <w:right w:val="nil"/>
              <w:tl2br w:val="nil"/>
              <w:tr2bl w:val="nil"/>
            </w:tcBorders>
            <w:shd w:val="clear" w:color="FFFFFF" w:fill="FFFFFF"/>
            <w:tcMar>
              <w:left w:w="101" w:type="dxa"/>
              <w:right w:w="101" w:type="dxa"/>
            </w:tcMar>
          </w:tcPr>
          <w:p w14:paraId="5AAAB3A0"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15 843</w:t>
            </w:r>
          </w:p>
        </w:tc>
        <w:tc>
          <w:tcPr>
            <w:tcW w:w="1035" w:type="dxa"/>
            <w:tcBorders>
              <w:top w:val="nil"/>
              <w:left w:val="nil"/>
              <w:bottom w:val="nil"/>
              <w:right w:val="nil"/>
              <w:tl2br w:val="nil"/>
              <w:tr2bl w:val="nil"/>
            </w:tcBorders>
            <w:shd w:val="clear" w:color="FFFFFF" w:fill="FFFFFF"/>
            <w:tcMar>
              <w:left w:w="101" w:type="dxa"/>
              <w:right w:w="101" w:type="dxa"/>
            </w:tcMar>
          </w:tcPr>
          <w:p w14:paraId="61B9EA3F"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7 222</w:t>
            </w:r>
          </w:p>
        </w:tc>
        <w:tc>
          <w:tcPr>
            <w:tcW w:w="1035" w:type="dxa"/>
            <w:tcBorders>
              <w:top w:val="nil"/>
              <w:left w:val="nil"/>
              <w:bottom w:val="nil"/>
              <w:right w:val="nil"/>
              <w:tl2br w:val="nil"/>
              <w:tr2bl w:val="nil"/>
            </w:tcBorders>
            <w:shd w:val="clear" w:color="FFFFFF" w:fill="FFFFFF"/>
            <w:tcMar>
              <w:left w:w="101" w:type="dxa"/>
              <w:right w:w="101" w:type="dxa"/>
            </w:tcMar>
          </w:tcPr>
          <w:p w14:paraId="345C6D05"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6 993</w:t>
            </w:r>
          </w:p>
        </w:tc>
      </w:tr>
      <w:tr w:rsidR="00255A90" w14:paraId="0802B0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204463CA"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12 158</w:t>
            </w:r>
          </w:p>
        </w:tc>
        <w:tc>
          <w:tcPr>
            <w:tcW w:w="2385" w:type="dxa"/>
            <w:tcBorders>
              <w:top w:val="nil"/>
              <w:left w:val="nil"/>
              <w:bottom w:val="nil"/>
              <w:right w:val="nil"/>
              <w:tl2br w:val="nil"/>
              <w:tr2bl w:val="nil"/>
            </w:tcBorders>
            <w:shd w:val="clear" w:color="FFFFFF" w:fill="FFFFFF"/>
            <w:noWrap/>
            <w:tcMar>
              <w:left w:w="101" w:type="dxa"/>
              <w:right w:w="101" w:type="dxa"/>
            </w:tcMar>
          </w:tcPr>
          <w:p w14:paraId="7AB5129F" w14:textId="77777777" w:rsidR="00255A90" w:rsidRDefault="00CD319B">
            <w:pPr>
              <w:pStyle w:val="Normal10"/>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0F986097"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10 921</w:t>
            </w:r>
          </w:p>
        </w:tc>
        <w:tc>
          <w:tcPr>
            <w:tcW w:w="1035" w:type="dxa"/>
            <w:tcBorders>
              <w:top w:val="nil"/>
              <w:left w:val="nil"/>
              <w:bottom w:val="nil"/>
              <w:right w:val="nil"/>
              <w:tl2br w:val="nil"/>
              <w:tr2bl w:val="nil"/>
            </w:tcBorders>
            <w:shd w:val="clear" w:color="FFFFFF" w:fill="FFFFFF"/>
            <w:tcMar>
              <w:left w:w="101" w:type="dxa"/>
              <w:right w:w="101" w:type="dxa"/>
            </w:tcMar>
          </w:tcPr>
          <w:p w14:paraId="63BE3A06"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7 223</w:t>
            </w:r>
          </w:p>
        </w:tc>
        <w:tc>
          <w:tcPr>
            <w:tcW w:w="600" w:type="dxa"/>
            <w:tcBorders>
              <w:top w:val="nil"/>
              <w:left w:val="nil"/>
              <w:bottom w:val="nil"/>
              <w:right w:val="nil"/>
              <w:tl2br w:val="nil"/>
              <w:tr2bl w:val="nil"/>
            </w:tcBorders>
            <w:shd w:val="clear" w:color="FFFFFF" w:fill="FFFFFF"/>
            <w:tcMar>
              <w:left w:w="101" w:type="dxa"/>
              <w:right w:w="101" w:type="dxa"/>
            </w:tcMar>
          </w:tcPr>
          <w:p w14:paraId="13C4E8BA"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 xml:space="preserve">-34 </w:t>
            </w:r>
          </w:p>
        </w:tc>
        <w:tc>
          <w:tcPr>
            <w:tcW w:w="1035" w:type="dxa"/>
            <w:tcBorders>
              <w:top w:val="nil"/>
              <w:left w:val="nil"/>
              <w:bottom w:val="nil"/>
              <w:right w:val="nil"/>
              <w:tl2br w:val="nil"/>
              <w:tr2bl w:val="nil"/>
            </w:tcBorders>
            <w:shd w:val="clear" w:color="FFFFFF" w:fill="FFFFFF"/>
            <w:tcMar>
              <w:left w:w="101" w:type="dxa"/>
              <w:right w:w="101" w:type="dxa"/>
            </w:tcMar>
          </w:tcPr>
          <w:p w14:paraId="0420D44E"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10 719</w:t>
            </w:r>
          </w:p>
        </w:tc>
        <w:tc>
          <w:tcPr>
            <w:tcW w:w="1035" w:type="dxa"/>
            <w:tcBorders>
              <w:top w:val="nil"/>
              <w:left w:val="nil"/>
              <w:bottom w:val="nil"/>
              <w:right w:val="nil"/>
              <w:tl2br w:val="nil"/>
              <w:tr2bl w:val="nil"/>
            </w:tcBorders>
            <w:shd w:val="clear" w:color="FFFFFF" w:fill="FFFFFF"/>
            <w:tcMar>
              <w:left w:w="101" w:type="dxa"/>
              <w:right w:w="101" w:type="dxa"/>
            </w:tcMar>
          </w:tcPr>
          <w:p w14:paraId="7A7D78AB"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11 545</w:t>
            </w:r>
          </w:p>
        </w:tc>
        <w:tc>
          <w:tcPr>
            <w:tcW w:w="1035" w:type="dxa"/>
            <w:tcBorders>
              <w:top w:val="nil"/>
              <w:left w:val="nil"/>
              <w:bottom w:val="nil"/>
              <w:right w:val="nil"/>
              <w:tl2br w:val="nil"/>
              <w:tr2bl w:val="nil"/>
            </w:tcBorders>
            <w:shd w:val="clear" w:color="FFFFFF" w:fill="FFFFFF"/>
            <w:tcMar>
              <w:left w:w="101" w:type="dxa"/>
              <w:right w:w="101" w:type="dxa"/>
            </w:tcMar>
          </w:tcPr>
          <w:p w14:paraId="3A8B2B23"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11 545</w:t>
            </w:r>
          </w:p>
        </w:tc>
      </w:tr>
      <w:tr w:rsidR="00255A90" w14:paraId="7D0AC9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6A402027"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51 691</w:t>
            </w:r>
          </w:p>
        </w:tc>
        <w:tc>
          <w:tcPr>
            <w:tcW w:w="2385" w:type="dxa"/>
            <w:tcBorders>
              <w:top w:val="nil"/>
              <w:left w:val="nil"/>
              <w:bottom w:val="nil"/>
              <w:right w:val="nil"/>
              <w:tl2br w:val="nil"/>
              <w:tr2bl w:val="nil"/>
            </w:tcBorders>
            <w:shd w:val="clear" w:color="FFFFFF" w:fill="FFFFFF"/>
            <w:tcMar>
              <w:left w:w="101" w:type="dxa"/>
              <w:right w:w="101" w:type="dxa"/>
            </w:tcMar>
          </w:tcPr>
          <w:p w14:paraId="391E736D" w14:textId="77777777" w:rsidR="00255A90" w:rsidRDefault="00CD319B">
            <w:pPr>
              <w:pStyle w:val="Normal10"/>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603EEEB8"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41 694</w:t>
            </w:r>
          </w:p>
        </w:tc>
        <w:tc>
          <w:tcPr>
            <w:tcW w:w="1035" w:type="dxa"/>
            <w:tcBorders>
              <w:top w:val="nil"/>
              <w:left w:val="nil"/>
              <w:bottom w:val="nil"/>
              <w:right w:val="nil"/>
              <w:tl2br w:val="nil"/>
              <w:tr2bl w:val="nil"/>
            </w:tcBorders>
            <w:shd w:val="clear" w:color="FFFFFF" w:fill="FFFFFF"/>
            <w:tcMar>
              <w:left w:w="101" w:type="dxa"/>
              <w:right w:w="101" w:type="dxa"/>
            </w:tcMar>
          </w:tcPr>
          <w:p w14:paraId="6958E5AD"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51 486</w:t>
            </w:r>
          </w:p>
        </w:tc>
        <w:tc>
          <w:tcPr>
            <w:tcW w:w="600" w:type="dxa"/>
            <w:tcBorders>
              <w:top w:val="nil"/>
              <w:left w:val="nil"/>
              <w:bottom w:val="nil"/>
              <w:right w:val="nil"/>
              <w:tl2br w:val="nil"/>
              <w:tr2bl w:val="nil"/>
            </w:tcBorders>
            <w:shd w:val="clear" w:color="FFFFFF" w:fill="FFFFFF"/>
            <w:tcMar>
              <w:left w:w="101" w:type="dxa"/>
              <w:right w:w="101" w:type="dxa"/>
            </w:tcMar>
          </w:tcPr>
          <w:p w14:paraId="12702013"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23 </w:t>
            </w:r>
          </w:p>
        </w:tc>
        <w:tc>
          <w:tcPr>
            <w:tcW w:w="1035" w:type="dxa"/>
            <w:tcBorders>
              <w:top w:val="nil"/>
              <w:left w:val="nil"/>
              <w:bottom w:val="nil"/>
              <w:right w:val="nil"/>
              <w:tl2br w:val="nil"/>
              <w:tr2bl w:val="nil"/>
            </w:tcBorders>
            <w:shd w:val="clear" w:color="FFFFFF" w:fill="FFFFFF"/>
            <w:tcMar>
              <w:left w:w="101" w:type="dxa"/>
              <w:right w:w="101" w:type="dxa"/>
            </w:tcMar>
          </w:tcPr>
          <w:p w14:paraId="728B46E6"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46 596</w:t>
            </w:r>
          </w:p>
        </w:tc>
        <w:tc>
          <w:tcPr>
            <w:tcW w:w="1035" w:type="dxa"/>
            <w:tcBorders>
              <w:top w:val="nil"/>
              <w:left w:val="nil"/>
              <w:bottom w:val="nil"/>
              <w:right w:val="nil"/>
              <w:tl2br w:val="nil"/>
              <w:tr2bl w:val="nil"/>
            </w:tcBorders>
            <w:shd w:val="clear" w:color="FFFFFF" w:fill="FFFFFF"/>
            <w:tcMar>
              <w:left w:w="101" w:type="dxa"/>
              <w:right w:w="101" w:type="dxa"/>
            </w:tcMar>
          </w:tcPr>
          <w:p w14:paraId="642BE920"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38 477</w:t>
            </w:r>
          </w:p>
        </w:tc>
        <w:tc>
          <w:tcPr>
            <w:tcW w:w="1035" w:type="dxa"/>
            <w:tcBorders>
              <w:top w:val="nil"/>
              <w:left w:val="nil"/>
              <w:bottom w:val="nil"/>
              <w:right w:val="nil"/>
              <w:tl2br w:val="nil"/>
              <w:tr2bl w:val="nil"/>
            </w:tcBorders>
            <w:shd w:val="clear" w:color="FFFFFF" w:fill="FFFFFF"/>
            <w:tcMar>
              <w:left w:w="101" w:type="dxa"/>
              <w:right w:w="101" w:type="dxa"/>
            </w:tcMar>
          </w:tcPr>
          <w:p w14:paraId="039B6F55"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38 517</w:t>
            </w:r>
          </w:p>
        </w:tc>
      </w:tr>
      <w:tr w:rsidR="00255A90" w14:paraId="2F0B5D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1D86184" w14:textId="77777777" w:rsidR="00255A90" w:rsidRDefault="00255A9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521CBC4" w14:textId="77777777" w:rsidR="00255A90" w:rsidRDefault="00255A9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92C443"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804909" w14:textId="77777777" w:rsidR="00255A90" w:rsidRDefault="00255A9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57E9A23"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EC0F93"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1E5299"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53630B" w14:textId="77777777" w:rsidR="00255A90" w:rsidRDefault="00255A90">
            <w:pPr>
              <w:pStyle w:val="Normal10"/>
              <w:rPr>
                <w:rFonts w:ascii="Calibri" w:eastAsia="Calibri" w:hAnsi="Calibri" w:cs="Calibri"/>
                <w:color w:val="000000"/>
                <w:sz w:val="18"/>
              </w:rPr>
            </w:pPr>
          </w:p>
        </w:tc>
      </w:tr>
      <w:tr w:rsidR="00255A90" w14:paraId="55EB3D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62206C59"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-11 971</w:t>
            </w:r>
          </w:p>
        </w:tc>
        <w:tc>
          <w:tcPr>
            <w:tcW w:w="2385" w:type="dxa"/>
            <w:tcBorders>
              <w:top w:val="nil"/>
              <w:left w:val="nil"/>
              <w:bottom w:val="nil"/>
              <w:right w:val="nil"/>
              <w:tl2br w:val="nil"/>
              <w:tr2bl w:val="nil"/>
            </w:tcBorders>
            <w:shd w:val="clear" w:color="FFFFFF" w:fill="FFFFFF"/>
            <w:noWrap/>
            <w:tcMar>
              <w:left w:w="101" w:type="dxa"/>
              <w:right w:w="101" w:type="dxa"/>
            </w:tcMar>
          </w:tcPr>
          <w:p w14:paraId="2A3CB95F" w14:textId="77777777" w:rsidR="0092141C" w:rsidRDefault="00CD319B">
            <w:pPr>
              <w:pStyle w:val="Normal10"/>
              <w:rPr>
                <w:rFonts w:ascii="Calibri" w:eastAsia="Calibri" w:hAnsi="Calibri" w:cs="Calibri"/>
                <w:b/>
                <w:color w:val="000000"/>
                <w:sz w:val="18"/>
              </w:rPr>
            </w:pPr>
            <w:r>
              <w:rPr>
                <w:rFonts w:ascii="Calibri" w:eastAsia="Calibri" w:hAnsi="Calibri" w:cs="Calibri"/>
                <w:b/>
                <w:color w:val="000000"/>
                <w:sz w:val="18"/>
              </w:rPr>
              <w:t xml:space="preserve">NET CASH </w:t>
            </w:r>
          </w:p>
          <w:p w14:paraId="0E237312" w14:textId="77777777" w:rsidR="0092141C" w:rsidRDefault="0092141C">
            <w:pPr>
              <w:pStyle w:val="Normal10"/>
              <w:rPr>
                <w:rFonts w:ascii="Calibri" w:eastAsia="Calibri" w:hAnsi="Calibri" w:cs="Calibri"/>
                <w:b/>
                <w:color w:val="000000"/>
                <w:sz w:val="18"/>
              </w:rPr>
            </w:pPr>
            <w:r>
              <w:rPr>
                <w:rFonts w:ascii="Calibri" w:eastAsia="Calibri" w:hAnsi="Calibri" w:cs="Calibri"/>
                <w:b/>
                <w:color w:val="000000"/>
                <w:sz w:val="18"/>
              </w:rPr>
              <w:t xml:space="preserve">  </w:t>
            </w:r>
            <w:r w:rsidR="00CD319B">
              <w:rPr>
                <w:rFonts w:ascii="Calibri" w:eastAsia="Calibri" w:hAnsi="Calibri" w:cs="Calibri"/>
                <w:b/>
                <w:color w:val="000000"/>
                <w:sz w:val="18"/>
              </w:rPr>
              <w:t>INFLOW/(OUTFLOW) FROM</w:t>
            </w:r>
          </w:p>
          <w:p w14:paraId="10E98533" w14:textId="0102394F" w:rsidR="00255A90" w:rsidRDefault="0092141C">
            <w:pPr>
              <w:pStyle w:val="Normal10"/>
              <w:rPr>
                <w:rFonts w:ascii="Calibri" w:eastAsia="Calibri" w:hAnsi="Calibri" w:cs="Calibri"/>
                <w:b/>
                <w:color w:val="000000"/>
                <w:sz w:val="18"/>
              </w:rPr>
            </w:pPr>
            <w:r>
              <w:rPr>
                <w:rFonts w:ascii="Calibri" w:eastAsia="Calibri" w:hAnsi="Calibri" w:cs="Calibri"/>
                <w:b/>
                <w:color w:val="000000"/>
                <w:sz w:val="18"/>
              </w:rPr>
              <w:t xml:space="preserve"> </w:t>
            </w:r>
            <w:r w:rsidR="00CD319B">
              <w:rPr>
                <w:rFonts w:ascii="Calibri" w:eastAsia="Calibri" w:hAnsi="Calibri" w:cs="Calibri"/>
                <w:b/>
                <w:color w:val="000000"/>
                <w:sz w:val="18"/>
              </w:rPr>
              <w:t xml:space="preserve">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69A7BA76"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-3 702</w:t>
            </w:r>
          </w:p>
        </w:tc>
        <w:tc>
          <w:tcPr>
            <w:tcW w:w="1035" w:type="dxa"/>
            <w:tcBorders>
              <w:top w:val="nil"/>
              <w:left w:val="nil"/>
              <w:bottom w:val="nil"/>
              <w:right w:val="nil"/>
              <w:tl2br w:val="nil"/>
              <w:tr2bl w:val="nil"/>
            </w:tcBorders>
            <w:shd w:val="clear" w:color="FFFFFF" w:fill="FFFFFF"/>
            <w:tcMar>
              <w:left w:w="101" w:type="dxa"/>
              <w:right w:w="101" w:type="dxa"/>
            </w:tcMar>
          </w:tcPr>
          <w:p w14:paraId="62A91EE7"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331</w:t>
            </w:r>
          </w:p>
        </w:tc>
        <w:tc>
          <w:tcPr>
            <w:tcW w:w="600" w:type="dxa"/>
            <w:tcBorders>
              <w:top w:val="nil"/>
              <w:left w:val="nil"/>
              <w:bottom w:val="nil"/>
              <w:right w:val="nil"/>
              <w:tl2br w:val="nil"/>
              <w:tr2bl w:val="nil"/>
            </w:tcBorders>
            <w:shd w:val="clear" w:color="FFFFFF" w:fill="FFFFFF"/>
            <w:tcMar>
              <w:left w:w="101" w:type="dxa"/>
              <w:right w:w="101" w:type="dxa"/>
            </w:tcMar>
          </w:tcPr>
          <w:p w14:paraId="0D135C30"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109 </w:t>
            </w:r>
          </w:p>
        </w:tc>
        <w:tc>
          <w:tcPr>
            <w:tcW w:w="1035" w:type="dxa"/>
            <w:tcBorders>
              <w:top w:val="nil"/>
              <w:left w:val="nil"/>
              <w:bottom w:val="nil"/>
              <w:right w:val="nil"/>
              <w:tl2br w:val="nil"/>
              <w:tr2bl w:val="nil"/>
            </w:tcBorders>
            <w:shd w:val="clear" w:color="FFFFFF" w:fill="FFFFFF"/>
            <w:tcMar>
              <w:left w:w="101" w:type="dxa"/>
              <w:right w:w="101" w:type="dxa"/>
            </w:tcMar>
          </w:tcPr>
          <w:p w14:paraId="3AC44FDD"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337</w:t>
            </w:r>
          </w:p>
        </w:tc>
        <w:tc>
          <w:tcPr>
            <w:tcW w:w="1035" w:type="dxa"/>
            <w:tcBorders>
              <w:top w:val="nil"/>
              <w:left w:val="nil"/>
              <w:bottom w:val="nil"/>
              <w:right w:val="nil"/>
              <w:tl2br w:val="nil"/>
              <w:tr2bl w:val="nil"/>
            </w:tcBorders>
            <w:shd w:val="clear" w:color="FFFFFF" w:fill="FFFFFF"/>
            <w:tcMar>
              <w:left w:w="101" w:type="dxa"/>
              <w:right w:w="101" w:type="dxa"/>
            </w:tcMar>
          </w:tcPr>
          <w:p w14:paraId="1838B47E"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344</w:t>
            </w:r>
          </w:p>
        </w:tc>
        <w:tc>
          <w:tcPr>
            <w:tcW w:w="1035" w:type="dxa"/>
            <w:tcBorders>
              <w:top w:val="nil"/>
              <w:left w:val="nil"/>
              <w:bottom w:val="nil"/>
              <w:right w:val="nil"/>
              <w:tl2br w:val="nil"/>
              <w:tr2bl w:val="nil"/>
            </w:tcBorders>
            <w:shd w:val="clear" w:color="FFFFFF" w:fill="FFFFFF"/>
            <w:tcMar>
              <w:left w:w="101" w:type="dxa"/>
              <w:right w:w="101" w:type="dxa"/>
            </w:tcMar>
          </w:tcPr>
          <w:p w14:paraId="52710C21"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344</w:t>
            </w:r>
          </w:p>
        </w:tc>
      </w:tr>
      <w:tr w:rsidR="00255A90" w14:paraId="312C8C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3C9CBC92" w14:textId="77777777" w:rsidR="00255A90" w:rsidRDefault="00255A90">
            <w:pPr>
              <w:pStyle w:val="Normal10"/>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63FB0CF2" w14:textId="77777777" w:rsidR="00255A90" w:rsidRDefault="00CD319B">
            <w:pPr>
              <w:pStyle w:val="Normal10"/>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255A90" w14:paraId="43A7F7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0" w:type="dxa"/>
              <w:right w:w="0" w:type="dxa"/>
            </w:tcMar>
          </w:tcPr>
          <w:p w14:paraId="28891317" w14:textId="77777777" w:rsidR="00255A90" w:rsidRDefault="00255A9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DAE1560" w14:textId="77777777" w:rsidR="00255A90" w:rsidRDefault="00CD319B">
            <w:pPr>
              <w:pStyle w:val="Normal10"/>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0A76CA50"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3C08A7" w14:textId="77777777" w:rsidR="00255A90" w:rsidRDefault="00255A9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C249AE0" w14:textId="77777777" w:rsidR="00255A90" w:rsidRDefault="00255A90">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5663A8"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3A0D89"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25EAA8" w14:textId="77777777" w:rsidR="00255A90" w:rsidRDefault="00255A90">
            <w:pPr>
              <w:pStyle w:val="Normal10"/>
              <w:rPr>
                <w:rFonts w:ascii="Calibri" w:eastAsia="Calibri" w:hAnsi="Calibri" w:cs="Calibri"/>
                <w:color w:val="000000"/>
                <w:sz w:val="18"/>
              </w:rPr>
            </w:pPr>
          </w:p>
        </w:tc>
      </w:tr>
      <w:tr w:rsidR="00255A90" w14:paraId="79C7C4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1DBFE356"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92 796</w:t>
            </w:r>
          </w:p>
        </w:tc>
        <w:tc>
          <w:tcPr>
            <w:tcW w:w="2385" w:type="dxa"/>
            <w:tcBorders>
              <w:top w:val="nil"/>
              <w:left w:val="nil"/>
              <w:bottom w:val="nil"/>
              <w:right w:val="nil"/>
              <w:tl2br w:val="nil"/>
              <w:tr2bl w:val="nil"/>
            </w:tcBorders>
            <w:shd w:val="clear" w:color="FFFFFF" w:fill="FFFFFF"/>
            <w:noWrap/>
            <w:tcMar>
              <w:left w:w="101" w:type="dxa"/>
              <w:right w:w="101" w:type="dxa"/>
            </w:tcMar>
          </w:tcPr>
          <w:p w14:paraId="0ADDAF17" w14:textId="77777777" w:rsidR="0092141C" w:rsidRDefault="00CD319B">
            <w:pPr>
              <w:pStyle w:val="Normal10"/>
              <w:rPr>
                <w:rFonts w:ascii="Calibri" w:eastAsia="Calibri" w:hAnsi="Calibri" w:cs="Calibri"/>
                <w:color w:val="000000"/>
                <w:sz w:val="18"/>
              </w:rPr>
            </w:pPr>
            <w:r>
              <w:rPr>
                <w:rFonts w:ascii="Calibri" w:eastAsia="Calibri" w:hAnsi="Calibri" w:cs="Calibri"/>
                <w:color w:val="000000"/>
                <w:sz w:val="18"/>
              </w:rPr>
              <w:t xml:space="preserve">Purchase of Property, Plant </w:t>
            </w:r>
          </w:p>
          <w:p w14:paraId="65811EE0" w14:textId="16796FB2" w:rsidR="00255A90" w:rsidRDefault="0092141C">
            <w:pPr>
              <w:pStyle w:val="Normal10"/>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258A5FE7"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107 488</w:t>
            </w:r>
          </w:p>
        </w:tc>
        <w:tc>
          <w:tcPr>
            <w:tcW w:w="1035" w:type="dxa"/>
            <w:tcBorders>
              <w:top w:val="nil"/>
              <w:left w:val="nil"/>
              <w:bottom w:val="nil"/>
              <w:right w:val="nil"/>
              <w:tl2br w:val="nil"/>
              <w:tr2bl w:val="nil"/>
            </w:tcBorders>
            <w:shd w:val="clear" w:color="FFFFFF" w:fill="FFFFFF"/>
            <w:tcMar>
              <w:left w:w="101" w:type="dxa"/>
              <w:right w:w="101" w:type="dxa"/>
            </w:tcMar>
          </w:tcPr>
          <w:p w14:paraId="488DE34E"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150 851</w:t>
            </w:r>
          </w:p>
        </w:tc>
        <w:tc>
          <w:tcPr>
            <w:tcW w:w="600" w:type="dxa"/>
            <w:tcBorders>
              <w:top w:val="nil"/>
              <w:left w:val="nil"/>
              <w:bottom w:val="nil"/>
              <w:right w:val="nil"/>
              <w:tl2br w:val="nil"/>
              <w:tr2bl w:val="nil"/>
            </w:tcBorders>
            <w:shd w:val="clear" w:color="FFFFFF" w:fill="FFFFFF"/>
            <w:tcMar>
              <w:left w:w="101" w:type="dxa"/>
              <w:right w:w="101" w:type="dxa"/>
            </w:tcMar>
          </w:tcPr>
          <w:p w14:paraId="0655FEA2"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 xml:space="preserve">40 </w:t>
            </w:r>
          </w:p>
        </w:tc>
        <w:tc>
          <w:tcPr>
            <w:tcW w:w="1035" w:type="dxa"/>
            <w:tcBorders>
              <w:top w:val="nil"/>
              <w:left w:val="nil"/>
              <w:bottom w:val="nil"/>
              <w:right w:val="nil"/>
              <w:tl2br w:val="nil"/>
              <w:tr2bl w:val="nil"/>
            </w:tcBorders>
            <w:shd w:val="clear" w:color="FFFFFF" w:fill="FFFFFF"/>
            <w:tcMar>
              <w:left w:w="101" w:type="dxa"/>
              <w:right w:w="101" w:type="dxa"/>
            </w:tcMar>
          </w:tcPr>
          <w:p w14:paraId="2C16316B"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334 794</w:t>
            </w:r>
          </w:p>
        </w:tc>
        <w:tc>
          <w:tcPr>
            <w:tcW w:w="1035" w:type="dxa"/>
            <w:tcBorders>
              <w:top w:val="nil"/>
              <w:left w:val="nil"/>
              <w:bottom w:val="nil"/>
              <w:right w:val="nil"/>
              <w:tl2br w:val="nil"/>
              <w:tr2bl w:val="nil"/>
            </w:tcBorders>
            <w:shd w:val="clear" w:color="FFFFFF" w:fill="FFFFFF"/>
            <w:tcMar>
              <w:left w:w="101" w:type="dxa"/>
              <w:right w:w="101" w:type="dxa"/>
            </w:tcMar>
          </w:tcPr>
          <w:p w14:paraId="6A72A1EC"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328 443</w:t>
            </w:r>
          </w:p>
        </w:tc>
        <w:tc>
          <w:tcPr>
            <w:tcW w:w="1035" w:type="dxa"/>
            <w:tcBorders>
              <w:top w:val="nil"/>
              <w:left w:val="nil"/>
              <w:bottom w:val="nil"/>
              <w:right w:val="nil"/>
              <w:tl2br w:val="nil"/>
              <w:tr2bl w:val="nil"/>
            </w:tcBorders>
            <w:shd w:val="clear" w:color="FFFFFF" w:fill="FFFFFF"/>
            <w:tcMar>
              <w:left w:w="101" w:type="dxa"/>
              <w:right w:w="101" w:type="dxa"/>
            </w:tcMar>
          </w:tcPr>
          <w:p w14:paraId="4ABAC296"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43 404</w:t>
            </w:r>
          </w:p>
        </w:tc>
      </w:tr>
      <w:tr w:rsidR="00255A90" w14:paraId="267DA8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7FD934D8"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368</w:t>
            </w:r>
          </w:p>
        </w:tc>
        <w:tc>
          <w:tcPr>
            <w:tcW w:w="2385" w:type="dxa"/>
            <w:tcBorders>
              <w:top w:val="nil"/>
              <w:left w:val="nil"/>
              <w:bottom w:val="nil"/>
              <w:right w:val="nil"/>
              <w:tl2br w:val="nil"/>
              <w:tr2bl w:val="nil"/>
            </w:tcBorders>
            <w:shd w:val="clear" w:color="FFFFFF" w:fill="FFFFFF"/>
            <w:noWrap/>
            <w:tcMar>
              <w:left w:w="101" w:type="dxa"/>
              <w:right w:w="101" w:type="dxa"/>
            </w:tcMar>
          </w:tcPr>
          <w:p w14:paraId="6E97B5FD" w14:textId="77777777" w:rsidR="0092141C" w:rsidRDefault="00CD319B">
            <w:pPr>
              <w:pStyle w:val="Normal10"/>
              <w:rPr>
                <w:rFonts w:ascii="Calibri" w:eastAsia="Calibri" w:hAnsi="Calibri" w:cs="Calibri"/>
                <w:color w:val="000000"/>
                <w:sz w:val="18"/>
              </w:rPr>
            </w:pPr>
            <w:r>
              <w:rPr>
                <w:rFonts w:ascii="Calibri" w:eastAsia="Calibri" w:hAnsi="Calibri" w:cs="Calibri"/>
                <w:color w:val="000000"/>
                <w:sz w:val="18"/>
              </w:rPr>
              <w:t xml:space="preserve">Purchase of Land and </w:t>
            </w:r>
          </w:p>
          <w:p w14:paraId="4ACD3063" w14:textId="6969A78B" w:rsidR="00255A90" w:rsidRDefault="0092141C">
            <w:pPr>
              <w:pStyle w:val="Normal10"/>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Intangibles</w:t>
            </w:r>
          </w:p>
        </w:tc>
        <w:tc>
          <w:tcPr>
            <w:tcW w:w="1035" w:type="dxa"/>
            <w:tcBorders>
              <w:top w:val="nil"/>
              <w:left w:val="nil"/>
              <w:bottom w:val="nil"/>
              <w:right w:val="nil"/>
              <w:tl2br w:val="nil"/>
              <w:tr2bl w:val="nil"/>
            </w:tcBorders>
            <w:shd w:val="clear" w:color="FFFFFF" w:fill="FFFFFF"/>
            <w:tcMar>
              <w:left w:w="101" w:type="dxa"/>
              <w:right w:w="101" w:type="dxa"/>
            </w:tcMar>
          </w:tcPr>
          <w:p w14:paraId="3CC631CA"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A70D479"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593E15F"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539FB4A"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C6A106F"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C056842" w14:textId="77777777" w:rsidR="00255A90" w:rsidRDefault="00CD319B">
            <w:pPr>
              <w:pStyle w:val="Normal10"/>
              <w:jc w:val="right"/>
              <w:rPr>
                <w:rFonts w:ascii="Calibri" w:eastAsia="Calibri" w:hAnsi="Calibri" w:cs="Calibri"/>
                <w:color w:val="000000"/>
                <w:sz w:val="18"/>
              </w:rPr>
            </w:pPr>
            <w:r>
              <w:rPr>
                <w:rFonts w:ascii="Calibri" w:eastAsia="Calibri" w:hAnsi="Calibri" w:cs="Calibri"/>
                <w:color w:val="000000"/>
                <w:sz w:val="18"/>
              </w:rPr>
              <w:t>0</w:t>
            </w:r>
          </w:p>
        </w:tc>
      </w:tr>
      <w:tr w:rsidR="00255A90" w14:paraId="759FAD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3DB378ED"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93 164</w:t>
            </w:r>
          </w:p>
        </w:tc>
        <w:tc>
          <w:tcPr>
            <w:tcW w:w="2385" w:type="dxa"/>
            <w:tcBorders>
              <w:top w:val="nil"/>
              <w:left w:val="nil"/>
              <w:bottom w:val="nil"/>
              <w:right w:val="nil"/>
              <w:tl2br w:val="nil"/>
              <w:tr2bl w:val="nil"/>
            </w:tcBorders>
            <w:shd w:val="clear" w:color="FFFFFF" w:fill="FFFFFF"/>
            <w:tcMar>
              <w:left w:w="101" w:type="dxa"/>
              <w:right w:w="101" w:type="dxa"/>
            </w:tcMar>
          </w:tcPr>
          <w:p w14:paraId="2932E455" w14:textId="77777777" w:rsidR="00255A90" w:rsidRDefault="00CD319B">
            <w:pPr>
              <w:pStyle w:val="Normal10"/>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206E4841"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107 488</w:t>
            </w:r>
          </w:p>
        </w:tc>
        <w:tc>
          <w:tcPr>
            <w:tcW w:w="1035" w:type="dxa"/>
            <w:tcBorders>
              <w:top w:val="nil"/>
              <w:left w:val="nil"/>
              <w:bottom w:val="nil"/>
              <w:right w:val="nil"/>
              <w:tl2br w:val="nil"/>
              <w:tr2bl w:val="nil"/>
            </w:tcBorders>
            <w:shd w:val="clear" w:color="FFFFFF" w:fill="FFFFFF"/>
            <w:tcMar>
              <w:left w:w="101" w:type="dxa"/>
              <w:right w:w="101" w:type="dxa"/>
            </w:tcMar>
          </w:tcPr>
          <w:p w14:paraId="41D6A201"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150 851</w:t>
            </w:r>
          </w:p>
        </w:tc>
        <w:tc>
          <w:tcPr>
            <w:tcW w:w="600" w:type="dxa"/>
            <w:tcBorders>
              <w:top w:val="nil"/>
              <w:left w:val="nil"/>
              <w:bottom w:val="nil"/>
              <w:right w:val="nil"/>
              <w:tl2br w:val="nil"/>
              <w:tr2bl w:val="nil"/>
            </w:tcBorders>
            <w:shd w:val="clear" w:color="FFFFFF" w:fill="FFFFFF"/>
            <w:tcMar>
              <w:left w:w="101" w:type="dxa"/>
              <w:right w:w="101" w:type="dxa"/>
            </w:tcMar>
          </w:tcPr>
          <w:p w14:paraId="6211E9A3"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40 </w:t>
            </w:r>
          </w:p>
        </w:tc>
        <w:tc>
          <w:tcPr>
            <w:tcW w:w="1035" w:type="dxa"/>
            <w:tcBorders>
              <w:top w:val="nil"/>
              <w:left w:val="nil"/>
              <w:bottom w:val="nil"/>
              <w:right w:val="nil"/>
              <w:tl2br w:val="nil"/>
              <w:tr2bl w:val="nil"/>
            </w:tcBorders>
            <w:shd w:val="clear" w:color="FFFFFF" w:fill="FFFFFF"/>
            <w:tcMar>
              <w:left w:w="101" w:type="dxa"/>
              <w:right w:w="101" w:type="dxa"/>
            </w:tcMar>
          </w:tcPr>
          <w:p w14:paraId="643CF3EB"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334 794</w:t>
            </w:r>
          </w:p>
        </w:tc>
        <w:tc>
          <w:tcPr>
            <w:tcW w:w="1035" w:type="dxa"/>
            <w:tcBorders>
              <w:top w:val="nil"/>
              <w:left w:val="nil"/>
              <w:bottom w:val="nil"/>
              <w:right w:val="nil"/>
              <w:tl2br w:val="nil"/>
              <w:tr2bl w:val="nil"/>
            </w:tcBorders>
            <w:shd w:val="clear" w:color="FFFFFF" w:fill="FFFFFF"/>
            <w:tcMar>
              <w:left w:w="101" w:type="dxa"/>
              <w:right w:w="101" w:type="dxa"/>
            </w:tcMar>
          </w:tcPr>
          <w:p w14:paraId="1166792F"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328 443</w:t>
            </w:r>
          </w:p>
        </w:tc>
        <w:tc>
          <w:tcPr>
            <w:tcW w:w="1035" w:type="dxa"/>
            <w:tcBorders>
              <w:top w:val="nil"/>
              <w:left w:val="nil"/>
              <w:bottom w:val="nil"/>
              <w:right w:val="nil"/>
              <w:tl2br w:val="nil"/>
              <w:tr2bl w:val="nil"/>
            </w:tcBorders>
            <w:shd w:val="clear" w:color="FFFFFF" w:fill="FFFFFF"/>
            <w:tcMar>
              <w:left w:w="101" w:type="dxa"/>
              <w:right w:w="101" w:type="dxa"/>
            </w:tcMar>
          </w:tcPr>
          <w:p w14:paraId="2343A863"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43 404</w:t>
            </w:r>
          </w:p>
        </w:tc>
      </w:tr>
      <w:tr w:rsidR="00255A90" w14:paraId="2CABF8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9C2FDE0" w14:textId="77777777" w:rsidR="00255A90" w:rsidRDefault="00255A9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8923725"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5A45D5"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35C97A" w14:textId="77777777" w:rsidR="00255A90" w:rsidRDefault="00255A9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7F4A01"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46C56E"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10E83A" w14:textId="77777777" w:rsidR="00255A90" w:rsidRDefault="00255A9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A9B5AF" w14:textId="77777777" w:rsidR="00255A90" w:rsidRDefault="00255A90">
            <w:pPr>
              <w:pStyle w:val="Normal10"/>
              <w:rPr>
                <w:rFonts w:ascii="Calibri" w:eastAsia="Calibri" w:hAnsi="Calibri" w:cs="Calibri"/>
                <w:color w:val="000000"/>
                <w:sz w:val="18"/>
              </w:rPr>
            </w:pPr>
          </w:p>
        </w:tc>
      </w:tr>
      <w:tr w:rsidR="00255A90" w14:paraId="00E8AF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5C72D975"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-93 164</w:t>
            </w:r>
          </w:p>
        </w:tc>
        <w:tc>
          <w:tcPr>
            <w:tcW w:w="2385" w:type="dxa"/>
            <w:tcBorders>
              <w:top w:val="nil"/>
              <w:left w:val="nil"/>
              <w:bottom w:val="nil"/>
              <w:right w:val="nil"/>
              <w:tl2br w:val="nil"/>
              <w:tr2bl w:val="nil"/>
            </w:tcBorders>
            <w:shd w:val="clear" w:color="FFFFFF" w:fill="FFFFFF"/>
            <w:noWrap/>
            <w:tcMar>
              <w:left w:w="101" w:type="dxa"/>
              <w:right w:w="101" w:type="dxa"/>
            </w:tcMar>
          </w:tcPr>
          <w:p w14:paraId="58BDD9EF" w14:textId="5829EA46" w:rsidR="0092141C" w:rsidRDefault="00CD319B">
            <w:pPr>
              <w:pStyle w:val="Normal10"/>
              <w:rPr>
                <w:rFonts w:ascii="Calibri" w:eastAsia="Calibri" w:hAnsi="Calibri" w:cs="Calibri"/>
                <w:b/>
                <w:color w:val="000000"/>
                <w:sz w:val="18"/>
              </w:rPr>
            </w:pPr>
            <w:r>
              <w:rPr>
                <w:rFonts w:ascii="Calibri" w:eastAsia="Calibri" w:hAnsi="Calibri" w:cs="Calibri"/>
                <w:b/>
                <w:color w:val="000000"/>
                <w:sz w:val="18"/>
              </w:rPr>
              <w:t>NET CASH</w:t>
            </w:r>
            <w:r w:rsidR="0092141C">
              <w:rPr>
                <w:rFonts w:ascii="Calibri" w:eastAsia="Calibri" w:hAnsi="Calibri" w:cs="Calibri"/>
                <w:b/>
                <w:color w:val="000000"/>
                <w:sz w:val="18"/>
              </w:rPr>
              <w:t xml:space="preserve"> </w:t>
            </w:r>
            <w:r>
              <w:rPr>
                <w:rFonts w:ascii="Calibri" w:eastAsia="Calibri" w:hAnsi="Calibri" w:cs="Calibri"/>
                <w:b/>
                <w:color w:val="000000"/>
                <w:sz w:val="18"/>
              </w:rPr>
              <w:t xml:space="preserve">(OUTFLOW) FROM </w:t>
            </w:r>
          </w:p>
          <w:p w14:paraId="3D0D3313" w14:textId="71771863" w:rsidR="00255A90" w:rsidRDefault="0092141C">
            <w:pPr>
              <w:pStyle w:val="Normal10"/>
              <w:rPr>
                <w:rFonts w:ascii="Calibri" w:eastAsia="Calibri" w:hAnsi="Calibri" w:cs="Calibri"/>
                <w:b/>
                <w:color w:val="000000"/>
                <w:sz w:val="18"/>
              </w:rPr>
            </w:pPr>
            <w:r>
              <w:rPr>
                <w:rFonts w:ascii="Calibri" w:eastAsia="Calibri" w:hAnsi="Calibri" w:cs="Calibri"/>
                <w:b/>
                <w:color w:val="000000"/>
                <w:sz w:val="18"/>
              </w:rPr>
              <w:t xml:space="preserve">  </w:t>
            </w:r>
            <w:r w:rsidR="00CD319B">
              <w:rPr>
                <w:rFonts w:ascii="Calibri" w:eastAsia="Calibri" w:hAnsi="Calibri" w:cs="Calibri"/>
                <w:b/>
                <w:color w:val="000000"/>
                <w:sz w:val="18"/>
              </w:rPr>
              <w:t>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3E6D2403"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-107 488</w:t>
            </w:r>
          </w:p>
        </w:tc>
        <w:tc>
          <w:tcPr>
            <w:tcW w:w="1035" w:type="dxa"/>
            <w:tcBorders>
              <w:top w:val="nil"/>
              <w:left w:val="nil"/>
              <w:bottom w:val="nil"/>
              <w:right w:val="nil"/>
              <w:tl2br w:val="nil"/>
              <w:tr2bl w:val="nil"/>
            </w:tcBorders>
            <w:shd w:val="clear" w:color="FFFFFF" w:fill="FFFFFF"/>
            <w:tcMar>
              <w:left w:w="101" w:type="dxa"/>
              <w:right w:w="101" w:type="dxa"/>
            </w:tcMar>
          </w:tcPr>
          <w:p w14:paraId="7C0B6532"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-150 851</w:t>
            </w:r>
          </w:p>
        </w:tc>
        <w:tc>
          <w:tcPr>
            <w:tcW w:w="600" w:type="dxa"/>
            <w:tcBorders>
              <w:top w:val="nil"/>
              <w:left w:val="nil"/>
              <w:bottom w:val="nil"/>
              <w:right w:val="nil"/>
              <w:tl2br w:val="nil"/>
              <w:tr2bl w:val="nil"/>
            </w:tcBorders>
            <w:shd w:val="clear" w:color="FFFFFF" w:fill="FFFFFF"/>
            <w:tcMar>
              <w:left w:w="101" w:type="dxa"/>
              <w:right w:w="101" w:type="dxa"/>
            </w:tcMar>
          </w:tcPr>
          <w:p w14:paraId="5C3634C3"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-40 </w:t>
            </w:r>
          </w:p>
        </w:tc>
        <w:tc>
          <w:tcPr>
            <w:tcW w:w="1035" w:type="dxa"/>
            <w:tcBorders>
              <w:top w:val="nil"/>
              <w:left w:val="nil"/>
              <w:bottom w:val="nil"/>
              <w:right w:val="nil"/>
              <w:tl2br w:val="nil"/>
              <w:tr2bl w:val="nil"/>
            </w:tcBorders>
            <w:shd w:val="clear" w:color="FFFFFF" w:fill="FFFFFF"/>
            <w:tcMar>
              <w:left w:w="101" w:type="dxa"/>
              <w:right w:w="101" w:type="dxa"/>
            </w:tcMar>
          </w:tcPr>
          <w:p w14:paraId="2692F196"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-334 794</w:t>
            </w:r>
          </w:p>
        </w:tc>
        <w:tc>
          <w:tcPr>
            <w:tcW w:w="1035" w:type="dxa"/>
            <w:tcBorders>
              <w:top w:val="nil"/>
              <w:left w:val="nil"/>
              <w:bottom w:val="nil"/>
              <w:right w:val="nil"/>
              <w:tl2br w:val="nil"/>
              <w:tr2bl w:val="nil"/>
            </w:tcBorders>
            <w:shd w:val="clear" w:color="FFFFFF" w:fill="FFFFFF"/>
            <w:tcMar>
              <w:left w:w="101" w:type="dxa"/>
              <w:right w:w="101" w:type="dxa"/>
            </w:tcMar>
          </w:tcPr>
          <w:p w14:paraId="6E4ACBAD"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-328 443</w:t>
            </w:r>
          </w:p>
        </w:tc>
        <w:tc>
          <w:tcPr>
            <w:tcW w:w="1035" w:type="dxa"/>
            <w:tcBorders>
              <w:top w:val="nil"/>
              <w:left w:val="nil"/>
              <w:bottom w:val="nil"/>
              <w:right w:val="nil"/>
              <w:tl2br w:val="nil"/>
              <w:tr2bl w:val="nil"/>
            </w:tcBorders>
            <w:shd w:val="clear" w:color="FFFFFF" w:fill="FFFFFF"/>
            <w:tcMar>
              <w:left w:w="101" w:type="dxa"/>
              <w:right w:w="101" w:type="dxa"/>
            </w:tcMar>
          </w:tcPr>
          <w:p w14:paraId="467490ED" w14:textId="77777777" w:rsidR="00255A90" w:rsidRDefault="00CD319B">
            <w:pPr>
              <w:pStyle w:val="Normal10"/>
              <w:jc w:val="right"/>
              <w:rPr>
                <w:rFonts w:ascii="Calibri" w:eastAsia="Calibri" w:hAnsi="Calibri" w:cs="Calibri"/>
                <w:b/>
                <w:color w:val="000000"/>
                <w:sz w:val="18"/>
              </w:rPr>
            </w:pPr>
            <w:r>
              <w:rPr>
                <w:rFonts w:ascii="Calibri" w:eastAsia="Calibri" w:hAnsi="Calibri" w:cs="Calibri"/>
                <w:b/>
                <w:color w:val="000000"/>
                <w:sz w:val="18"/>
              </w:rPr>
              <w:t>-43 404</w:t>
            </w:r>
          </w:p>
        </w:tc>
      </w:tr>
      <w:tr w:rsidR="00255A90" w14:paraId="2F567B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9995F87" w14:textId="77777777" w:rsidR="00255A90" w:rsidRDefault="00255A90">
            <w:pPr>
              <w:pStyle w:val="Normal10"/>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0BF2C059" w14:textId="77777777" w:rsidR="00255A90" w:rsidRDefault="00255A90">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AC9D08C" w14:textId="77777777" w:rsidR="00255A90" w:rsidRDefault="00255A90">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B52903C" w14:textId="77777777" w:rsidR="00255A90" w:rsidRDefault="00255A90">
            <w:pPr>
              <w:pStyle w:val="Normal10"/>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9740D90" w14:textId="77777777" w:rsidR="00255A90" w:rsidRDefault="00255A90">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43916E5" w14:textId="77777777" w:rsidR="00255A90" w:rsidRDefault="00255A90">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D3010E7" w14:textId="77777777" w:rsidR="00255A90" w:rsidRDefault="00255A90">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8055338" w14:textId="77777777" w:rsidR="00255A90" w:rsidRDefault="00255A90">
            <w:pPr>
              <w:pStyle w:val="Normal10"/>
              <w:rPr>
                <w:rFonts w:ascii="Calibri" w:eastAsia="Calibri" w:hAnsi="Calibri" w:cs="Calibri"/>
                <w:color w:val="000000"/>
                <w:sz w:val="18"/>
              </w:rPr>
            </w:pPr>
          </w:p>
        </w:tc>
      </w:tr>
    </w:tbl>
    <w:p w14:paraId="23C76778" w14:textId="77777777" w:rsidR="00CD319B" w:rsidRDefault="00CD319B" w:rsidP="00CD319B">
      <w:pPr>
        <w:pStyle w:val="Caption"/>
        <w:pageBreakBefore/>
        <w:pBdr>
          <w:top w:val="nil"/>
          <w:left w:val="nil"/>
          <w:bottom w:val="nil"/>
          <w:right w:val="nil"/>
          <w:between w:val="nil"/>
          <w:bar w:val="nil"/>
        </w:pBdr>
        <w:outlineLvl w:val="0"/>
        <w:rPr>
          <w:bdr w:val="nil"/>
        </w:rPr>
      </w:pPr>
      <w:bookmarkStart w:id="37" w:name="_Toc83284519"/>
      <w:bookmarkStart w:id="38" w:name="_Toc83824184"/>
      <w:r>
        <w:rPr>
          <w:bdr w:val="nil"/>
        </w:rPr>
        <w:lastRenderedPageBreak/>
        <w:t>Table 10: Major Projects Canberra: Cash Flow Statement (continued)</w:t>
      </w:r>
      <w:bookmarkEnd w:id="37"/>
      <w:bookmarkEnd w:id="38"/>
    </w:p>
    <w:tbl>
      <w:tblPr>
        <w:tblStyle w:val="CDMRange23"/>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55A90" w14:paraId="31FDA91F" w14:textId="77777777">
        <w:trPr>
          <w:trHeight w:val="93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3D9216A"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2BE3A98A" w14:textId="77777777" w:rsidR="00255A90" w:rsidRDefault="00255A90">
            <w:pPr>
              <w:pStyle w:val="Normal11"/>
              <w:jc w:val="right"/>
              <w:rPr>
                <w:rFonts w:ascii="Calibri" w:eastAsia="Calibri" w:hAnsi="Calibri" w:cs="Calibri"/>
                <w:b/>
                <w:color w:val="000000"/>
                <w:sz w:val="18"/>
              </w:rPr>
            </w:pPr>
          </w:p>
          <w:p w14:paraId="57EBD84A"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DD581D4" w14:textId="77777777" w:rsidR="00255A90" w:rsidRDefault="00255A90">
            <w:pPr>
              <w:pStyle w:val="Normal11"/>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2E2478E"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2020-21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DDFEC80"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2280C324" w14:textId="77777777" w:rsidR="00255A90" w:rsidRDefault="00255A90">
            <w:pPr>
              <w:pStyle w:val="Normal11"/>
              <w:jc w:val="right"/>
              <w:rPr>
                <w:rFonts w:ascii="Calibri" w:eastAsia="Calibri" w:hAnsi="Calibri" w:cs="Calibri"/>
                <w:b/>
                <w:color w:val="000000"/>
                <w:sz w:val="18"/>
              </w:rPr>
            </w:pPr>
          </w:p>
          <w:p w14:paraId="40CB1159"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96551EE"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Var </w:t>
            </w:r>
          </w:p>
          <w:p w14:paraId="4F05060E"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EC624D3" w14:textId="65634A1B"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627F6F0B" w14:textId="77777777" w:rsidR="00255A90" w:rsidRDefault="00255A90">
            <w:pPr>
              <w:pStyle w:val="Normal11"/>
              <w:jc w:val="right"/>
              <w:rPr>
                <w:rFonts w:ascii="Calibri" w:eastAsia="Calibri" w:hAnsi="Calibri" w:cs="Calibri"/>
                <w:b/>
                <w:color w:val="000000"/>
                <w:sz w:val="18"/>
              </w:rPr>
            </w:pPr>
          </w:p>
          <w:p w14:paraId="4DD3E245"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49C52C6"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0C204A61" w14:textId="77777777" w:rsidR="00255A90" w:rsidRDefault="00255A90">
            <w:pPr>
              <w:pStyle w:val="Normal11"/>
              <w:jc w:val="right"/>
              <w:rPr>
                <w:rFonts w:ascii="Calibri" w:eastAsia="Calibri" w:hAnsi="Calibri" w:cs="Calibri"/>
                <w:b/>
                <w:color w:val="000000"/>
                <w:sz w:val="18"/>
              </w:rPr>
            </w:pPr>
          </w:p>
          <w:p w14:paraId="4DD2138D"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F44D76D"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5F0923D9" w14:textId="77777777" w:rsidR="00255A90" w:rsidRDefault="00255A90">
            <w:pPr>
              <w:pStyle w:val="Normal11"/>
              <w:jc w:val="right"/>
              <w:rPr>
                <w:rFonts w:ascii="Calibri" w:eastAsia="Calibri" w:hAnsi="Calibri" w:cs="Calibri"/>
                <w:b/>
                <w:color w:val="000000"/>
                <w:sz w:val="18"/>
              </w:rPr>
            </w:pPr>
          </w:p>
          <w:p w14:paraId="7CB11EF5"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255A90" w14:paraId="6A9459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B4DD783" w14:textId="77777777" w:rsidR="00255A90" w:rsidRDefault="00255A90">
            <w:pPr>
              <w:pStyle w:val="Normal11"/>
              <w:rPr>
                <w:rFonts w:ascii="Calibri" w:eastAsia="Calibri" w:hAnsi="Calibri" w:cs="Calibri"/>
                <w:color w:val="000000"/>
                <w:sz w:val="18"/>
              </w:rPr>
            </w:pPr>
          </w:p>
        </w:tc>
        <w:tc>
          <w:tcPr>
            <w:tcW w:w="8160" w:type="dxa"/>
            <w:gridSpan w:val="7"/>
            <w:tcBorders>
              <w:top w:val="single" w:sz="4" w:space="0" w:color="000000"/>
              <w:left w:val="nil"/>
              <w:bottom w:val="nil"/>
              <w:right w:val="nil"/>
              <w:tl2br w:val="nil"/>
              <w:tr2bl w:val="nil"/>
            </w:tcBorders>
            <w:shd w:val="clear" w:color="auto" w:fill="auto"/>
            <w:tcMar>
              <w:left w:w="101" w:type="dxa"/>
              <w:right w:w="101" w:type="dxa"/>
            </w:tcMar>
            <w:vAlign w:val="bottom"/>
          </w:tcPr>
          <w:p w14:paraId="2451A0D9" w14:textId="77777777" w:rsidR="00255A90" w:rsidRDefault="00CD319B">
            <w:pPr>
              <w:pStyle w:val="Normal11"/>
              <w:rPr>
                <w:rFonts w:ascii="Calibri" w:eastAsia="Calibri" w:hAnsi="Calibri" w:cs="Calibri"/>
                <w:b/>
                <w:color w:val="000000"/>
                <w:sz w:val="18"/>
              </w:rPr>
            </w:pPr>
            <w:r>
              <w:rPr>
                <w:rFonts w:ascii="Calibri" w:eastAsia="Calibri" w:hAnsi="Calibri" w:cs="Calibri"/>
                <w:b/>
                <w:color w:val="000000"/>
                <w:sz w:val="18"/>
              </w:rPr>
              <w:t>CASH FLOWS FROM FINANCING ACTIVITIES</w:t>
            </w:r>
          </w:p>
        </w:tc>
      </w:tr>
      <w:tr w:rsidR="00255A90" w14:paraId="3E65F5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0" w:type="dxa"/>
              <w:right w:w="0" w:type="dxa"/>
            </w:tcMar>
          </w:tcPr>
          <w:p w14:paraId="58461DC9" w14:textId="77777777" w:rsidR="00255A90" w:rsidRDefault="00255A90">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4F17BB8" w14:textId="77777777" w:rsidR="00255A90" w:rsidRDefault="00CD319B">
            <w:pPr>
              <w:pStyle w:val="Normal11"/>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0F23F134"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E90392" w14:textId="77777777" w:rsidR="00255A90" w:rsidRDefault="00255A90">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63AF445"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B9DB34"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1B0F18"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1EBDD9" w14:textId="77777777" w:rsidR="00255A90" w:rsidRDefault="00255A90">
            <w:pPr>
              <w:pStyle w:val="Normal11"/>
              <w:rPr>
                <w:rFonts w:ascii="Calibri" w:eastAsia="Calibri" w:hAnsi="Calibri" w:cs="Calibri"/>
                <w:color w:val="000000"/>
                <w:sz w:val="18"/>
              </w:rPr>
            </w:pPr>
          </w:p>
        </w:tc>
      </w:tr>
      <w:tr w:rsidR="00255A90" w14:paraId="02D2CA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687B2319"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92 796</w:t>
            </w:r>
          </w:p>
        </w:tc>
        <w:tc>
          <w:tcPr>
            <w:tcW w:w="2385" w:type="dxa"/>
            <w:tcBorders>
              <w:top w:val="nil"/>
              <w:left w:val="nil"/>
              <w:bottom w:val="nil"/>
              <w:right w:val="nil"/>
              <w:tl2br w:val="nil"/>
              <w:tr2bl w:val="nil"/>
            </w:tcBorders>
            <w:shd w:val="clear" w:color="FFFFFF" w:fill="FFFFFF"/>
            <w:noWrap/>
            <w:tcMar>
              <w:left w:w="101" w:type="dxa"/>
              <w:right w:w="101" w:type="dxa"/>
            </w:tcMar>
          </w:tcPr>
          <w:p w14:paraId="56FE63ED" w14:textId="77777777" w:rsidR="00255A90" w:rsidRDefault="00CD319B">
            <w:pPr>
              <w:pStyle w:val="Normal11"/>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784C5FE0"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100 409</w:t>
            </w:r>
          </w:p>
        </w:tc>
        <w:tc>
          <w:tcPr>
            <w:tcW w:w="1035" w:type="dxa"/>
            <w:tcBorders>
              <w:top w:val="nil"/>
              <w:left w:val="nil"/>
              <w:bottom w:val="nil"/>
              <w:right w:val="nil"/>
              <w:tl2br w:val="nil"/>
              <w:tr2bl w:val="nil"/>
            </w:tcBorders>
            <w:shd w:val="clear" w:color="FFFFFF" w:fill="FFFFFF"/>
            <w:tcMar>
              <w:left w:w="101" w:type="dxa"/>
              <w:right w:w="101" w:type="dxa"/>
            </w:tcMar>
          </w:tcPr>
          <w:p w14:paraId="2506F9FB"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159 817</w:t>
            </w:r>
          </w:p>
        </w:tc>
        <w:tc>
          <w:tcPr>
            <w:tcW w:w="600" w:type="dxa"/>
            <w:tcBorders>
              <w:top w:val="nil"/>
              <w:left w:val="nil"/>
              <w:bottom w:val="nil"/>
              <w:right w:val="nil"/>
              <w:tl2br w:val="nil"/>
              <w:tr2bl w:val="nil"/>
            </w:tcBorders>
            <w:shd w:val="clear" w:color="FFFFFF" w:fill="FFFFFF"/>
            <w:tcMar>
              <w:left w:w="101" w:type="dxa"/>
              <w:right w:w="101" w:type="dxa"/>
            </w:tcMar>
          </w:tcPr>
          <w:p w14:paraId="17B0D15A"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 xml:space="preserve">59 </w:t>
            </w:r>
          </w:p>
        </w:tc>
        <w:tc>
          <w:tcPr>
            <w:tcW w:w="1035" w:type="dxa"/>
            <w:tcBorders>
              <w:top w:val="nil"/>
              <w:left w:val="nil"/>
              <w:bottom w:val="nil"/>
              <w:right w:val="nil"/>
              <w:tl2br w:val="nil"/>
              <w:tr2bl w:val="nil"/>
            </w:tcBorders>
            <w:shd w:val="clear" w:color="FFFFFF" w:fill="FFFFFF"/>
            <w:tcMar>
              <w:left w:w="101" w:type="dxa"/>
              <w:right w:w="101" w:type="dxa"/>
            </w:tcMar>
          </w:tcPr>
          <w:p w14:paraId="755C21E3"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334 794</w:t>
            </w:r>
          </w:p>
        </w:tc>
        <w:tc>
          <w:tcPr>
            <w:tcW w:w="1035" w:type="dxa"/>
            <w:tcBorders>
              <w:top w:val="nil"/>
              <w:left w:val="nil"/>
              <w:bottom w:val="nil"/>
              <w:right w:val="nil"/>
              <w:tl2br w:val="nil"/>
              <w:tr2bl w:val="nil"/>
            </w:tcBorders>
            <w:shd w:val="clear" w:color="FFFFFF" w:fill="FFFFFF"/>
            <w:tcMar>
              <w:left w:w="101" w:type="dxa"/>
              <w:right w:w="101" w:type="dxa"/>
            </w:tcMar>
          </w:tcPr>
          <w:p w14:paraId="6A8D0A82"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328 443</w:t>
            </w:r>
          </w:p>
        </w:tc>
        <w:tc>
          <w:tcPr>
            <w:tcW w:w="1035" w:type="dxa"/>
            <w:tcBorders>
              <w:top w:val="nil"/>
              <w:left w:val="nil"/>
              <w:bottom w:val="nil"/>
              <w:right w:val="nil"/>
              <w:tl2br w:val="nil"/>
              <w:tr2bl w:val="nil"/>
            </w:tcBorders>
            <w:shd w:val="clear" w:color="FFFFFF" w:fill="FFFFFF"/>
            <w:tcMar>
              <w:left w:w="101" w:type="dxa"/>
              <w:right w:w="101" w:type="dxa"/>
            </w:tcMar>
          </w:tcPr>
          <w:p w14:paraId="3FD8FF9C"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43 404</w:t>
            </w:r>
          </w:p>
        </w:tc>
      </w:tr>
      <w:tr w:rsidR="00255A90" w14:paraId="1EFD07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6BA03DC1"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92 796</w:t>
            </w:r>
          </w:p>
        </w:tc>
        <w:tc>
          <w:tcPr>
            <w:tcW w:w="2385" w:type="dxa"/>
            <w:tcBorders>
              <w:top w:val="nil"/>
              <w:left w:val="nil"/>
              <w:bottom w:val="nil"/>
              <w:right w:val="nil"/>
              <w:tl2br w:val="nil"/>
              <w:tr2bl w:val="nil"/>
            </w:tcBorders>
            <w:shd w:val="clear" w:color="FFFFFF" w:fill="FFFFFF"/>
            <w:tcMar>
              <w:left w:w="101" w:type="dxa"/>
              <w:right w:w="101" w:type="dxa"/>
            </w:tcMar>
          </w:tcPr>
          <w:p w14:paraId="7D6E0E0C" w14:textId="77777777" w:rsidR="00255A90" w:rsidRDefault="00CD319B">
            <w:pPr>
              <w:pStyle w:val="Normal11"/>
              <w:rPr>
                <w:rFonts w:ascii="Calibri" w:eastAsia="Calibri" w:hAnsi="Calibri" w:cs="Calibri"/>
                <w:b/>
                <w:color w:val="000000"/>
                <w:sz w:val="18"/>
              </w:rPr>
            </w:pPr>
            <w:r>
              <w:rPr>
                <w:rFonts w:ascii="Calibri" w:eastAsia="Calibri" w:hAnsi="Calibri" w:cs="Calibr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021DD9B9"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100 409</w:t>
            </w:r>
          </w:p>
        </w:tc>
        <w:tc>
          <w:tcPr>
            <w:tcW w:w="1035" w:type="dxa"/>
            <w:tcBorders>
              <w:top w:val="nil"/>
              <w:left w:val="nil"/>
              <w:bottom w:val="nil"/>
              <w:right w:val="nil"/>
              <w:tl2br w:val="nil"/>
              <w:tr2bl w:val="nil"/>
            </w:tcBorders>
            <w:shd w:val="clear" w:color="FFFFFF" w:fill="FFFFFF"/>
            <w:tcMar>
              <w:left w:w="101" w:type="dxa"/>
              <w:right w:w="101" w:type="dxa"/>
            </w:tcMar>
          </w:tcPr>
          <w:p w14:paraId="4E364F52"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159 817</w:t>
            </w:r>
          </w:p>
        </w:tc>
        <w:tc>
          <w:tcPr>
            <w:tcW w:w="600" w:type="dxa"/>
            <w:tcBorders>
              <w:top w:val="nil"/>
              <w:left w:val="nil"/>
              <w:bottom w:val="nil"/>
              <w:right w:val="nil"/>
              <w:tl2br w:val="nil"/>
              <w:tr2bl w:val="nil"/>
            </w:tcBorders>
            <w:shd w:val="clear" w:color="FFFFFF" w:fill="FFFFFF"/>
            <w:tcMar>
              <w:left w:w="101" w:type="dxa"/>
              <w:right w:w="101" w:type="dxa"/>
            </w:tcMar>
          </w:tcPr>
          <w:p w14:paraId="148DD0B7"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59 </w:t>
            </w:r>
          </w:p>
        </w:tc>
        <w:tc>
          <w:tcPr>
            <w:tcW w:w="1035" w:type="dxa"/>
            <w:tcBorders>
              <w:top w:val="nil"/>
              <w:left w:val="nil"/>
              <w:bottom w:val="nil"/>
              <w:right w:val="nil"/>
              <w:tl2br w:val="nil"/>
              <w:tr2bl w:val="nil"/>
            </w:tcBorders>
            <w:shd w:val="clear" w:color="FFFFFF" w:fill="FFFFFF"/>
            <w:tcMar>
              <w:left w:w="101" w:type="dxa"/>
              <w:right w:w="101" w:type="dxa"/>
            </w:tcMar>
          </w:tcPr>
          <w:p w14:paraId="1F8CB162"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334 794</w:t>
            </w:r>
          </w:p>
        </w:tc>
        <w:tc>
          <w:tcPr>
            <w:tcW w:w="1035" w:type="dxa"/>
            <w:tcBorders>
              <w:top w:val="nil"/>
              <w:left w:val="nil"/>
              <w:bottom w:val="nil"/>
              <w:right w:val="nil"/>
              <w:tl2br w:val="nil"/>
              <w:tr2bl w:val="nil"/>
            </w:tcBorders>
            <w:shd w:val="clear" w:color="FFFFFF" w:fill="FFFFFF"/>
            <w:tcMar>
              <w:left w:w="101" w:type="dxa"/>
              <w:right w:w="101" w:type="dxa"/>
            </w:tcMar>
          </w:tcPr>
          <w:p w14:paraId="737DB937"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328 443</w:t>
            </w:r>
          </w:p>
        </w:tc>
        <w:tc>
          <w:tcPr>
            <w:tcW w:w="1035" w:type="dxa"/>
            <w:tcBorders>
              <w:top w:val="nil"/>
              <w:left w:val="nil"/>
              <w:bottom w:val="nil"/>
              <w:right w:val="nil"/>
              <w:tl2br w:val="nil"/>
              <w:tr2bl w:val="nil"/>
            </w:tcBorders>
            <w:shd w:val="clear" w:color="FFFFFF" w:fill="FFFFFF"/>
            <w:tcMar>
              <w:left w:w="101" w:type="dxa"/>
              <w:right w:w="101" w:type="dxa"/>
            </w:tcMar>
          </w:tcPr>
          <w:p w14:paraId="39377129"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43 404</w:t>
            </w:r>
          </w:p>
        </w:tc>
      </w:tr>
      <w:tr w:rsidR="00255A90" w14:paraId="4C4983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C0B84BA" w14:textId="77777777" w:rsidR="00255A90" w:rsidRDefault="00255A90">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0EFBE0C"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5A8A2E"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73ECEA" w14:textId="77777777" w:rsidR="00255A90" w:rsidRDefault="00255A90">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E549D8F"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2D348A"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4577CF"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122CB2" w14:textId="77777777" w:rsidR="00255A90" w:rsidRDefault="00255A90">
            <w:pPr>
              <w:pStyle w:val="Normal11"/>
              <w:rPr>
                <w:rFonts w:ascii="Calibri" w:eastAsia="Calibri" w:hAnsi="Calibri" w:cs="Calibri"/>
                <w:color w:val="000000"/>
                <w:sz w:val="18"/>
              </w:rPr>
            </w:pPr>
          </w:p>
        </w:tc>
      </w:tr>
      <w:tr w:rsidR="00255A90" w14:paraId="6E49E0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0" w:type="dxa"/>
              <w:right w:w="0" w:type="dxa"/>
            </w:tcMar>
          </w:tcPr>
          <w:p w14:paraId="3B375F80" w14:textId="77777777" w:rsidR="00255A90" w:rsidRDefault="00255A90">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6579049" w14:textId="77777777" w:rsidR="00255A90" w:rsidRDefault="00CD319B">
            <w:pPr>
              <w:pStyle w:val="Normal11"/>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784711BD"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807BF7" w14:textId="77777777" w:rsidR="00255A90" w:rsidRDefault="00255A90">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12099C2"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B777F3"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818243"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6F2E24" w14:textId="77777777" w:rsidR="00255A90" w:rsidRDefault="00255A90">
            <w:pPr>
              <w:pStyle w:val="Normal11"/>
              <w:rPr>
                <w:rFonts w:ascii="Calibri" w:eastAsia="Calibri" w:hAnsi="Calibri" w:cs="Calibri"/>
                <w:color w:val="000000"/>
                <w:sz w:val="18"/>
              </w:rPr>
            </w:pPr>
          </w:p>
        </w:tc>
      </w:tr>
      <w:tr w:rsidR="00255A90" w14:paraId="0704BD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23434FB4"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8557DD6" w14:textId="77777777" w:rsidR="00255A90" w:rsidRDefault="00CD319B">
            <w:pPr>
              <w:pStyle w:val="Normal11"/>
              <w:rPr>
                <w:rFonts w:ascii="Calibri" w:eastAsia="Calibri" w:hAnsi="Calibri" w:cs="Calibri"/>
                <w:color w:val="000000"/>
                <w:sz w:val="18"/>
              </w:rPr>
            </w:pPr>
            <w:r>
              <w:rPr>
                <w:rFonts w:ascii="Calibri" w:eastAsia="Calibri" w:hAnsi="Calibri" w:cs="Calibri"/>
                <w:color w:val="000000"/>
                <w:sz w:val="18"/>
              </w:rPr>
              <w:t>Distributions to Government</w:t>
            </w:r>
          </w:p>
        </w:tc>
        <w:tc>
          <w:tcPr>
            <w:tcW w:w="1035" w:type="dxa"/>
            <w:tcBorders>
              <w:top w:val="nil"/>
              <w:left w:val="nil"/>
              <w:bottom w:val="nil"/>
              <w:right w:val="nil"/>
              <w:tl2br w:val="nil"/>
              <w:tr2bl w:val="nil"/>
            </w:tcBorders>
            <w:shd w:val="clear" w:color="FFFFFF" w:fill="FFFFFF"/>
            <w:tcMar>
              <w:left w:w="101" w:type="dxa"/>
              <w:right w:w="101" w:type="dxa"/>
            </w:tcMar>
          </w:tcPr>
          <w:p w14:paraId="32C96597"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2 700</w:t>
            </w:r>
          </w:p>
        </w:tc>
        <w:tc>
          <w:tcPr>
            <w:tcW w:w="1035" w:type="dxa"/>
            <w:tcBorders>
              <w:top w:val="nil"/>
              <w:left w:val="nil"/>
              <w:bottom w:val="nil"/>
              <w:right w:val="nil"/>
              <w:tl2br w:val="nil"/>
              <w:tr2bl w:val="nil"/>
            </w:tcBorders>
            <w:shd w:val="clear" w:color="FFFFFF" w:fill="FFFFFF"/>
            <w:tcMar>
              <w:left w:w="101" w:type="dxa"/>
              <w:right w:w="101" w:type="dxa"/>
            </w:tcMar>
          </w:tcPr>
          <w:p w14:paraId="734B2C71"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5F4DC0B"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DAA688A"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D79481B"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0D002B5"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0</w:t>
            </w:r>
          </w:p>
        </w:tc>
      </w:tr>
      <w:tr w:rsidR="00255A90" w14:paraId="583792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5BF46E2C"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B33723D" w14:textId="77777777" w:rsidR="00255A90" w:rsidRDefault="00CD319B">
            <w:pPr>
              <w:pStyle w:val="Normal11"/>
              <w:rPr>
                <w:rFonts w:ascii="Calibri" w:eastAsia="Calibri" w:hAnsi="Calibri" w:cs="Calibri"/>
                <w:color w:val="000000"/>
                <w:sz w:val="18"/>
              </w:rPr>
            </w:pPr>
            <w:r>
              <w:rPr>
                <w:rFonts w:ascii="Calibri" w:eastAsia="Calibri" w:hAnsi="Calibri" w:cs="Calibri"/>
                <w:color w:val="000000"/>
                <w:sz w:val="18"/>
              </w:rPr>
              <w:t>Repayment of Borrowings</w:t>
            </w:r>
          </w:p>
        </w:tc>
        <w:tc>
          <w:tcPr>
            <w:tcW w:w="1035" w:type="dxa"/>
            <w:tcBorders>
              <w:top w:val="nil"/>
              <w:left w:val="nil"/>
              <w:bottom w:val="nil"/>
              <w:right w:val="nil"/>
              <w:tl2br w:val="nil"/>
              <w:tr2bl w:val="nil"/>
            </w:tcBorders>
            <w:shd w:val="clear" w:color="FFFFFF" w:fill="FFFFFF"/>
            <w:tcMar>
              <w:left w:w="101" w:type="dxa"/>
              <w:right w:w="101" w:type="dxa"/>
            </w:tcMar>
          </w:tcPr>
          <w:p w14:paraId="0FB2695A"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FFFFFF" w:fill="FFFFFF"/>
            <w:tcMar>
              <w:left w:w="101" w:type="dxa"/>
              <w:right w:w="101" w:type="dxa"/>
            </w:tcMar>
          </w:tcPr>
          <w:p w14:paraId="4A805758"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79</w:t>
            </w:r>
          </w:p>
        </w:tc>
        <w:tc>
          <w:tcPr>
            <w:tcW w:w="600" w:type="dxa"/>
            <w:tcBorders>
              <w:top w:val="nil"/>
              <w:left w:val="nil"/>
              <w:bottom w:val="nil"/>
              <w:right w:val="nil"/>
              <w:tl2br w:val="nil"/>
              <w:tr2bl w:val="nil"/>
            </w:tcBorders>
            <w:shd w:val="clear" w:color="FFFFFF" w:fill="FFFFFF"/>
            <w:tcMar>
              <w:left w:w="101" w:type="dxa"/>
              <w:right w:w="101" w:type="dxa"/>
            </w:tcMar>
          </w:tcPr>
          <w:p w14:paraId="38A3A6E8"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 xml:space="preserve">508 </w:t>
            </w:r>
          </w:p>
        </w:tc>
        <w:tc>
          <w:tcPr>
            <w:tcW w:w="1035" w:type="dxa"/>
            <w:tcBorders>
              <w:top w:val="nil"/>
              <w:left w:val="nil"/>
              <w:bottom w:val="nil"/>
              <w:right w:val="nil"/>
              <w:tl2br w:val="nil"/>
              <w:tr2bl w:val="nil"/>
            </w:tcBorders>
            <w:shd w:val="clear" w:color="FFFFFF" w:fill="FFFFFF"/>
            <w:tcMar>
              <w:left w:w="101" w:type="dxa"/>
              <w:right w:w="101" w:type="dxa"/>
            </w:tcMar>
          </w:tcPr>
          <w:p w14:paraId="7946E73F"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79</w:t>
            </w:r>
          </w:p>
        </w:tc>
        <w:tc>
          <w:tcPr>
            <w:tcW w:w="1035" w:type="dxa"/>
            <w:tcBorders>
              <w:top w:val="nil"/>
              <w:left w:val="nil"/>
              <w:bottom w:val="nil"/>
              <w:right w:val="nil"/>
              <w:tl2br w:val="nil"/>
              <w:tr2bl w:val="nil"/>
            </w:tcBorders>
            <w:shd w:val="clear" w:color="FFFFFF" w:fill="FFFFFF"/>
            <w:tcMar>
              <w:left w:w="101" w:type="dxa"/>
              <w:right w:w="101" w:type="dxa"/>
            </w:tcMar>
          </w:tcPr>
          <w:p w14:paraId="30225B57"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79</w:t>
            </w:r>
          </w:p>
        </w:tc>
        <w:tc>
          <w:tcPr>
            <w:tcW w:w="1035" w:type="dxa"/>
            <w:tcBorders>
              <w:top w:val="nil"/>
              <w:left w:val="nil"/>
              <w:bottom w:val="nil"/>
              <w:right w:val="nil"/>
              <w:tl2br w:val="nil"/>
              <w:tr2bl w:val="nil"/>
            </w:tcBorders>
            <w:shd w:val="clear" w:color="FFFFFF" w:fill="FFFFFF"/>
            <w:tcMar>
              <w:left w:w="101" w:type="dxa"/>
              <w:right w:w="101" w:type="dxa"/>
            </w:tcMar>
          </w:tcPr>
          <w:p w14:paraId="3116F166"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79</w:t>
            </w:r>
          </w:p>
        </w:tc>
      </w:tr>
      <w:tr w:rsidR="00255A90" w14:paraId="175C63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670B47E9"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0B6D0CE" w14:textId="77777777" w:rsidR="0092141C" w:rsidRDefault="00CD319B">
            <w:pPr>
              <w:pStyle w:val="Normal11"/>
              <w:rPr>
                <w:rFonts w:ascii="Calibri" w:eastAsia="Calibri" w:hAnsi="Calibri" w:cs="Calibri"/>
                <w:color w:val="000000"/>
                <w:sz w:val="18"/>
              </w:rPr>
            </w:pPr>
            <w:r>
              <w:rPr>
                <w:rFonts w:ascii="Calibri" w:eastAsia="Calibri" w:hAnsi="Calibri" w:cs="Calibri"/>
                <w:color w:val="000000"/>
                <w:sz w:val="18"/>
              </w:rPr>
              <w:t xml:space="preserve">Repayment of Lease </w:t>
            </w:r>
          </w:p>
          <w:p w14:paraId="36D2A4FD" w14:textId="4CC2B9EB" w:rsidR="00255A90" w:rsidRDefault="0092141C">
            <w:pPr>
              <w:pStyle w:val="Normal11"/>
              <w:rPr>
                <w:rFonts w:ascii="Calibri" w:eastAsia="Calibri" w:hAnsi="Calibri" w:cs="Calibri"/>
                <w:color w:val="000000"/>
                <w:sz w:val="18"/>
              </w:rPr>
            </w:pPr>
            <w:r>
              <w:rPr>
                <w:rFonts w:ascii="Calibri" w:eastAsia="Calibri" w:hAnsi="Calibri" w:cs="Calibri"/>
                <w:color w:val="000000"/>
                <w:sz w:val="18"/>
              </w:rPr>
              <w:t xml:space="preserve">  </w:t>
            </w:r>
            <w:r w:rsidR="00CD319B">
              <w:rPr>
                <w:rFonts w:ascii="Calibri" w:eastAsia="Calibri" w:hAnsi="Calibri" w:cs="Calibri"/>
                <w:color w:val="000000"/>
                <w:sz w:val="18"/>
              </w:rPr>
              <w:t>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4A10549A" w14:textId="48D656A0"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3</w:t>
            </w:r>
            <w:r w:rsidR="00A21524">
              <w:rPr>
                <w:rFonts w:ascii="Calibri" w:eastAsia="Calibri" w:hAnsi="Calibri" w:cs="Calibr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6F8A77DA"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E24D338"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5C7C9E8"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C99BCD1"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0EDA193" w14:textId="77777777" w:rsidR="00255A90" w:rsidRDefault="00CD319B">
            <w:pPr>
              <w:pStyle w:val="Normal11"/>
              <w:jc w:val="right"/>
              <w:rPr>
                <w:rFonts w:ascii="Calibri" w:eastAsia="Calibri" w:hAnsi="Calibri" w:cs="Calibri"/>
                <w:color w:val="000000"/>
                <w:sz w:val="18"/>
              </w:rPr>
            </w:pPr>
            <w:r>
              <w:rPr>
                <w:rFonts w:ascii="Calibri" w:eastAsia="Calibri" w:hAnsi="Calibri" w:cs="Calibri"/>
                <w:color w:val="000000"/>
                <w:sz w:val="18"/>
              </w:rPr>
              <w:t>0</w:t>
            </w:r>
          </w:p>
        </w:tc>
      </w:tr>
      <w:tr w:rsidR="00255A90" w14:paraId="5ECD6B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4E6CF8A0"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458AED76" w14:textId="77777777" w:rsidR="00255A90" w:rsidRDefault="00CD319B">
            <w:pPr>
              <w:pStyle w:val="Normal11"/>
              <w:rPr>
                <w:rFonts w:ascii="Calibri" w:eastAsia="Calibri" w:hAnsi="Calibri" w:cs="Calibri"/>
                <w:b/>
                <w:color w:val="000000"/>
                <w:sz w:val="18"/>
              </w:rPr>
            </w:pPr>
            <w:r>
              <w:rPr>
                <w:rFonts w:ascii="Calibri" w:eastAsia="Calibri" w:hAnsi="Calibri" w:cs="Calibr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7DC4B1D0" w14:textId="06DCE035"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2 74</w:t>
            </w:r>
            <w:r w:rsidR="00A21524">
              <w:rPr>
                <w:rFonts w:ascii="Calibri" w:eastAsia="Calibri" w:hAnsi="Calibri" w:cs="Calibri"/>
                <w:b/>
                <w:color w:val="000000"/>
                <w:sz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7DE6729E"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79</w:t>
            </w:r>
          </w:p>
        </w:tc>
        <w:tc>
          <w:tcPr>
            <w:tcW w:w="600" w:type="dxa"/>
            <w:tcBorders>
              <w:top w:val="nil"/>
              <w:left w:val="nil"/>
              <w:bottom w:val="nil"/>
              <w:right w:val="nil"/>
              <w:tl2br w:val="nil"/>
              <w:tr2bl w:val="nil"/>
            </w:tcBorders>
            <w:shd w:val="clear" w:color="FFFFFF" w:fill="FFFFFF"/>
            <w:tcMar>
              <w:left w:w="101" w:type="dxa"/>
              <w:right w:w="101" w:type="dxa"/>
            </w:tcMar>
          </w:tcPr>
          <w:p w14:paraId="0CC8138F"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-97 </w:t>
            </w:r>
          </w:p>
        </w:tc>
        <w:tc>
          <w:tcPr>
            <w:tcW w:w="1035" w:type="dxa"/>
            <w:tcBorders>
              <w:top w:val="nil"/>
              <w:left w:val="nil"/>
              <w:bottom w:val="nil"/>
              <w:right w:val="nil"/>
              <w:tl2br w:val="nil"/>
              <w:tr2bl w:val="nil"/>
            </w:tcBorders>
            <w:shd w:val="clear" w:color="FFFFFF" w:fill="FFFFFF"/>
            <w:tcMar>
              <w:left w:w="101" w:type="dxa"/>
              <w:right w:w="101" w:type="dxa"/>
            </w:tcMar>
          </w:tcPr>
          <w:p w14:paraId="72A307AC"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79</w:t>
            </w:r>
          </w:p>
        </w:tc>
        <w:tc>
          <w:tcPr>
            <w:tcW w:w="1035" w:type="dxa"/>
            <w:tcBorders>
              <w:top w:val="nil"/>
              <w:left w:val="nil"/>
              <w:bottom w:val="nil"/>
              <w:right w:val="nil"/>
              <w:tl2br w:val="nil"/>
              <w:tr2bl w:val="nil"/>
            </w:tcBorders>
            <w:shd w:val="clear" w:color="FFFFFF" w:fill="FFFFFF"/>
            <w:tcMar>
              <w:left w:w="101" w:type="dxa"/>
              <w:right w:w="101" w:type="dxa"/>
            </w:tcMar>
          </w:tcPr>
          <w:p w14:paraId="736A508F"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79</w:t>
            </w:r>
          </w:p>
        </w:tc>
        <w:tc>
          <w:tcPr>
            <w:tcW w:w="1035" w:type="dxa"/>
            <w:tcBorders>
              <w:top w:val="nil"/>
              <w:left w:val="nil"/>
              <w:bottom w:val="nil"/>
              <w:right w:val="nil"/>
              <w:tl2br w:val="nil"/>
              <w:tr2bl w:val="nil"/>
            </w:tcBorders>
            <w:shd w:val="clear" w:color="FFFFFF" w:fill="FFFFFF"/>
            <w:tcMar>
              <w:left w:w="101" w:type="dxa"/>
              <w:right w:w="101" w:type="dxa"/>
            </w:tcMar>
          </w:tcPr>
          <w:p w14:paraId="50A1808C"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79</w:t>
            </w:r>
          </w:p>
        </w:tc>
      </w:tr>
      <w:tr w:rsidR="00255A90" w14:paraId="0C0DF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9AC80DF" w14:textId="77777777" w:rsidR="00255A90" w:rsidRDefault="00255A90">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9D89ABE"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B5398C"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6D977C" w14:textId="77777777" w:rsidR="00255A90" w:rsidRDefault="00255A90">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5951E8"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A7ED4C"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476968"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A38ABB" w14:textId="77777777" w:rsidR="00255A90" w:rsidRDefault="00255A90">
            <w:pPr>
              <w:pStyle w:val="Normal11"/>
              <w:rPr>
                <w:rFonts w:ascii="Calibri" w:eastAsia="Calibri" w:hAnsi="Calibri" w:cs="Calibri"/>
                <w:color w:val="000000"/>
                <w:sz w:val="18"/>
              </w:rPr>
            </w:pPr>
          </w:p>
        </w:tc>
      </w:tr>
      <w:tr w:rsidR="00255A90" w14:paraId="3E4076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0F500726"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92 796</w:t>
            </w:r>
          </w:p>
        </w:tc>
        <w:tc>
          <w:tcPr>
            <w:tcW w:w="2385" w:type="dxa"/>
            <w:tcBorders>
              <w:top w:val="nil"/>
              <w:left w:val="nil"/>
              <w:bottom w:val="nil"/>
              <w:right w:val="nil"/>
              <w:tl2br w:val="nil"/>
              <w:tr2bl w:val="nil"/>
            </w:tcBorders>
            <w:shd w:val="clear" w:color="FFFFFF" w:fill="FFFFFF"/>
            <w:noWrap/>
            <w:tcMar>
              <w:left w:w="101" w:type="dxa"/>
              <w:right w:w="101" w:type="dxa"/>
            </w:tcMar>
          </w:tcPr>
          <w:p w14:paraId="5ABACC6F" w14:textId="52B437EE" w:rsidR="0092141C" w:rsidRDefault="00CD319B">
            <w:pPr>
              <w:pStyle w:val="Normal11"/>
              <w:rPr>
                <w:rFonts w:ascii="Calibri" w:eastAsia="Calibri" w:hAnsi="Calibri" w:cs="Calibri"/>
                <w:b/>
                <w:color w:val="000000"/>
                <w:sz w:val="18"/>
              </w:rPr>
            </w:pPr>
            <w:r>
              <w:rPr>
                <w:rFonts w:ascii="Calibri" w:eastAsia="Calibri" w:hAnsi="Calibri" w:cs="Calibri"/>
                <w:b/>
                <w:color w:val="000000"/>
                <w:sz w:val="18"/>
              </w:rPr>
              <w:t xml:space="preserve">NET CASH INFLOW FROM </w:t>
            </w:r>
          </w:p>
          <w:p w14:paraId="0C2EFFF2" w14:textId="2F82A8E7" w:rsidR="00255A90" w:rsidRDefault="0092141C">
            <w:pPr>
              <w:pStyle w:val="Normal11"/>
              <w:rPr>
                <w:rFonts w:ascii="Calibri" w:eastAsia="Calibri" w:hAnsi="Calibri" w:cs="Calibri"/>
                <w:b/>
                <w:color w:val="000000"/>
                <w:sz w:val="18"/>
              </w:rPr>
            </w:pPr>
            <w:r>
              <w:rPr>
                <w:rFonts w:ascii="Calibri" w:eastAsia="Calibri" w:hAnsi="Calibri" w:cs="Calibri"/>
                <w:b/>
                <w:color w:val="000000"/>
                <w:sz w:val="18"/>
              </w:rPr>
              <w:t xml:space="preserve">  </w:t>
            </w:r>
            <w:r w:rsidR="00CD319B">
              <w:rPr>
                <w:rFonts w:ascii="Calibri" w:eastAsia="Calibri" w:hAnsi="Calibri" w:cs="Calibri"/>
                <w:b/>
                <w:color w:val="000000"/>
                <w:sz w:val="18"/>
              </w:rPr>
              <w:t>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021D90CE" w14:textId="0792D066"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97 66</w:t>
            </w:r>
            <w:r w:rsidR="00A21524">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4348D08E"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159 738</w:t>
            </w:r>
          </w:p>
        </w:tc>
        <w:tc>
          <w:tcPr>
            <w:tcW w:w="600" w:type="dxa"/>
            <w:tcBorders>
              <w:top w:val="nil"/>
              <w:left w:val="nil"/>
              <w:bottom w:val="nil"/>
              <w:right w:val="nil"/>
              <w:tl2br w:val="nil"/>
              <w:tr2bl w:val="nil"/>
            </w:tcBorders>
            <w:shd w:val="clear" w:color="FFFFFF" w:fill="FFFFFF"/>
            <w:tcMar>
              <w:left w:w="101" w:type="dxa"/>
              <w:right w:w="101" w:type="dxa"/>
            </w:tcMar>
          </w:tcPr>
          <w:p w14:paraId="5B75A763"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64 </w:t>
            </w:r>
          </w:p>
        </w:tc>
        <w:tc>
          <w:tcPr>
            <w:tcW w:w="1035" w:type="dxa"/>
            <w:tcBorders>
              <w:top w:val="nil"/>
              <w:left w:val="nil"/>
              <w:bottom w:val="nil"/>
              <w:right w:val="nil"/>
              <w:tl2br w:val="nil"/>
              <w:tr2bl w:val="nil"/>
            </w:tcBorders>
            <w:shd w:val="clear" w:color="FFFFFF" w:fill="FFFFFF"/>
            <w:tcMar>
              <w:left w:w="101" w:type="dxa"/>
              <w:right w:w="101" w:type="dxa"/>
            </w:tcMar>
          </w:tcPr>
          <w:p w14:paraId="4BA35C9A"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334 715</w:t>
            </w:r>
          </w:p>
        </w:tc>
        <w:tc>
          <w:tcPr>
            <w:tcW w:w="1035" w:type="dxa"/>
            <w:tcBorders>
              <w:top w:val="nil"/>
              <w:left w:val="nil"/>
              <w:bottom w:val="nil"/>
              <w:right w:val="nil"/>
              <w:tl2br w:val="nil"/>
              <w:tr2bl w:val="nil"/>
            </w:tcBorders>
            <w:shd w:val="clear" w:color="FFFFFF" w:fill="FFFFFF"/>
            <w:tcMar>
              <w:left w:w="101" w:type="dxa"/>
              <w:right w:w="101" w:type="dxa"/>
            </w:tcMar>
          </w:tcPr>
          <w:p w14:paraId="55245F67"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328 364</w:t>
            </w:r>
          </w:p>
        </w:tc>
        <w:tc>
          <w:tcPr>
            <w:tcW w:w="1035" w:type="dxa"/>
            <w:tcBorders>
              <w:top w:val="nil"/>
              <w:left w:val="nil"/>
              <w:bottom w:val="nil"/>
              <w:right w:val="nil"/>
              <w:tl2br w:val="nil"/>
              <w:tr2bl w:val="nil"/>
            </w:tcBorders>
            <w:shd w:val="clear" w:color="FFFFFF" w:fill="FFFFFF"/>
            <w:tcMar>
              <w:left w:w="101" w:type="dxa"/>
              <w:right w:w="101" w:type="dxa"/>
            </w:tcMar>
          </w:tcPr>
          <w:p w14:paraId="6F6CDBFD"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43 325</w:t>
            </w:r>
          </w:p>
        </w:tc>
      </w:tr>
      <w:tr w:rsidR="00255A90" w14:paraId="7374BB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0" w:type="dxa"/>
              <w:right w:w="0" w:type="dxa"/>
            </w:tcMar>
          </w:tcPr>
          <w:p w14:paraId="4A0E83BC" w14:textId="77777777" w:rsidR="00255A90" w:rsidRDefault="00255A90">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9E09379"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864A12"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D46875" w14:textId="77777777" w:rsidR="00255A90" w:rsidRDefault="00255A90">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B83B21"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C126AC"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F56B7A"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28FCBD" w14:textId="77777777" w:rsidR="00255A90" w:rsidRDefault="00255A90">
            <w:pPr>
              <w:pStyle w:val="Normal11"/>
              <w:rPr>
                <w:rFonts w:ascii="Calibri" w:eastAsia="Calibri" w:hAnsi="Calibri" w:cs="Calibri"/>
                <w:color w:val="000000"/>
                <w:sz w:val="18"/>
              </w:rPr>
            </w:pPr>
          </w:p>
        </w:tc>
      </w:tr>
      <w:tr w:rsidR="00255A90" w14:paraId="4A3645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603E5384"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-12 339</w:t>
            </w:r>
          </w:p>
        </w:tc>
        <w:tc>
          <w:tcPr>
            <w:tcW w:w="2385" w:type="dxa"/>
            <w:tcBorders>
              <w:top w:val="nil"/>
              <w:left w:val="nil"/>
              <w:bottom w:val="nil"/>
              <w:right w:val="nil"/>
              <w:tl2br w:val="nil"/>
              <w:tr2bl w:val="nil"/>
            </w:tcBorders>
            <w:shd w:val="clear" w:color="FFFFFF" w:fill="FFFFFF"/>
            <w:noWrap/>
            <w:tcMar>
              <w:left w:w="101" w:type="dxa"/>
              <w:right w:w="101" w:type="dxa"/>
            </w:tcMar>
          </w:tcPr>
          <w:p w14:paraId="22AD2748" w14:textId="77777777" w:rsidR="0092141C" w:rsidRDefault="00CD319B">
            <w:pPr>
              <w:pStyle w:val="Normal11"/>
              <w:rPr>
                <w:rFonts w:ascii="Calibri" w:eastAsia="Calibri" w:hAnsi="Calibri" w:cs="Calibri"/>
                <w:b/>
                <w:color w:val="000000"/>
                <w:sz w:val="18"/>
              </w:rPr>
            </w:pPr>
            <w:r>
              <w:rPr>
                <w:rFonts w:ascii="Calibri" w:eastAsia="Calibri" w:hAnsi="Calibri" w:cs="Calibri"/>
                <w:b/>
                <w:color w:val="000000"/>
                <w:sz w:val="18"/>
              </w:rPr>
              <w:t xml:space="preserve">NET INCREASE/(DECREASE) </w:t>
            </w:r>
          </w:p>
          <w:p w14:paraId="57F870B3" w14:textId="77777777" w:rsidR="0092141C" w:rsidRDefault="0092141C">
            <w:pPr>
              <w:pStyle w:val="Normal11"/>
              <w:rPr>
                <w:rFonts w:ascii="Calibri" w:eastAsia="Calibri" w:hAnsi="Calibri" w:cs="Calibri"/>
                <w:b/>
                <w:color w:val="000000"/>
                <w:sz w:val="18"/>
              </w:rPr>
            </w:pPr>
            <w:r>
              <w:rPr>
                <w:rFonts w:ascii="Calibri" w:eastAsia="Calibri" w:hAnsi="Calibri" w:cs="Calibri"/>
                <w:b/>
                <w:color w:val="000000"/>
                <w:sz w:val="18"/>
              </w:rPr>
              <w:t xml:space="preserve">  </w:t>
            </w:r>
            <w:r w:rsidR="00CD319B">
              <w:rPr>
                <w:rFonts w:ascii="Calibri" w:eastAsia="Calibri" w:hAnsi="Calibri" w:cs="Calibri"/>
                <w:b/>
                <w:color w:val="000000"/>
                <w:sz w:val="18"/>
              </w:rPr>
              <w:t xml:space="preserve">IN CASH AND CASH </w:t>
            </w:r>
          </w:p>
          <w:p w14:paraId="5216CD96" w14:textId="69A5D965" w:rsidR="00255A90" w:rsidRDefault="0092141C">
            <w:pPr>
              <w:pStyle w:val="Normal11"/>
              <w:rPr>
                <w:rFonts w:ascii="Calibri" w:eastAsia="Calibri" w:hAnsi="Calibri" w:cs="Calibri"/>
                <w:b/>
                <w:color w:val="000000"/>
                <w:sz w:val="18"/>
              </w:rPr>
            </w:pPr>
            <w:r>
              <w:rPr>
                <w:rFonts w:ascii="Calibri" w:eastAsia="Calibri" w:hAnsi="Calibri" w:cs="Calibri"/>
                <w:b/>
                <w:color w:val="000000"/>
                <w:sz w:val="18"/>
              </w:rPr>
              <w:t xml:space="preserve">  </w:t>
            </w:r>
            <w:r w:rsidR="00CD319B">
              <w:rPr>
                <w:rFonts w:ascii="Calibri" w:eastAsia="Calibri" w:hAnsi="Calibri" w:cs="Calibri"/>
                <w:b/>
                <w:color w:val="000000"/>
                <w:sz w:val="18"/>
              </w:rPr>
              <w:t>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4FD9DD24" w14:textId="22386731"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-13 52</w:t>
            </w:r>
            <w:r w:rsidR="00A21524">
              <w:rPr>
                <w:rFonts w:ascii="Calibri" w:eastAsia="Calibri" w:hAnsi="Calibri" w:cs="Calibri"/>
                <w:b/>
                <w:color w:val="000000"/>
                <w:sz w:val="18"/>
              </w:rPr>
              <w:t>9</w:t>
            </w:r>
          </w:p>
        </w:tc>
        <w:tc>
          <w:tcPr>
            <w:tcW w:w="1035" w:type="dxa"/>
            <w:tcBorders>
              <w:top w:val="nil"/>
              <w:left w:val="nil"/>
              <w:bottom w:val="nil"/>
              <w:right w:val="nil"/>
              <w:tl2br w:val="nil"/>
              <w:tr2bl w:val="nil"/>
            </w:tcBorders>
            <w:shd w:val="clear" w:color="FFFFFF" w:fill="FFFFFF"/>
            <w:tcMar>
              <w:left w:w="101" w:type="dxa"/>
              <w:right w:w="101" w:type="dxa"/>
            </w:tcMar>
          </w:tcPr>
          <w:p w14:paraId="74058C43"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9 218</w:t>
            </w:r>
          </w:p>
        </w:tc>
        <w:tc>
          <w:tcPr>
            <w:tcW w:w="600" w:type="dxa"/>
            <w:tcBorders>
              <w:top w:val="nil"/>
              <w:left w:val="nil"/>
              <w:bottom w:val="nil"/>
              <w:right w:val="nil"/>
              <w:tl2br w:val="nil"/>
              <w:tr2bl w:val="nil"/>
            </w:tcBorders>
            <w:shd w:val="clear" w:color="FFFFFF" w:fill="FFFFFF"/>
            <w:tcMar>
              <w:left w:w="101" w:type="dxa"/>
              <w:right w:w="101" w:type="dxa"/>
            </w:tcMar>
          </w:tcPr>
          <w:p w14:paraId="13E2CC8C"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168 </w:t>
            </w:r>
          </w:p>
        </w:tc>
        <w:tc>
          <w:tcPr>
            <w:tcW w:w="1035" w:type="dxa"/>
            <w:tcBorders>
              <w:top w:val="nil"/>
              <w:left w:val="nil"/>
              <w:bottom w:val="nil"/>
              <w:right w:val="nil"/>
              <w:tl2br w:val="nil"/>
              <w:tr2bl w:val="nil"/>
            </w:tcBorders>
            <w:shd w:val="clear" w:color="FFFFFF" w:fill="FFFFFF"/>
            <w:tcMar>
              <w:left w:w="101" w:type="dxa"/>
              <w:right w:w="101" w:type="dxa"/>
            </w:tcMar>
          </w:tcPr>
          <w:p w14:paraId="7ECDC10A"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258</w:t>
            </w:r>
          </w:p>
        </w:tc>
        <w:tc>
          <w:tcPr>
            <w:tcW w:w="1035" w:type="dxa"/>
            <w:tcBorders>
              <w:top w:val="nil"/>
              <w:left w:val="nil"/>
              <w:bottom w:val="nil"/>
              <w:right w:val="nil"/>
              <w:tl2br w:val="nil"/>
              <w:tr2bl w:val="nil"/>
            </w:tcBorders>
            <w:shd w:val="clear" w:color="FFFFFF" w:fill="FFFFFF"/>
            <w:tcMar>
              <w:left w:w="101" w:type="dxa"/>
              <w:right w:w="101" w:type="dxa"/>
            </w:tcMar>
          </w:tcPr>
          <w:p w14:paraId="3673A6F4"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265</w:t>
            </w:r>
          </w:p>
        </w:tc>
        <w:tc>
          <w:tcPr>
            <w:tcW w:w="1035" w:type="dxa"/>
            <w:tcBorders>
              <w:top w:val="nil"/>
              <w:left w:val="nil"/>
              <w:bottom w:val="nil"/>
              <w:right w:val="nil"/>
              <w:tl2br w:val="nil"/>
              <w:tr2bl w:val="nil"/>
            </w:tcBorders>
            <w:shd w:val="clear" w:color="FFFFFF" w:fill="FFFFFF"/>
            <w:tcMar>
              <w:left w:w="101" w:type="dxa"/>
              <w:right w:w="101" w:type="dxa"/>
            </w:tcMar>
          </w:tcPr>
          <w:p w14:paraId="0DD89E1C"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265</w:t>
            </w:r>
          </w:p>
        </w:tc>
      </w:tr>
      <w:tr w:rsidR="00255A90" w14:paraId="511154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0" w:type="dxa"/>
              <w:right w:w="0" w:type="dxa"/>
            </w:tcMar>
          </w:tcPr>
          <w:p w14:paraId="1F239AF0" w14:textId="77777777" w:rsidR="00255A90" w:rsidRDefault="00255A90">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3FBA6A1"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34463A"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7713CE" w14:textId="77777777" w:rsidR="00255A90" w:rsidRDefault="00255A90">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B3FC5E4"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977F91"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0598F3"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C94963" w14:textId="77777777" w:rsidR="00255A90" w:rsidRDefault="00255A90">
            <w:pPr>
              <w:pStyle w:val="Normal11"/>
              <w:rPr>
                <w:rFonts w:ascii="Calibri" w:eastAsia="Calibri" w:hAnsi="Calibri" w:cs="Calibri"/>
                <w:color w:val="000000"/>
                <w:sz w:val="18"/>
              </w:rPr>
            </w:pPr>
          </w:p>
        </w:tc>
      </w:tr>
      <w:tr w:rsidR="00255A90" w14:paraId="5D7A31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20D51E87"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7 434</w:t>
            </w:r>
          </w:p>
        </w:tc>
        <w:tc>
          <w:tcPr>
            <w:tcW w:w="2385" w:type="dxa"/>
            <w:tcBorders>
              <w:top w:val="nil"/>
              <w:left w:val="nil"/>
              <w:bottom w:val="nil"/>
              <w:right w:val="nil"/>
              <w:tl2br w:val="nil"/>
              <w:tr2bl w:val="nil"/>
            </w:tcBorders>
            <w:shd w:val="clear" w:color="auto" w:fill="auto"/>
            <w:noWrap/>
            <w:tcMar>
              <w:left w:w="101" w:type="dxa"/>
              <w:right w:w="101" w:type="dxa"/>
            </w:tcMar>
          </w:tcPr>
          <w:p w14:paraId="6A72F9CC" w14:textId="77777777" w:rsidR="0092141C" w:rsidRDefault="00CD319B">
            <w:pPr>
              <w:pStyle w:val="Normal11"/>
              <w:rPr>
                <w:rFonts w:ascii="Calibri" w:eastAsia="Calibri" w:hAnsi="Calibri" w:cs="Calibri"/>
                <w:b/>
                <w:color w:val="000000"/>
                <w:sz w:val="18"/>
              </w:rPr>
            </w:pPr>
            <w:r>
              <w:rPr>
                <w:rFonts w:ascii="Calibri" w:eastAsia="Calibri" w:hAnsi="Calibri" w:cs="Calibri"/>
                <w:b/>
                <w:color w:val="000000"/>
                <w:sz w:val="18"/>
              </w:rPr>
              <w:t xml:space="preserve">CASH AT THE BEGINNING OF </w:t>
            </w:r>
          </w:p>
          <w:p w14:paraId="2B00DEC9" w14:textId="2A0D4F47" w:rsidR="00255A90" w:rsidRDefault="0092141C">
            <w:pPr>
              <w:pStyle w:val="Normal11"/>
              <w:rPr>
                <w:rFonts w:ascii="Calibri" w:eastAsia="Calibri" w:hAnsi="Calibri" w:cs="Calibri"/>
                <w:b/>
                <w:color w:val="000000"/>
                <w:sz w:val="18"/>
              </w:rPr>
            </w:pPr>
            <w:r>
              <w:rPr>
                <w:rFonts w:ascii="Calibri" w:eastAsia="Calibri" w:hAnsi="Calibri" w:cs="Calibri"/>
                <w:b/>
                <w:color w:val="000000"/>
                <w:sz w:val="18"/>
              </w:rPr>
              <w:t xml:space="preserve">  </w:t>
            </w:r>
            <w:r w:rsidR="00CD319B">
              <w:rPr>
                <w:rFonts w:ascii="Calibri" w:eastAsia="Calibri" w:hAnsi="Calibri" w:cs="Calibri"/>
                <w:b/>
                <w:color w:val="000000"/>
                <w:sz w:val="18"/>
              </w:rPr>
              <w:t>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5B6F9245"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7 434</w:t>
            </w:r>
          </w:p>
        </w:tc>
        <w:tc>
          <w:tcPr>
            <w:tcW w:w="1035" w:type="dxa"/>
            <w:tcBorders>
              <w:top w:val="nil"/>
              <w:left w:val="nil"/>
              <w:bottom w:val="nil"/>
              <w:right w:val="nil"/>
              <w:tl2br w:val="nil"/>
              <w:tr2bl w:val="nil"/>
            </w:tcBorders>
            <w:shd w:val="clear" w:color="FFFFFF" w:fill="FFFFFF"/>
            <w:tcMar>
              <w:left w:w="101" w:type="dxa"/>
              <w:right w:w="101" w:type="dxa"/>
            </w:tcMar>
          </w:tcPr>
          <w:p w14:paraId="624B4552"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-6 095</w:t>
            </w:r>
          </w:p>
        </w:tc>
        <w:tc>
          <w:tcPr>
            <w:tcW w:w="600" w:type="dxa"/>
            <w:tcBorders>
              <w:top w:val="nil"/>
              <w:left w:val="nil"/>
              <w:bottom w:val="nil"/>
              <w:right w:val="nil"/>
              <w:tl2br w:val="nil"/>
              <w:tr2bl w:val="nil"/>
            </w:tcBorders>
            <w:shd w:val="clear" w:color="FFFFFF" w:fill="FFFFFF"/>
            <w:tcMar>
              <w:left w:w="101" w:type="dxa"/>
              <w:right w:w="101" w:type="dxa"/>
            </w:tcMar>
          </w:tcPr>
          <w:p w14:paraId="7CAF35F9"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-182 </w:t>
            </w:r>
          </w:p>
        </w:tc>
        <w:tc>
          <w:tcPr>
            <w:tcW w:w="1035" w:type="dxa"/>
            <w:tcBorders>
              <w:top w:val="nil"/>
              <w:left w:val="nil"/>
              <w:bottom w:val="nil"/>
              <w:right w:val="nil"/>
              <w:tl2br w:val="nil"/>
              <w:tr2bl w:val="nil"/>
            </w:tcBorders>
            <w:shd w:val="clear" w:color="FFFFFF" w:fill="FFFFFF"/>
            <w:tcMar>
              <w:left w:w="101" w:type="dxa"/>
              <w:right w:w="101" w:type="dxa"/>
            </w:tcMar>
          </w:tcPr>
          <w:p w14:paraId="68B693D5"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3 123</w:t>
            </w:r>
          </w:p>
        </w:tc>
        <w:tc>
          <w:tcPr>
            <w:tcW w:w="1035" w:type="dxa"/>
            <w:tcBorders>
              <w:top w:val="nil"/>
              <w:left w:val="nil"/>
              <w:bottom w:val="nil"/>
              <w:right w:val="nil"/>
              <w:tl2br w:val="nil"/>
              <w:tr2bl w:val="nil"/>
            </w:tcBorders>
            <w:shd w:val="clear" w:color="FFFFFF" w:fill="FFFFFF"/>
            <w:tcMar>
              <w:left w:w="101" w:type="dxa"/>
              <w:right w:w="101" w:type="dxa"/>
            </w:tcMar>
          </w:tcPr>
          <w:p w14:paraId="3F522E51"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3 381</w:t>
            </w:r>
          </w:p>
        </w:tc>
        <w:tc>
          <w:tcPr>
            <w:tcW w:w="1035" w:type="dxa"/>
            <w:tcBorders>
              <w:top w:val="nil"/>
              <w:left w:val="nil"/>
              <w:bottom w:val="nil"/>
              <w:right w:val="nil"/>
              <w:tl2br w:val="nil"/>
              <w:tr2bl w:val="nil"/>
            </w:tcBorders>
            <w:shd w:val="clear" w:color="FFFFFF" w:fill="FFFFFF"/>
            <w:tcMar>
              <w:left w:w="101" w:type="dxa"/>
              <w:right w:w="101" w:type="dxa"/>
            </w:tcMar>
          </w:tcPr>
          <w:p w14:paraId="4EC7AE65"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3 646</w:t>
            </w:r>
          </w:p>
        </w:tc>
      </w:tr>
      <w:tr w:rsidR="00255A90" w14:paraId="64D84A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0" w:type="dxa"/>
              <w:right w:w="0" w:type="dxa"/>
            </w:tcMar>
          </w:tcPr>
          <w:p w14:paraId="33D49E5F" w14:textId="77777777" w:rsidR="00255A90" w:rsidRDefault="00255A90">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7ECC7EBF"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27563C"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23DE31" w14:textId="77777777" w:rsidR="00255A90" w:rsidRDefault="00255A90">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10FBF97"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35C9C3"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8A29BC" w14:textId="77777777" w:rsidR="00255A90" w:rsidRDefault="00255A90">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7000B6" w14:textId="77777777" w:rsidR="00255A90" w:rsidRDefault="00255A90">
            <w:pPr>
              <w:pStyle w:val="Normal11"/>
              <w:rPr>
                <w:rFonts w:ascii="Calibri" w:eastAsia="Calibri" w:hAnsi="Calibri" w:cs="Calibri"/>
                <w:color w:val="000000"/>
                <w:sz w:val="18"/>
              </w:rPr>
            </w:pPr>
          </w:p>
        </w:tc>
      </w:tr>
      <w:tr w:rsidR="00255A90" w14:paraId="334F32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35" w:type="dxa"/>
            <w:tcBorders>
              <w:top w:val="nil"/>
              <w:left w:val="nil"/>
              <w:bottom w:val="nil"/>
              <w:right w:val="nil"/>
              <w:tl2br w:val="nil"/>
              <w:tr2bl w:val="nil"/>
            </w:tcBorders>
            <w:shd w:val="clear" w:color="FFFFFF" w:fill="FFFFFF"/>
            <w:tcMar>
              <w:left w:w="101" w:type="dxa"/>
              <w:right w:w="101" w:type="dxa"/>
            </w:tcMar>
          </w:tcPr>
          <w:p w14:paraId="58A12304"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-4 905</w:t>
            </w:r>
          </w:p>
        </w:tc>
        <w:tc>
          <w:tcPr>
            <w:tcW w:w="2385" w:type="dxa"/>
            <w:tcBorders>
              <w:top w:val="nil"/>
              <w:left w:val="nil"/>
              <w:bottom w:val="nil"/>
              <w:right w:val="nil"/>
              <w:tl2br w:val="nil"/>
              <w:tr2bl w:val="nil"/>
            </w:tcBorders>
            <w:shd w:val="clear" w:color="auto" w:fill="auto"/>
            <w:noWrap/>
            <w:tcMar>
              <w:left w:w="101" w:type="dxa"/>
              <w:right w:w="101" w:type="dxa"/>
            </w:tcMar>
          </w:tcPr>
          <w:p w14:paraId="34E82C38" w14:textId="77777777" w:rsidR="0092141C" w:rsidRDefault="00CD319B">
            <w:pPr>
              <w:pStyle w:val="Normal11"/>
              <w:rPr>
                <w:rFonts w:ascii="Calibri" w:eastAsia="Calibri" w:hAnsi="Calibri" w:cs="Calibri"/>
                <w:b/>
                <w:color w:val="000000"/>
                <w:sz w:val="18"/>
              </w:rPr>
            </w:pPr>
            <w:r>
              <w:rPr>
                <w:rFonts w:ascii="Calibri" w:eastAsia="Calibri" w:hAnsi="Calibri" w:cs="Calibri"/>
                <w:b/>
                <w:color w:val="000000"/>
                <w:sz w:val="18"/>
              </w:rPr>
              <w:t xml:space="preserve">CASH AT THE END OF </w:t>
            </w:r>
          </w:p>
          <w:p w14:paraId="38C9256C" w14:textId="5DAF46CD" w:rsidR="00255A90" w:rsidRDefault="0092141C">
            <w:pPr>
              <w:pStyle w:val="Normal11"/>
              <w:rPr>
                <w:rFonts w:ascii="Calibri" w:eastAsia="Calibri" w:hAnsi="Calibri" w:cs="Calibri"/>
                <w:b/>
                <w:color w:val="000000"/>
                <w:sz w:val="18"/>
              </w:rPr>
            </w:pPr>
            <w:r>
              <w:rPr>
                <w:rFonts w:ascii="Calibri" w:eastAsia="Calibri" w:hAnsi="Calibri" w:cs="Calibri"/>
                <w:b/>
                <w:color w:val="000000"/>
                <w:sz w:val="18"/>
              </w:rPr>
              <w:t xml:space="preserve">  </w:t>
            </w:r>
            <w:r w:rsidR="00CD319B">
              <w:rPr>
                <w:rFonts w:ascii="Calibri" w:eastAsia="Calibri" w:hAnsi="Calibri" w:cs="Calibri"/>
                <w:b/>
                <w:color w:val="000000"/>
                <w:sz w:val="18"/>
              </w:rPr>
              <w:t>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17AD7954" w14:textId="3BADE1A0"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-6 09</w:t>
            </w:r>
            <w:r w:rsidR="00A21524">
              <w:rPr>
                <w:rFonts w:ascii="Calibri" w:eastAsia="Calibri" w:hAnsi="Calibri" w:cs="Calibri"/>
                <w:b/>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75143DDD"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3 123</w:t>
            </w:r>
          </w:p>
        </w:tc>
        <w:tc>
          <w:tcPr>
            <w:tcW w:w="600" w:type="dxa"/>
            <w:tcBorders>
              <w:top w:val="nil"/>
              <w:left w:val="nil"/>
              <w:bottom w:val="nil"/>
              <w:right w:val="nil"/>
              <w:tl2br w:val="nil"/>
              <w:tr2bl w:val="nil"/>
            </w:tcBorders>
            <w:shd w:val="clear" w:color="FFFFFF" w:fill="FFFFFF"/>
            <w:tcMar>
              <w:left w:w="101" w:type="dxa"/>
              <w:right w:w="101" w:type="dxa"/>
            </w:tcMar>
          </w:tcPr>
          <w:p w14:paraId="249649E3"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151 </w:t>
            </w:r>
          </w:p>
        </w:tc>
        <w:tc>
          <w:tcPr>
            <w:tcW w:w="1035" w:type="dxa"/>
            <w:tcBorders>
              <w:top w:val="nil"/>
              <w:left w:val="nil"/>
              <w:bottom w:val="nil"/>
              <w:right w:val="nil"/>
              <w:tl2br w:val="nil"/>
              <w:tr2bl w:val="nil"/>
            </w:tcBorders>
            <w:shd w:val="clear" w:color="FFFFFF" w:fill="FFFFFF"/>
            <w:tcMar>
              <w:left w:w="101" w:type="dxa"/>
              <w:right w:w="101" w:type="dxa"/>
            </w:tcMar>
          </w:tcPr>
          <w:p w14:paraId="349D5405"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3 381</w:t>
            </w:r>
          </w:p>
        </w:tc>
        <w:tc>
          <w:tcPr>
            <w:tcW w:w="1035" w:type="dxa"/>
            <w:tcBorders>
              <w:top w:val="nil"/>
              <w:left w:val="nil"/>
              <w:bottom w:val="nil"/>
              <w:right w:val="nil"/>
              <w:tl2br w:val="nil"/>
              <w:tr2bl w:val="nil"/>
            </w:tcBorders>
            <w:shd w:val="clear" w:color="FFFFFF" w:fill="FFFFFF"/>
            <w:tcMar>
              <w:left w:w="101" w:type="dxa"/>
              <w:right w:w="101" w:type="dxa"/>
            </w:tcMar>
          </w:tcPr>
          <w:p w14:paraId="12AD1365"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3 646</w:t>
            </w:r>
          </w:p>
        </w:tc>
        <w:tc>
          <w:tcPr>
            <w:tcW w:w="1035" w:type="dxa"/>
            <w:tcBorders>
              <w:top w:val="nil"/>
              <w:left w:val="nil"/>
              <w:bottom w:val="nil"/>
              <w:right w:val="nil"/>
              <w:tl2br w:val="nil"/>
              <w:tr2bl w:val="nil"/>
            </w:tcBorders>
            <w:shd w:val="clear" w:color="FFFFFF" w:fill="FFFFFF"/>
            <w:tcMar>
              <w:left w:w="101" w:type="dxa"/>
              <w:right w:w="101" w:type="dxa"/>
            </w:tcMar>
          </w:tcPr>
          <w:p w14:paraId="14CDB96C" w14:textId="77777777" w:rsidR="00255A90" w:rsidRDefault="00CD319B">
            <w:pPr>
              <w:pStyle w:val="Normal11"/>
              <w:jc w:val="right"/>
              <w:rPr>
                <w:rFonts w:ascii="Calibri" w:eastAsia="Calibri" w:hAnsi="Calibri" w:cs="Calibri"/>
                <w:b/>
                <w:color w:val="000000"/>
                <w:sz w:val="18"/>
              </w:rPr>
            </w:pPr>
            <w:r>
              <w:rPr>
                <w:rFonts w:ascii="Calibri" w:eastAsia="Calibri" w:hAnsi="Calibri" w:cs="Calibri"/>
                <w:b/>
                <w:color w:val="000000"/>
                <w:sz w:val="18"/>
              </w:rPr>
              <w:t>3 911</w:t>
            </w:r>
          </w:p>
        </w:tc>
      </w:tr>
      <w:tr w:rsidR="00255A90" w14:paraId="62C87E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05B241B" w14:textId="77777777" w:rsidR="00255A90" w:rsidRDefault="00255A90">
            <w:pPr>
              <w:pStyle w:val="Normal11"/>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4384DB4D" w14:textId="77777777" w:rsidR="00255A90" w:rsidRDefault="00255A90">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ADDFB5B" w14:textId="77777777" w:rsidR="00255A90" w:rsidRDefault="00255A90">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100A6E1" w14:textId="77777777" w:rsidR="00255A90" w:rsidRDefault="00255A90">
            <w:pPr>
              <w:pStyle w:val="Normal11"/>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10ED0E4" w14:textId="77777777" w:rsidR="00255A90" w:rsidRDefault="00255A90">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0709BCA" w14:textId="77777777" w:rsidR="00255A90" w:rsidRDefault="00255A90">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B154982" w14:textId="77777777" w:rsidR="00255A90" w:rsidRDefault="00255A90">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AB1D1C1" w14:textId="77777777" w:rsidR="00255A90" w:rsidRDefault="00255A90">
            <w:pPr>
              <w:pStyle w:val="Normal11"/>
              <w:rPr>
                <w:rFonts w:ascii="Calibri" w:eastAsia="Calibri" w:hAnsi="Calibri" w:cs="Calibri"/>
                <w:color w:val="000000"/>
                <w:sz w:val="18"/>
              </w:rPr>
            </w:pPr>
          </w:p>
        </w:tc>
      </w:tr>
      <w:tr w:rsidR="00255A90" w14:paraId="3A091E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09E675C" w14:textId="77777777" w:rsidR="00255A90" w:rsidRDefault="00255A90">
            <w:pPr>
              <w:pStyle w:val="Normal11"/>
              <w:rPr>
                <w:rFonts w:ascii="Calibri" w:eastAsia="Calibri" w:hAnsi="Calibri" w:cs="Calibr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7EFFF6E" w14:textId="77777777" w:rsidR="00255A90" w:rsidRDefault="00255A90">
            <w:pPr>
              <w:pStyle w:val="Normal11"/>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D26CB9E" w14:textId="77777777" w:rsidR="00255A90" w:rsidRDefault="00255A90">
            <w:pPr>
              <w:pStyle w:val="Normal11"/>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45E5022" w14:textId="77777777" w:rsidR="00255A90" w:rsidRDefault="00255A90">
            <w:pPr>
              <w:pStyle w:val="Normal11"/>
              <w:rPr>
                <w:rFonts w:ascii="Calibri" w:eastAsia="Calibri" w:hAnsi="Calibri" w:cs="Calibr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3134D2D6" w14:textId="77777777" w:rsidR="00255A90" w:rsidRDefault="00255A90">
            <w:pPr>
              <w:pStyle w:val="Normal11"/>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2893535" w14:textId="77777777" w:rsidR="00255A90" w:rsidRDefault="00255A90">
            <w:pPr>
              <w:pStyle w:val="Normal11"/>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4CB0772" w14:textId="77777777" w:rsidR="00255A90" w:rsidRDefault="00255A90">
            <w:pPr>
              <w:pStyle w:val="Normal11"/>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BE98E69" w14:textId="77777777" w:rsidR="00255A90" w:rsidRDefault="00255A90">
            <w:pPr>
              <w:pStyle w:val="Normal11"/>
              <w:rPr>
                <w:rFonts w:ascii="Calibri" w:eastAsia="Calibri" w:hAnsi="Calibri" w:cs="Calibri"/>
                <w:color w:val="000000"/>
                <w:sz w:val="18"/>
              </w:rPr>
            </w:pPr>
          </w:p>
        </w:tc>
      </w:tr>
    </w:tbl>
    <w:p w14:paraId="0AE3CB80" w14:textId="77777777" w:rsidR="00CD319B" w:rsidRDefault="00CD319B" w:rsidP="00CD319B">
      <w:pPr>
        <w:pStyle w:val="Heading3"/>
        <w:pageBreakBefore/>
        <w:pBdr>
          <w:top w:val="nil"/>
          <w:left w:val="nil"/>
          <w:bottom w:val="nil"/>
          <w:right w:val="nil"/>
          <w:between w:val="nil"/>
          <w:bar w:val="nil"/>
        </w:pBdr>
        <w:rPr>
          <w:bdr w:val="nil"/>
        </w:rPr>
      </w:pPr>
      <w:bookmarkStart w:id="39" w:name="_Toc83284520"/>
      <w:bookmarkStart w:id="40" w:name="_Toc83824185"/>
      <w:r>
        <w:rPr>
          <w:bdr w:val="nil"/>
        </w:rPr>
        <w:lastRenderedPageBreak/>
        <w:t>Notes to the Controlled Budget Statements</w:t>
      </w:r>
      <w:bookmarkEnd w:id="39"/>
      <w:bookmarkEnd w:id="40"/>
    </w:p>
    <w:p w14:paraId="6002AD6A" w14:textId="77777777" w:rsidR="00CD319B" w:rsidRDefault="00CD319B" w:rsidP="00CD319B">
      <w:pPr>
        <w:pBdr>
          <w:top w:val="nil"/>
          <w:left w:val="nil"/>
          <w:bottom w:val="nil"/>
          <w:right w:val="nil"/>
          <w:between w:val="nil"/>
          <w:bar w:val="nil"/>
        </w:pBdr>
        <w:jc w:val="both"/>
        <w:rPr>
          <w:bdr w:val="nil"/>
        </w:rPr>
      </w:pPr>
      <w:r>
        <w:rPr>
          <w:bdr w:val="nil"/>
        </w:rPr>
        <w:t>Significant variations between the 2020-21 interim outcome and the 2021-22 Budget are as follows:</w:t>
      </w:r>
    </w:p>
    <w:p w14:paraId="61C39306" w14:textId="77777777" w:rsidR="00CD319B" w:rsidRDefault="00CD319B" w:rsidP="00CD319B">
      <w:pPr>
        <w:pBdr>
          <w:top w:val="nil"/>
          <w:left w:val="nil"/>
          <w:bottom w:val="nil"/>
          <w:right w:val="nil"/>
          <w:between w:val="nil"/>
          <w:bar w:val="nil"/>
        </w:pBdr>
        <w:jc w:val="both"/>
        <w:rPr>
          <w:b/>
          <w:i/>
          <w:bdr w:val="nil"/>
        </w:rPr>
      </w:pPr>
      <w:r>
        <w:rPr>
          <w:b/>
          <w:i/>
          <w:bdr w:val="nil"/>
        </w:rPr>
        <w:t>Operating Statement</w:t>
      </w:r>
    </w:p>
    <w:p w14:paraId="26EC2D04" w14:textId="77777777" w:rsidR="00CD319B" w:rsidRDefault="00CD319B" w:rsidP="0092141C">
      <w:pPr>
        <w:pStyle w:val="BSbullet1"/>
        <w:numPr>
          <w:ilvl w:val="0"/>
          <w:numId w:val="24"/>
        </w:numPr>
        <w:pBdr>
          <w:top w:val="nil"/>
          <w:left w:val="nil"/>
          <w:bottom w:val="nil"/>
          <w:right w:val="nil"/>
          <w:between w:val="nil"/>
          <w:bar w:val="nil"/>
        </w:pBdr>
        <w:ind w:left="426"/>
        <w:rPr>
          <w:bdr w:val="nil"/>
        </w:rPr>
      </w:pPr>
      <w:r>
        <w:rPr>
          <w:bdr w:val="nil"/>
        </w:rPr>
        <w:t>controlled recurrent payments: the increase of $18.942 million in the 2021-22 Budget from the 2020-21 interim outcome is mainly due to new initiatives funded in 2021-22 as summarised in Table 4: Changes to appropriation – Controlled Recurrent Payments.</w:t>
      </w:r>
    </w:p>
    <w:p w14:paraId="4D87B224" w14:textId="77777777" w:rsidR="00CD319B" w:rsidRDefault="00CD319B" w:rsidP="0092141C">
      <w:pPr>
        <w:pStyle w:val="BSbullet1"/>
        <w:numPr>
          <w:ilvl w:val="0"/>
          <w:numId w:val="24"/>
        </w:numPr>
        <w:pBdr>
          <w:top w:val="nil"/>
          <w:left w:val="nil"/>
          <w:bottom w:val="nil"/>
          <w:right w:val="nil"/>
          <w:between w:val="nil"/>
          <w:bar w:val="nil"/>
        </w:pBdr>
        <w:ind w:left="426"/>
        <w:rPr>
          <w:bdr w:val="nil"/>
        </w:rPr>
      </w:pPr>
      <w:r>
        <w:rPr>
          <w:bdr w:val="nil"/>
        </w:rPr>
        <w:t xml:space="preserve">sale of goods and services from contracts with customers: </w:t>
      </w:r>
    </w:p>
    <w:p w14:paraId="69C9F80D" w14:textId="77777777" w:rsidR="00CD319B" w:rsidRDefault="00CD319B" w:rsidP="00960D55">
      <w:pPr>
        <w:pStyle w:val="BSbullet1"/>
        <w:numPr>
          <w:ilvl w:val="0"/>
          <w:numId w:val="19"/>
        </w:numPr>
        <w:pBdr>
          <w:top w:val="nil"/>
          <w:left w:val="nil"/>
          <w:bottom w:val="nil"/>
          <w:right w:val="nil"/>
          <w:between w:val="nil"/>
          <w:bar w:val="nil"/>
        </w:pBdr>
        <w:tabs>
          <w:tab w:val="left" w:pos="851"/>
        </w:tabs>
        <w:ind w:left="851" w:hanging="425"/>
        <w:rPr>
          <w:bdr w:val="nil"/>
        </w:rPr>
      </w:pPr>
      <w:r>
        <w:rPr>
          <w:bdr w:val="nil"/>
        </w:rPr>
        <w:t xml:space="preserve">the decrease of $1.238 million in the 2020-21 interim outcome from the original budget is mainly due to a reduced capital works management levy revenue recognised in 2020-21 due to reprofiling of associated capital projects for delivery in future </w:t>
      </w:r>
      <w:proofErr w:type="gramStart"/>
      <w:r>
        <w:rPr>
          <w:bdr w:val="nil"/>
        </w:rPr>
        <w:t>years;</w:t>
      </w:r>
      <w:proofErr w:type="gramEnd"/>
      <w:r>
        <w:rPr>
          <w:bdr w:val="nil"/>
        </w:rPr>
        <w:t xml:space="preserve"> and </w:t>
      </w:r>
    </w:p>
    <w:p w14:paraId="043DF6EC" w14:textId="7808724A" w:rsidR="00CD319B" w:rsidRDefault="00CD319B" w:rsidP="00960D55">
      <w:pPr>
        <w:pStyle w:val="BSbullet1"/>
        <w:numPr>
          <w:ilvl w:val="0"/>
          <w:numId w:val="19"/>
        </w:numPr>
        <w:pBdr>
          <w:top w:val="nil"/>
          <w:left w:val="nil"/>
          <w:bottom w:val="nil"/>
          <w:right w:val="nil"/>
          <w:between w:val="nil"/>
          <w:bar w:val="nil"/>
        </w:pBdr>
        <w:tabs>
          <w:tab w:val="left" w:pos="851"/>
        </w:tabs>
        <w:ind w:left="851" w:hanging="425"/>
        <w:rPr>
          <w:bdr w:val="nil"/>
        </w:rPr>
      </w:pPr>
      <w:r>
        <w:rPr>
          <w:bdr w:val="nil"/>
        </w:rPr>
        <w:t>the decrease of $2.196 million in the 2021-22 Budget from the 2020-21 interim outcome is mainly due to appropriation received as controlled recurrent payment related to the provision of procurement and management activities relate</w:t>
      </w:r>
      <w:r w:rsidR="005424A5">
        <w:rPr>
          <w:bdr w:val="nil"/>
        </w:rPr>
        <w:t>d</w:t>
      </w:r>
      <w:r>
        <w:rPr>
          <w:bdr w:val="nil"/>
        </w:rPr>
        <w:t xml:space="preserve"> to the delivery of Better Infrastructure Fund projects which was previously charged on a fee for service basis to other ACT Government agencies. </w:t>
      </w:r>
    </w:p>
    <w:p w14:paraId="58367A4C" w14:textId="77777777" w:rsidR="00CD319B" w:rsidRDefault="00CD319B" w:rsidP="00960D55">
      <w:pPr>
        <w:pStyle w:val="BSbullet1"/>
        <w:numPr>
          <w:ilvl w:val="0"/>
          <w:numId w:val="24"/>
        </w:numPr>
        <w:pBdr>
          <w:top w:val="nil"/>
          <w:left w:val="nil"/>
          <w:bottom w:val="nil"/>
          <w:right w:val="nil"/>
          <w:between w:val="nil"/>
          <w:bar w:val="nil"/>
        </w:pBdr>
        <w:ind w:left="426"/>
        <w:rPr>
          <w:bdr w:val="nil"/>
        </w:rPr>
      </w:pPr>
      <w:r>
        <w:rPr>
          <w:bdr w:val="nil"/>
        </w:rPr>
        <w:t xml:space="preserve">gains: the $1.095 million gains recognised in the 2020-21 interim outcome is due to a contribution from ACT Property Group for the Callam </w:t>
      </w:r>
      <w:r>
        <w:rPr>
          <w:bdr w:val="nil"/>
        </w:rPr>
        <w:lastRenderedPageBreak/>
        <w:t>Offices fit-out and the derecognition of a make good provision upon vacating offices at Nature Conservation House.  These were one-off transactions which were not expected at the time of budget.</w:t>
      </w:r>
    </w:p>
    <w:p w14:paraId="3CFEA926" w14:textId="77777777" w:rsidR="00CD319B" w:rsidRDefault="00CD319B" w:rsidP="00960D55">
      <w:pPr>
        <w:pStyle w:val="BSbullet1"/>
        <w:numPr>
          <w:ilvl w:val="0"/>
          <w:numId w:val="24"/>
        </w:numPr>
        <w:pBdr>
          <w:top w:val="nil"/>
          <w:left w:val="nil"/>
          <w:bottom w:val="nil"/>
          <w:right w:val="nil"/>
          <w:between w:val="nil"/>
          <w:bar w:val="nil"/>
        </w:pBdr>
        <w:ind w:left="426"/>
        <w:rPr>
          <w:bdr w:val="nil"/>
        </w:rPr>
      </w:pPr>
      <w:r>
        <w:rPr>
          <w:bdr w:val="nil"/>
        </w:rPr>
        <w:t>employee expenses: the increase of $6.501 million in the 2020-21 interim outcome from the original budget is mainly due to capital funded employee expenses which did not satisfy accounting criteria for capitalisation.</w:t>
      </w:r>
    </w:p>
    <w:p w14:paraId="10ABF418" w14:textId="77777777" w:rsidR="00CD319B" w:rsidRDefault="00CD319B" w:rsidP="00960D55">
      <w:pPr>
        <w:pStyle w:val="BSbullet1"/>
        <w:numPr>
          <w:ilvl w:val="0"/>
          <w:numId w:val="24"/>
        </w:numPr>
        <w:pBdr>
          <w:top w:val="nil"/>
          <w:left w:val="nil"/>
          <w:bottom w:val="nil"/>
          <w:right w:val="nil"/>
          <w:between w:val="nil"/>
          <w:bar w:val="nil"/>
        </w:pBdr>
        <w:ind w:left="426"/>
        <w:rPr>
          <w:bdr w:val="nil"/>
        </w:rPr>
      </w:pPr>
      <w:r>
        <w:rPr>
          <w:bdr w:val="nil"/>
        </w:rPr>
        <w:t xml:space="preserve">supplies and services: </w:t>
      </w:r>
    </w:p>
    <w:p w14:paraId="2FBFF5AA" w14:textId="77777777" w:rsidR="00CD319B" w:rsidRDefault="00CD319B" w:rsidP="00960D55">
      <w:pPr>
        <w:pStyle w:val="BSbullet1"/>
        <w:numPr>
          <w:ilvl w:val="0"/>
          <w:numId w:val="19"/>
        </w:numPr>
        <w:pBdr>
          <w:top w:val="nil"/>
          <w:left w:val="nil"/>
          <w:bottom w:val="nil"/>
          <w:right w:val="nil"/>
          <w:between w:val="nil"/>
          <w:bar w:val="nil"/>
        </w:pBdr>
        <w:tabs>
          <w:tab w:val="left" w:pos="851"/>
        </w:tabs>
        <w:ind w:left="851" w:hanging="425"/>
        <w:rPr>
          <w:bdr w:val="nil"/>
        </w:rPr>
      </w:pPr>
      <w:r>
        <w:rPr>
          <w:bdr w:val="nil"/>
        </w:rPr>
        <w:t>the decrease of $4.618 million in the 2020-21 interim outcome from the original budget is mainly due to the use of employees for designated project works which were budgeted as contractors and consultants expense; and</w:t>
      </w:r>
    </w:p>
    <w:p w14:paraId="72405664" w14:textId="76C4C110" w:rsidR="00CD319B" w:rsidRDefault="00CD319B" w:rsidP="00960D55">
      <w:pPr>
        <w:pStyle w:val="BSbullet1"/>
        <w:numPr>
          <w:ilvl w:val="0"/>
          <w:numId w:val="19"/>
        </w:numPr>
        <w:pBdr>
          <w:top w:val="nil"/>
          <w:left w:val="nil"/>
          <w:bottom w:val="nil"/>
          <w:right w:val="nil"/>
          <w:between w:val="nil"/>
          <w:bar w:val="nil"/>
        </w:pBdr>
        <w:tabs>
          <w:tab w:val="left" w:pos="851"/>
        </w:tabs>
        <w:ind w:left="851" w:hanging="425"/>
        <w:rPr>
          <w:bdr w:val="nil"/>
        </w:rPr>
      </w:pPr>
      <w:r>
        <w:rPr>
          <w:bdr w:val="nil"/>
        </w:rPr>
        <w:t xml:space="preserve">the increase of $13.329 million in the 2021-22 Budget from the 2020-21 interim outcome is mainly due to expenses related to the initiatives including the Cladding Rectification programs ($5.404 million) and </w:t>
      </w:r>
      <w:r w:rsidR="002F669C">
        <w:rPr>
          <w:bdr w:val="nil"/>
        </w:rPr>
        <w:t>Building Light Rail to Woden and Raising London Circuit</w:t>
      </w:r>
      <w:r>
        <w:rPr>
          <w:bdr w:val="nil"/>
        </w:rPr>
        <w:t xml:space="preserve"> ($7.034 million).</w:t>
      </w:r>
    </w:p>
    <w:p w14:paraId="293F4027" w14:textId="77777777" w:rsidR="00CD319B" w:rsidRDefault="00CD319B" w:rsidP="00CD319B">
      <w:pPr>
        <w:pStyle w:val="Heading4"/>
        <w:pBdr>
          <w:top w:val="nil"/>
          <w:left w:val="nil"/>
          <w:bottom w:val="nil"/>
          <w:right w:val="nil"/>
          <w:between w:val="nil"/>
          <w:bar w:val="nil"/>
        </w:pBdr>
        <w:jc w:val="both"/>
        <w:rPr>
          <w:bdr w:val="nil"/>
        </w:rPr>
      </w:pPr>
      <w:r>
        <w:rPr>
          <w:bdr w:val="nil"/>
        </w:rPr>
        <w:t>Balance Sheet</w:t>
      </w:r>
    </w:p>
    <w:p w14:paraId="7A8CDB86" w14:textId="77777777" w:rsidR="00CD319B" w:rsidRDefault="00CD319B" w:rsidP="00960D55">
      <w:pPr>
        <w:pStyle w:val="BSbullet1"/>
        <w:numPr>
          <w:ilvl w:val="0"/>
          <w:numId w:val="24"/>
        </w:numPr>
        <w:pBdr>
          <w:top w:val="nil"/>
          <w:left w:val="nil"/>
          <w:bottom w:val="nil"/>
          <w:right w:val="nil"/>
          <w:between w:val="nil"/>
          <w:bar w:val="nil"/>
        </w:pBdr>
        <w:ind w:left="426"/>
        <w:rPr>
          <w:bdr w:val="nil"/>
        </w:rPr>
      </w:pPr>
      <w:r>
        <w:rPr>
          <w:bdr w:val="nil"/>
        </w:rPr>
        <w:t>cash and cash equivalents: the decrease of $1.210 million in the 2020-21 interim outcome from the original budget is due to variations in the timing of receivables between budget and actual.</w:t>
      </w:r>
    </w:p>
    <w:p w14:paraId="08CEAF33" w14:textId="08D8231D" w:rsidR="00CD319B" w:rsidRDefault="00CD319B" w:rsidP="00960D55">
      <w:pPr>
        <w:pStyle w:val="BSbullet1"/>
        <w:numPr>
          <w:ilvl w:val="0"/>
          <w:numId w:val="24"/>
        </w:numPr>
        <w:pBdr>
          <w:top w:val="nil"/>
          <w:left w:val="nil"/>
          <w:bottom w:val="nil"/>
          <w:right w:val="nil"/>
          <w:between w:val="nil"/>
          <w:bar w:val="nil"/>
        </w:pBdr>
        <w:ind w:left="426"/>
        <w:rPr>
          <w:bdr w:val="nil"/>
        </w:rPr>
      </w:pPr>
      <w:r>
        <w:rPr>
          <w:bdr w:val="nil"/>
        </w:rPr>
        <w:lastRenderedPageBreak/>
        <w:t>intangible assets: the decrease of $1.302 million in the 2021-22 Budget from the 2020</w:t>
      </w:r>
      <w:r w:rsidR="00270C4B">
        <w:rPr>
          <w:bdr w:val="nil"/>
        </w:rPr>
        <w:noBreakHyphen/>
      </w:r>
      <w:r>
        <w:rPr>
          <w:bdr w:val="nil"/>
        </w:rPr>
        <w:t>21 interim outcome is due to additional depreciation to be recognised on the Project Management and Reporting System in 2021-22.</w:t>
      </w:r>
    </w:p>
    <w:p w14:paraId="7C23F364" w14:textId="77777777" w:rsidR="00CD319B" w:rsidRDefault="00CD319B" w:rsidP="00960D55">
      <w:pPr>
        <w:pStyle w:val="BSbullet1"/>
        <w:numPr>
          <w:ilvl w:val="0"/>
          <w:numId w:val="24"/>
        </w:numPr>
        <w:pBdr>
          <w:top w:val="nil"/>
          <w:left w:val="nil"/>
          <w:bottom w:val="nil"/>
          <w:right w:val="nil"/>
          <w:between w:val="nil"/>
          <w:bar w:val="nil"/>
        </w:pBdr>
        <w:ind w:left="426"/>
        <w:rPr>
          <w:bdr w:val="nil"/>
        </w:rPr>
      </w:pPr>
      <w:r>
        <w:rPr>
          <w:bdr w:val="nil"/>
        </w:rPr>
        <w:t xml:space="preserve">capital works in progress:  </w:t>
      </w:r>
    </w:p>
    <w:p w14:paraId="0A3D488E" w14:textId="773BE284" w:rsidR="00CD319B" w:rsidRDefault="00CD319B" w:rsidP="00960D55">
      <w:pPr>
        <w:pStyle w:val="BSbullet1"/>
        <w:numPr>
          <w:ilvl w:val="0"/>
          <w:numId w:val="19"/>
        </w:numPr>
        <w:pBdr>
          <w:top w:val="nil"/>
          <w:left w:val="nil"/>
          <w:bottom w:val="nil"/>
          <w:right w:val="nil"/>
          <w:between w:val="nil"/>
          <w:bar w:val="nil"/>
        </w:pBdr>
        <w:tabs>
          <w:tab w:val="left" w:pos="851"/>
        </w:tabs>
        <w:ind w:left="851" w:hanging="425"/>
        <w:rPr>
          <w:bdr w:val="nil"/>
        </w:rPr>
      </w:pPr>
      <w:r>
        <w:rPr>
          <w:bdr w:val="nil"/>
        </w:rPr>
        <w:t xml:space="preserve">the decrease of $28.359 million in the 2020-21 interim outcome from the original budget is mainly due to the transfer of completed components on the Canberra Hospital </w:t>
      </w:r>
      <w:r w:rsidR="00A612EF">
        <w:rPr>
          <w:bdr w:val="nil"/>
        </w:rPr>
        <w:t xml:space="preserve">Expansion </w:t>
      </w:r>
      <w:r>
        <w:rPr>
          <w:bdr w:val="nil"/>
        </w:rPr>
        <w:t xml:space="preserve">to Canberra Health Services and final completion of Light Rail Stage 1 to Transport Canberra Operations which were not included in the </w:t>
      </w:r>
      <w:proofErr w:type="gramStart"/>
      <w:r>
        <w:rPr>
          <w:bdr w:val="nil"/>
        </w:rPr>
        <w:t>budget;</w:t>
      </w:r>
      <w:proofErr w:type="gramEnd"/>
      <w:r>
        <w:rPr>
          <w:bdr w:val="nil"/>
        </w:rPr>
        <w:t xml:space="preserve"> and</w:t>
      </w:r>
    </w:p>
    <w:p w14:paraId="6C152190" w14:textId="77777777" w:rsidR="00CD319B" w:rsidRDefault="00CD319B" w:rsidP="00960D55">
      <w:pPr>
        <w:pStyle w:val="BSbullet1"/>
        <w:numPr>
          <w:ilvl w:val="0"/>
          <w:numId w:val="19"/>
        </w:numPr>
        <w:pBdr>
          <w:top w:val="nil"/>
          <w:left w:val="nil"/>
          <w:bottom w:val="nil"/>
          <w:right w:val="nil"/>
          <w:between w:val="nil"/>
          <w:bar w:val="nil"/>
        </w:pBdr>
        <w:tabs>
          <w:tab w:val="left" w:pos="851"/>
        </w:tabs>
        <w:ind w:left="851" w:hanging="425"/>
        <w:rPr>
          <w:bdr w:val="nil"/>
        </w:rPr>
      </w:pPr>
      <w:r>
        <w:rPr>
          <w:bdr w:val="nil"/>
        </w:rPr>
        <w:t>the increase of $138.852 million in the 2021-22 Budget from the 2020-21 interim outcome is due to ongoing works related to designated major projects.</w:t>
      </w:r>
    </w:p>
    <w:p w14:paraId="01B57113" w14:textId="77777777" w:rsidR="00CD319B" w:rsidRDefault="00CD319B" w:rsidP="00960D55">
      <w:pPr>
        <w:pStyle w:val="BSbullet1"/>
        <w:numPr>
          <w:ilvl w:val="0"/>
          <w:numId w:val="24"/>
        </w:numPr>
        <w:pBdr>
          <w:top w:val="nil"/>
          <w:left w:val="nil"/>
          <w:bottom w:val="nil"/>
          <w:right w:val="nil"/>
          <w:between w:val="nil"/>
          <w:bar w:val="nil"/>
        </w:pBdr>
        <w:ind w:left="426"/>
        <w:rPr>
          <w:bdr w:val="nil"/>
        </w:rPr>
      </w:pPr>
      <w:r>
        <w:rPr>
          <w:bdr w:val="nil"/>
        </w:rPr>
        <w:t>payables: the increase of $9.736 million in the 2020</w:t>
      </w:r>
      <w:r>
        <w:rPr>
          <w:bdr w:val="nil"/>
        </w:rPr>
        <w:noBreakHyphen/>
        <w:t>21 interim outcome from the original budget is due to accrued June 2021 capital expenses for activities on capital projects which was not reflected in the budget.</w:t>
      </w:r>
    </w:p>
    <w:p w14:paraId="28BF9EC6" w14:textId="77777777" w:rsidR="00CD319B" w:rsidRDefault="00CD319B" w:rsidP="00960D55">
      <w:pPr>
        <w:pStyle w:val="BSbullet1"/>
        <w:numPr>
          <w:ilvl w:val="0"/>
          <w:numId w:val="24"/>
        </w:numPr>
        <w:pBdr>
          <w:top w:val="nil"/>
          <w:left w:val="nil"/>
          <w:bottom w:val="nil"/>
          <w:right w:val="nil"/>
          <w:between w:val="nil"/>
          <w:bar w:val="nil"/>
        </w:pBdr>
        <w:ind w:left="426"/>
        <w:rPr>
          <w:bdr w:val="nil"/>
        </w:rPr>
      </w:pPr>
      <w:r>
        <w:rPr>
          <w:bdr w:val="nil"/>
        </w:rPr>
        <w:t>employee benefits: the increase of $1.492 million in the 2020</w:t>
      </w:r>
      <w:r>
        <w:rPr>
          <w:bdr w:val="nil"/>
        </w:rPr>
        <w:noBreakHyphen/>
        <w:t>21 interim outcome from the original budget is due to increases to full time equivalent staff employed on the designated projects as their activities increase and the recognition of their associated leave balances.</w:t>
      </w:r>
    </w:p>
    <w:p w14:paraId="5A3AE69A" w14:textId="77777777" w:rsidR="00CD319B" w:rsidRDefault="00CD319B" w:rsidP="00960D55">
      <w:pPr>
        <w:pStyle w:val="BSbullet1"/>
        <w:numPr>
          <w:ilvl w:val="0"/>
          <w:numId w:val="24"/>
        </w:numPr>
        <w:pBdr>
          <w:top w:val="nil"/>
          <w:left w:val="nil"/>
          <w:bottom w:val="nil"/>
          <w:right w:val="nil"/>
          <w:between w:val="nil"/>
          <w:bar w:val="nil"/>
        </w:pBdr>
        <w:ind w:left="426"/>
        <w:rPr>
          <w:bdr w:val="nil"/>
        </w:rPr>
      </w:pPr>
      <w:r>
        <w:rPr>
          <w:bdr w:val="nil"/>
        </w:rPr>
        <w:lastRenderedPageBreak/>
        <w:t>contract liabilities: the increase of $2.152 million in the 2020-21 interim outcome from the original budget is due to a greater reprofiling of the whole of Government capital works program resulting in higher recognition of management levy revenue received in advance than anticipated in the budget.</w:t>
      </w:r>
    </w:p>
    <w:p w14:paraId="20AD762B" w14:textId="77777777" w:rsidR="00CD319B" w:rsidRDefault="00CD319B" w:rsidP="00CD319B">
      <w:pPr>
        <w:pStyle w:val="Heading4"/>
        <w:pBdr>
          <w:top w:val="nil"/>
          <w:left w:val="nil"/>
          <w:bottom w:val="nil"/>
          <w:right w:val="nil"/>
          <w:between w:val="nil"/>
          <w:bar w:val="nil"/>
        </w:pBdr>
        <w:jc w:val="both"/>
        <w:rPr>
          <w:bdr w:val="nil"/>
        </w:rPr>
      </w:pPr>
      <w:r>
        <w:rPr>
          <w:bdr w:val="nil"/>
        </w:rPr>
        <w:t xml:space="preserve">Statement of Changes in Equity </w:t>
      </w:r>
    </w:p>
    <w:p w14:paraId="399B0964" w14:textId="77777777" w:rsidR="00CD319B" w:rsidRDefault="00CD319B" w:rsidP="00960D55">
      <w:pPr>
        <w:pStyle w:val="BSbullet1"/>
        <w:numPr>
          <w:ilvl w:val="0"/>
          <w:numId w:val="24"/>
        </w:numPr>
        <w:pBdr>
          <w:top w:val="nil"/>
          <w:left w:val="nil"/>
          <w:bottom w:val="nil"/>
          <w:right w:val="nil"/>
          <w:between w:val="nil"/>
          <w:bar w:val="nil"/>
        </w:pBdr>
        <w:ind w:left="426"/>
        <w:rPr>
          <w:bdr w:val="nil"/>
        </w:rPr>
      </w:pPr>
      <w:r>
        <w:rPr>
          <w:bdr w:val="nil"/>
        </w:rPr>
        <w:t xml:space="preserve">capital injections:  </w:t>
      </w:r>
    </w:p>
    <w:p w14:paraId="0BC41CE5" w14:textId="77777777" w:rsidR="00CD319B" w:rsidRDefault="00CD319B" w:rsidP="00960D55">
      <w:pPr>
        <w:pStyle w:val="BSbullet1"/>
        <w:numPr>
          <w:ilvl w:val="0"/>
          <w:numId w:val="19"/>
        </w:numPr>
        <w:pBdr>
          <w:top w:val="nil"/>
          <w:left w:val="nil"/>
          <w:bottom w:val="nil"/>
          <w:right w:val="nil"/>
          <w:between w:val="nil"/>
          <w:bar w:val="nil"/>
        </w:pBdr>
        <w:tabs>
          <w:tab w:val="left" w:pos="851"/>
        </w:tabs>
        <w:ind w:left="851" w:hanging="425"/>
        <w:rPr>
          <w:bdr w:val="nil"/>
        </w:rPr>
      </w:pPr>
      <w:r>
        <w:rPr>
          <w:bdr w:val="nil"/>
        </w:rPr>
        <w:t xml:space="preserve">the increase of $7.613 million in the 2020-21 interim outcome from the original budget is due to a capital works advance provided under a </w:t>
      </w:r>
      <w:r w:rsidRPr="00482AC7">
        <w:rPr>
          <w:i/>
          <w:iCs/>
          <w:bdr w:val="nil"/>
        </w:rPr>
        <w:t>Financial Management Act 1996</w:t>
      </w:r>
      <w:r>
        <w:rPr>
          <w:bdr w:val="nil"/>
        </w:rPr>
        <w:t xml:space="preserve"> Section 18E Instrument related to accelerated work on the Canberra Hospital Expansion </w:t>
      </w:r>
      <w:proofErr w:type="gramStart"/>
      <w:r>
        <w:rPr>
          <w:bdr w:val="nil"/>
        </w:rPr>
        <w:t>project;</w:t>
      </w:r>
      <w:proofErr w:type="gramEnd"/>
      <w:r>
        <w:rPr>
          <w:bdr w:val="nil"/>
        </w:rPr>
        <w:t xml:space="preserve"> and</w:t>
      </w:r>
    </w:p>
    <w:p w14:paraId="7D952F51" w14:textId="77777777" w:rsidR="00CD319B" w:rsidRDefault="00CD319B" w:rsidP="00960D55">
      <w:pPr>
        <w:pStyle w:val="BSbullet1"/>
        <w:numPr>
          <w:ilvl w:val="0"/>
          <w:numId w:val="19"/>
        </w:numPr>
        <w:pBdr>
          <w:top w:val="nil"/>
          <w:left w:val="nil"/>
          <w:bottom w:val="nil"/>
          <w:right w:val="nil"/>
          <w:between w:val="nil"/>
          <w:bar w:val="nil"/>
        </w:pBdr>
        <w:tabs>
          <w:tab w:val="left" w:pos="851"/>
        </w:tabs>
        <w:ind w:left="851" w:hanging="425"/>
        <w:rPr>
          <w:bdr w:val="nil"/>
        </w:rPr>
      </w:pPr>
      <w:r>
        <w:rPr>
          <w:bdr w:val="nil"/>
        </w:rPr>
        <w:t>the increase of $59.408 million in the 2021-22 Budget from the 2020-21 interim outcome is due to a larger capital works program which is summarised in Table 5: Change to appropriation – Capital Injections, Controlled.</w:t>
      </w:r>
    </w:p>
    <w:p w14:paraId="5F45241F" w14:textId="77777777" w:rsidR="00CD319B" w:rsidRDefault="00CD319B" w:rsidP="00960D55">
      <w:pPr>
        <w:pStyle w:val="BSbullet1"/>
        <w:numPr>
          <w:ilvl w:val="0"/>
          <w:numId w:val="24"/>
        </w:numPr>
        <w:pBdr>
          <w:top w:val="nil"/>
          <w:left w:val="nil"/>
          <w:bottom w:val="nil"/>
          <w:right w:val="nil"/>
          <w:between w:val="nil"/>
          <w:bar w:val="nil"/>
        </w:pBdr>
        <w:ind w:left="426"/>
        <w:rPr>
          <w:bdr w:val="nil"/>
        </w:rPr>
      </w:pPr>
      <w:r>
        <w:rPr>
          <w:bdr w:val="nil"/>
        </w:rPr>
        <w:t>capital works in progress transferred to other ACT Government entities:</w:t>
      </w:r>
    </w:p>
    <w:p w14:paraId="7A87901A" w14:textId="77777777" w:rsidR="00CD319B" w:rsidRDefault="00CD319B" w:rsidP="00960D55">
      <w:pPr>
        <w:pStyle w:val="BSbullet1"/>
        <w:numPr>
          <w:ilvl w:val="0"/>
          <w:numId w:val="19"/>
        </w:numPr>
        <w:pBdr>
          <w:top w:val="nil"/>
          <w:left w:val="nil"/>
          <w:bottom w:val="nil"/>
          <w:right w:val="nil"/>
          <w:between w:val="nil"/>
          <w:bar w:val="nil"/>
        </w:pBdr>
        <w:tabs>
          <w:tab w:val="left" w:pos="851"/>
        </w:tabs>
        <w:ind w:left="851" w:hanging="425"/>
        <w:rPr>
          <w:bdr w:val="nil"/>
        </w:rPr>
      </w:pPr>
      <w:r>
        <w:rPr>
          <w:bdr w:val="nil"/>
        </w:rPr>
        <w:t xml:space="preserve">the increase of $45.043 million in the 2020-21 interim outcome from the original budget is due to the transfer of final Light Rail Stage 1 Gungahlin to City capital works in progress balance to Transport Canberra Operations ($10.710 million) and the transfer of </w:t>
      </w:r>
      <w:r>
        <w:rPr>
          <w:bdr w:val="nil"/>
        </w:rPr>
        <w:lastRenderedPageBreak/>
        <w:t>completed works at multiple buildings of the Canberra Hospital to Canberra Health Services ($34.333 million); and</w:t>
      </w:r>
    </w:p>
    <w:p w14:paraId="3DB0234A" w14:textId="7754AC85" w:rsidR="00CD319B" w:rsidRDefault="00CD319B" w:rsidP="00960D55">
      <w:pPr>
        <w:pStyle w:val="BSbullet1"/>
        <w:numPr>
          <w:ilvl w:val="0"/>
          <w:numId w:val="19"/>
        </w:numPr>
        <w:pBdr>
          <w:top w:val="nil"/>
          <w:left w:val="nil"/>
          <w:bottom w:val="nil"/>
          <w:right w:val="nil"/>
          <w:between w:val="nil"/>
          <w:bar w:val="nil"/>
        </w:pBdr>
        <w:tabs>
          <w:tab w:val="left" w:pos="851"/>
        </w:tabs>
        <w:ind w:left="851" w:hanging="425"/>
        <w:rPr>
          <w:bdr w:val="nil"/>
        </w:rPr>
      </w:pPr>
      <w:r>
        <w:rPr>
          <w:bdr w:val="nil"/>
        </w:rPr>
        <w:t>the decrease of $33.043 million in the 2021-22 Budget from the 2020-21 interim outcome is due to the completed transfers in 2020-21 mentioned above ($45.043</w:t>
      </w:r>
      <w:r w:rsidR="001C0A7D">
        <w:rPr>
          <w:bdr w:val="nil"/>
        </w:rPr>
        <w:t> </w:t>
      </w:r>
      <w:r>
        <w:rPr>
          <w:bdr w:val="nil"/>
        </w:rPr>
        <w:t>million) being offset by the anticipated transfer of Mitchell Light Rail Stop to Transport Canberra Operations in 2021-22.</w:t>
      </w:r>
    </w:p>
    <w:p w14:paraId="2946B2D0" w14:textId="77777777" w:rsidR="00CD319B" w:rsidRDefault="00CD319B" w:rsidP="00CD319B">
      <w:pPr>
        <w:pStyle w:val="Heading4"/>
        <w:pBdr>
          <w:top w:val="nil"/>
          <w:left w:val="nil"/>
          <w:bottom w:val="nil"/>
          <w:right w:val="nil"/>
          <w:between w:val="nil"/>
          <w:bar w:val="nil"/>
        </w:pBdr>
        <w:jc w:val="both"/>
        <w:rPr>
          <w:bdr w:val="nil"/>
        </w:rPr>
      </w:pPr>
      <w:r>
        <w:rPr>
          <w:bdr w:val="nil"/>
        </w:rPr>
        <w:t>Cash Flow Statement</w:t>
      </w:r>
    </w:p>
    <w:p w14:paraId="1846A2BE" w14:textId="77777777" w:rsidR="00CD319B" w:rsidRDefault="00CD319B" w:rsidP="00CD319B">
      <w:pPr>
        <w:pBdr>
          <w:top w:val="nil"/>
          <w:left w:val="nil"/>
          <w:bottom w:val="nil"/>
          <w:right w:val="nil"/>
          <w:between w:val="nil"/>
          <w:bar w:val="nil"/>
        </w:pBdr>
        <w:jc w:val="both"/>
        <w:rPr>
          <w:rFonts w:eastAsia="TimesNewRomanPS-ItalicMT"/>
          <w:bdr w:val="nil"/>
        </w:rPr>
      </w:pPr>
      <w:r>
        <w:rPr>
          <w:bdr w:val="nil"/>
        </w:rPr>
        <w:t>Variations in the Statement are explained in the notes above.</w:t>
      </w:r>
    </w:p>
    <w:p w14:paraId="68DE09F2" w14:textId="77777777" w:rsidR="00CD319B" w:rsidRPr="0004555B" w:rsidRDefault="00CD319B" w:rsidP="00CD319B">
      <w:pPr>
        <w:pBdr>
          <w:top w:val="nil"/>
          <w:left w:val="nil"/>
          <w:bottom w:val="nil"/>
          <w:right w:val="nil"/>
          <w:between w:val="nil"/>
          <w:bar w:val="nil"/>
        </w:pBdr>
        <w:jc w:val="both"/>
        <w:rPr>
          <w:rFonts w:eastAsia="TimesNewRomanPS-ItalicMT"/>
          <w:bdr w:val="nil"/>
        </w:rPr>
      </w:pPr>
    </w:p>
    <w:sectPr w:rsidR="00CD319B" w:rsidRPr="0004555B" w:rsidSect="00CD319B">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51" w:right="1440" w:bottom="1729" w:left="1440" w:header="720" w:footer="720" w:gutter="0"/>
      <w:pgBorders>
        <w:top w:val="nil"/>
        <w:left w:val="nil"/>
        <w:bottom w:val="nil"/>
        <w:right w:val="nil"/>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6D2AC" w14:textId="77777777" w:rsidR="004C2D87" w:rsidRDefault="004C2D87">
      <w:pPr>
        <w:spacing w:before="0" w:after="0"/>
      </w:pPr>
      <w:r>
        <w:separator/>
      </w:r>
    </w:p>
  </w:endnote>
  <w:endnote w:type="continuationSeparator" w:id="0">
    <w:p w14:paraId="0DC28001" w14:textId="77777777" w:rsidR="004C2D87" w:rsidRDefault="004C2D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4781" w14:textId="77777777" w:rsidR="004C2D87" w:rsidRPr="0004555B" w:rsidRDefault="004C2D87" w:rsidP="00CD319B">
    <w:pPr>
      <w:pBdr>
        <w:top w:val="nil"/>
        <w:left w:val="nil"/>
        <w:bottom w:val="nil"/>
        <w:right w:val="nil"/>
        <w:between w:val="nil"/>
        <w:bar w:val="nil"/>
      </w:pBdr>
      <w:rPr>
        <w:rFonts w:eastAsia="TimesNewRomanPS-ItalicMT"/>
        <w:bdr w:val="ni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9E1BE" w14:textId="77777777" w:rsidR="004C2D87" w:rsidRPr="0004555B" w:rsidRDefault="004C2D87" w:rsidP="00CD319B">
    <w:pPr>
      <w:pBdr>
        <w:top w:val="nil"/>
        <w:left w:val="nil"/>
        <w:bottom w:val="nil"/>
        <w:right w:val="nil"/>
        <w:between w:val="nil"/>
        <w:bar w:val="nil"/>
      </w:pBdr>
      <w:rPr>
        <w:rFonts w:eastAsia="TimesNewRomanPS-ItalicMT"/>
        <w:bdr w:val="n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0EADD" w14:textId="77777777" w:rsidR="004C2D87" w:rsidRDefault="004C2D87">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4B530" w14:textId="77777777" w:rsidR="004C2D87" w:rsidRPr="004B1382" w:rsidRDefault="004C2D87" w:rsidP="00CD319B">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Major Projects Canberra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6C1C" w14:textId="77777777" w:rsidR="004C2D87" w:rsidRPr="004B1382" w:rsidRDefault="004C2D87" w:rsidP="00CD319B">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19</w:t>
    </w:r>
    <w:r>
      <w:rPr>
        <w:noProof/>
        <w:bdr w:val="nil"/>
      </w:rPr>
      <w:fldChar w:fldCharType="end"/>
    </w:r>
    <w:r>
      <w:rPr>
        <w:sz w:val="18"/>
        <w:szCs w:val="18"/>
        <w:bdr w:val="nil"/>
      </w:rPr>
      <w:tab/>
    </w:r>
    <w:r>
      <w:rPr>
        <w:bdr w:val="nil"/>
      </w:rPr>
      <w:t>Major Projects Canberra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6002" w14:textId="77777777" w:rsidR="004C2D87" w:rsidRDefault="004C2D87">
    <w:pPr>
      <w:pBdr>
        <w:top w:val="nil"/>
        <w:left w:val="nil"/>
        <w:bottom w:val="nil"/>
        <w:right w:val="nil"/>
        <w:between w:val="nil"/>
        <w:bar w:val="nil"/>
      </w:pBdr>
      <w:rPr>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209EC" w14:textId="77777777" w:rsidR="004C2D87" w:rsidRDefault="004C2D87">
      <w:pPr>
        <w:spacing w:before="0" w:after="0"/>
      </w:pPr>
      <w:r>
        <w:separator/>
      </w:r>
    </w:p>
  </w:footnote>
  <w:footnote w:type="continuationSeparator" w:id="0">
    <w:p w14:paraId="0931C4F3" w14:textId="77777777" w:rsidR="004C2D87" w:rsidRDefault="004C2D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A8F0" w14:textId="77777777" w:rsidR="004C2D87" w:rsidRDefault="004C2D87">
    <w:pPr>
      <w:suppressLineNumbers/>
      <w:pBdr>
        <w:top w:val="nil"/>
        <w:left w:val="nil"/>
        <w:bottom w:val="nil"/>
        <w:right w:val="nil"/>
        <w:between w:val="nil"/>
        <w:bar w:val="nil"/>
      </w:pBdr>
      <w:spacing w:before="0" w:after="0" w:line="14" w:lineRule="exact"/>
      <w:contextualSpacing/>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37D0" w14:textId="77777777" w:rsidR="004C2D87" w:rsidRDefault="004C2D87">
    <w:pPr>
      <w:suppressLineNumbers/>
      <w:pBdr>
        <w:top w:val="nil"/>
        <w:left w:val="nil"/>
        <w:bottom w:val="nil"/>
        <w:right w:val="nil"/>
        <w:between w:val="nil"/>
        <w:bar w:val="nil"/>
      </w:pBdr>
      <w:spacing w:before="0" w:after="0" w:line="14" w:lineRule="exact"/>
      <w:contextualSpacing/>
      <w:rPr>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A97B" w14:textId="77777777" w:rsidR="004C2D87" w:rsidRDefault="004C2D87">
    <w:pPr>
      <w:pBdr>
        <w:top w:val="nil"/>
        <w:left w:val="nil"/>
        <w:bottom w:val="nil"/>
        <w:right w:val="nil"/>
        <w:between w:val="nil"/>
        <w:bar w:val="nil"/>
      </w:pBdr>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6D2B" w14:textId="77777777" w:rsidR="004C2D87" w:rsidRDefault="004C2D87">
    <w:pPr>
      <w:suppressLineNumbers/>
      <w:pBdr>
        <w:top w:val="nil"/>
        <w:left w:val="nil"/>
        <w:bottom w:val="nil"/>
        <w:right w:val="nil"/>
        <w:between w:val="nil"/>
        <w:bar w:val="nil"/>
      </w:pBdr>
      <w:spacing w:before="0" w:after="0" w:line="14" w:lineRule="exact"/>
      <w:contextualSpacing/>
      <w:rPr>
        <w:bdr w:val="ni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79F42" w14:textId="77777777" w:rsidR="004C2D87" w:rsidRDefault="004C2D87">
    <w:pPr>
      <w:suppressLineNumbers/>
      <w:pBdr>
        <w:top w:val="nil"/>
        <w:left w:val="nil"/>
        <w:bottom w:val="nil"/>
        <w:right w:val="nil"/>
        <w:between w:val="nil"/>
        <w:bar w:val="nil"/>
      </w:pBdr>
      <w:spacing w:before="0" w:after="0" w:line="14" w:lineRule="exact"/>
      <w:contextualSpacing/>
      <w:rPr>
        <w:bdr w:val="ni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2738" w14:textId="77777777" w:rsidR="004C2D87" w:rsidRDefault="004C2D87">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CA61E9E"/>
    <w:lvl w:ilvl="0" w:tplc="28FA4938">
      <w:start w:val="1"/>
      <w:numFmt w:val="bullet"/>
      <w:lvlText w:val=""/>
      <w:lvlJc w:val="left"/>
      <w:pPr>
        <w:tabs>
          <w:tab w:val="num" w:pos="360"/>
        </w:tabs>
        <w:ind w:left="357" w:hanging="357"/>
      </w:pPr>
      <w:rPr>
        <w:rFonts w:ascii="Symbol" w:hAnsi="Symbol" w:hint="default"/>
        <w:sz w:val="24"/>
      </w:rPr>
    </w:lvl>
    <w:lvl w:ilvl="1" w:tplc="5BBCB432">
      <w:start w:val="1"/>
      <w:numFmt w:val="bullet"/>
      <w:lvlText w:val="o"/>
      <w:lvlJc w:val="left"/>
      <w:pPr>
        <w:tabs>
          <w:tab w:val="num" w:pos="1800"/>
        </w:tabs>
        <w:ind w:left="1800" w:hanging="360"/>
      </w:pPr>
      <w:rPr>
        <w:rFonts w:ascii="Courier New" w:hAnsi="Courier New" w:cs="Times New Roman" w:hint="default"/>
      </w:rPr>
    </w:lvl>
    <w:lvl w:ilvl="2" w:tplc="636482A4">
      <w:start w:val="1"/>
      <w:numFmt w:val="bullet"/>
      <w:lvlText w:val=""/>
      <w:lvlJc w:val="left"/>
      <w:pPr>
        <w:tabs>
          <w:tab w:val="num" w:pos="2520"/>
        </w:tabs>
        <w:ind w:left="2520" w:hanging="360"/>
      </w:pPr>
      <w:rPr>
        <w:rFonts w:ascii="Wingdings" w:hAnsi="Wingdings" w:hint="default"/>
      </w:rPr>
    </w:lvl>
    <w:lvl w:ilvl="3" w:tplc="2EA4B9AA">
      <w:start w:val="1"/>
      <w:numFmt w:val="bullet"/>
      <w:lvlText w:val=""/>
      <w:lvlJc w:val="left"/>
      <w:pPr>
        <w:tabs>
          <w:tab w:val="num" w:pos="3240"/>
        </w:tabs>
        <w:ind w:left="3240" w:hanging="360"/>
      </w:pPr>
      <w:rPr>
        <w:rFonts w:ascii="Symbol" w:hAnsi="Symbol" w:hint="default"/>
      </w:rPr>
    </w:lvl>
    <w:lvl w:ilvl="4" w:tplc="2C9A78CE">
      <w:start w:val="1"/>
      <w:numFmt w:val="bullet"/>
      <w:lvlText w:val="o"/>
      <w:lvlJc w:val="left"/>
      <w:pPr>
        <w:tabs>
          <w:tab w:val="num" w:pos="3960"/>
        </w:tabs>
        <w:ind w:left="3960" w:hanging="360"/>
      </w:pPr>
      <w:rPr>
        <w:rFonts w:ascii="Courier New" w:hAnsi="Courier New" w:cs="Times New Roman" w:hint="default"/>
      </w:rPr>
    </w:lvl>
    <w:lvl w:ilvl="5" w:tplc="0F36DC60">
      <w:start w:val="1"/>
      <w:numFmt w:val="bullet"/>
      <w:lvlText w:val=""/>
      <w:lvlJc w:val="left"/>
      <w:pPr>
        <w:tabs>
          <w:tab w:val="num" w:pos="4680"/>
        </w:tabs>
        <w:ind w:left="4680" w:hanging="360"/>
      </w:pPr>
      <w:rPr>
        <w:rFonts w:ascii="Wingdings" w:hAnsi="Wingdings" w:hint="default"/>
      </w:rPr>
    </w:lvl>
    <w:lvl w:ilvl="6" w:tplc="D71A95D2">
      <w:start w:val="1"/>
      <w:numFmt w:val="bullet"/>
      <w:lvlText w:val=""/>
      <w:lvlJc w:val="left"/>
      <w:pPr>
        <w:tabs>
          <w:tab w:val="num" w:pos="5400"/>
        </w:tabs>
        <w:ind w:left="5400" w:hanging="360"/>
      </w:pPr>
      <w:rPr>
        <w:rFonts w:ascii="Symbol" w:hAnsi="Symbol" w:hint="default"/>
      </w:rPr>
    </w:lvl>
    <w:lvl w:ilvl="7" w:tplc="16ECB782">
      <w:start w:val="1"/>
      <w:numFmt w:val="bullet"/>
      <w:lvlText w:val="o"/>
      <w:lvlJc w:val="left"/>
      <w:pPr>
        <w:tabs>
          <w:tab w:val="num" w:pos="6120"/>
        </w:tabs>
        <w:ind w:left="6120" w:hanging="360"/>
      </w:pPr>
      <w:rPr>
        <w:rFonts w:ascii="Courier New" w:hAnsi="Courier New" w:cs="Times New Roman" w:hint="default"/>
      </w:rPr>
    </w:lvl>
    <w:lvl w:ilvl="8" w:tplc="7D0CC56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000002"/>
    <w:multiLevelType w:val="hybridMultilevel"/>
    <w:tmpl w:val="6B80737C"/>
    <w:lvl w:ilvl="0" w:tplc="EAF0A110">
      <w:start w:val="1"/>
      <w:numFmt w:val="decimal"/>
      <w:lvlText w:val="%1."/>
      <w:lvlJc w:val="left"/>
      <w:pPr>
        <w:ind w:left="360" w:hanging="360"/>
      </w:pPr>
    </w:lvl>
    <w:lvl w:ilvl="1" w:tplc="8EA4CCA2">
      <w:start w:val="1"/>
      <w:numFmt w:val="lowerLetter"/>
      <w:lvlText w:val="%2."/>
      <w:lvlJc w:val="left"/>
      <w:pPr>
        <w:ind w:left="1080" w:hanging="360"/>
      </w:pPr>
    </w:lvl>
    <w:lvl w:ilvl="2" w:tplc="F048A698">
      <w:start w:val="1"/>
      <w:numFmt w:val="lowerRoman"/>
      <w:lvlText w:val="%3."/>
      <w:lvlJc w:val="right"/>
      <w:pPr>
        <w:ind w:left="1800" w:hanging="180"/>
      </w:pPr>
    </w:lvl>
    <w:lvl w:ilvl="3" w:tplc="C05075F4">
      <w:start w:val="1"/>
      <w:numFmt w:val="decimal"/>
      <w:lvlText w:val="%4."/>
      <w:lvlJc w:val="left"/>
      <w:pPr>
        <w:ind w:left="2520" w:hanging="360"/>
      </w:pPr>
    </w:lvl>
    <w:lvl w:ilvl="4" w:tplc="B26ECB50">
      <w:start w:val="1"/>
      <w:numFmt w:val="lowerLetter"/>
      <w:lvlText w:val="%5."/>
      <w:lvlJc w:val="left"/>
      <w:pPr>
        <w:ind w:left="3240" w:hanging="360"/>
      </w:pPr>
    </w:lvl>
    <w:lvl w:ilvl="5" w:tplc="4BC884A8">
      <w:start w:val="1"/>
      <w:numFmt w:val="lowerRoman"/>
      <w:lvlText w:val="%6."/>
      <w:lvlJc w:val="right"/>
      <w:pPr>
        <w:ind w:left="3960" w:hanging="180"/>
      </w:pPr>
    </w:lvl>
    <w:lvl w:ilvl="6" w:tplc="B39AB21E">
      <w:start w:val="1"/>
      <w:numFmt w:val="decimal"/>
      <w:lvlText w:val="%7."/>
      <w:lvlJc w:val="left"/>
      <w:pPr>
        <w:ind w:left="4680" w:hanging="360"/>
      </w:pPr>
    </w:lvl>
    <w:lvl w:ilvl="7" w:tplc="C29EBDC8">
      <w:start w:val="1"/>
      <w:numFmt w:val="lowerLetter"/>
      <w:lvlText w:val="%8."/>
      <w:lvlJc w:val="left"/>
      <w:pPr>
        <w:ind w:left="5400" w:hanging="360"/>
      </w:pPr>
    </w:lvl>
    <w:lvl w:ilvl="8" w:tplc="13A60E9C">
      <w:start w:val="1"/>
      <w:numFmt w:val="lowerRoman"/>
      <w:lvlText w:val="%9."/>
      <w:lvlJc w:val="right"/>
      <w:pPr>
        <w:ind w:left="6120" w:hanging="180"/>
      </w:pPr>
    </w:lvl>
  </w:abstractNum>
  <w:abstractNum w:abstractNumId="2" w15:restartNumberingAfterBreak="0">
    <w:nsid w:val="00000003"/>
    <w:multiLevelType w:val="hybridMultilevel"/>
    <w:tmpl w:val="953A57BE"/>
    <w:lvl w:ilvl="0" w:tplc="63727EE8">
      <w:start w:val="1"/>
      <w:numFmt w:val="decimal"/>
      <w:lvlText w:val="%1."/>
      <w:lvlJc w:val="left"/>
      <w:pPr>
        <w:ind w:left="720" w:hanging="360"/>
      </w:pPr>
    </w:lvl>
    <w:lvl w:ilvl="1" w:tplc="EDAA5524">
      <w:start w:val="1"/>
      <w:numFmt w:val="lowerLetter"/>
      <w:lvlText w:val="%2."/>
      <w:lvlJc w:val="left"/>
      <w:pPr>
        <w:ind w:left="1440" w:hanging="360"/>
      </w:pPr>
    </w:lvl>
    <w:lvl w:ilvl="2" w:tplc="CFAA2704">
      <w:start w:val="1"/>
      <w:numFmt w:val="lowerRoman"/>
      <w:lvlText w:val="%3."/>
      <w:lvlJc w:val="right"/>
      <w:pPr>
        <w:ind w:left="2160" w:hanging="180"/>
      </w:pPr>
    </w:lvl>
    <w:lvl w:ilvl="3" w:tplc="4E74291C">
      <w:start w:val="1"/>
      <w:numFmt w:val="decimal"/>
      <w:lvlText w:val="%4."/>
      <w:lvlJc w:val="left"/>
      <w:pPr>
        <w:ind w:left="2880" w:hanging="360"/>
      </w:pPr>
    </w:lvl>
    <w:lvl w:ilvl="4" w:tplc="7960BD9E">
      <w:start w:val="1"/>
      <w:numFmt w:val="lowerLetter"/>
      <w:lvlText w:val="%5."/>
      <w:lvlJc w:val="left"/>
      <w:pPr>
        <w:ind w:left="3600" w:hanging="360"/>
      </w:pPr>
    </w:lvl>
    <w:lvl w:ilvl="5" w:tplc="C9AEAD98">
      <w:start w:val="1"/>
      <w:numFmt w:val="lowerRoman"/>
      <w:lvlText w:val="%6."/>
      <w:lvlJc w:val="right"/>
      <w:pPr>
        <w:ind w:left="4320" w:hanging="180"/>
      </w:pPr>
    </w:lvl>
    <w:lvl w:ilvl="6" w:tplc="459014AE">
      <w:start w:val="1"/>
      <w:numFmt w:val="decimal"/>
      <w:lvlText w:val="%7."/>
      <w:lvlJc w:val="left"/>
      <w:pPr>
        <w:ind w:left="5040" w:hanging="360"/>
      </w:pPr>
    </w:lvl>
    <w:lvl w:ilvl="7" w:tplc="D09C812A">
      <w:start w:val="1"/>
      <w:numFmt w:val="lowerLetter"/>
      <w:lvlText w:val="%8."/>
      <w:lvlJc w:val="left"/>
      <w:pPr>
        <w:ind w:left="5760" w:hanging="360"/>
      </w:pPr>
    </w:lvl>
    <w:lvl w:ilvl="8" w:tplc="8CD43162">
      <w:start w:val="1"/>
      <w:numFmt w:val="lowerRoman"/>
      <w:lvlText w:val="%9."/>
      <w:lvlJc w:val="right"/>
      <w:pPr>
        <w:ind w:left="6480" w:hanging="180"/>
      </w:pPr>
    </w:lvl>
  </w:abstractNum>
  <w:abstractNum w:abstractNumId="3" w15:restartNumberingAfterBreak="0">
    <w:nsid w:val="00000004"/>
    <w:multiLevelType w:val="hybridMultilevel"/>
    <w:tmpl w:val="FC587270"/>
    <w:lvl w:ilvl="0" w:tplc="2D16310E">
      <w:start w:val="1"/>
      <w:numFmt w:val="bullet"/>
      <w:lvlText w:val=""/>
      <w:lvlJc w:val="left"/>
      <w:pPr>
        <w:ind w:left="720" w:hanging="360"/>
      </w:pPr>
      <w:rPr>
        <w:rFonts w:ascii="Symbol" w:hAnsi="Symbol" w:hint="default"/>
      </w:rPr>
    </w:lvl>
    <w:lvl w:ilvl="1" w:tplc="50D20588">
      <w:start w:val="1"/>
      <w:numFmt w:val="bullet"/>
      <w:lvlText w:val="o"/>
      <w:lvlJc w:val="left"/>
      <w:pPr>
        <w:ind w:left="1440" w:hanging="360"/>
      </w:pPr>
      <w:rPr>
        <w:rFonts w:ascii="Courier New" w:hAnsi="Courier New" w:cs="Courier New" w:hint="default"/>
      </w:rPr>
    </w:lvl>
    <w:lvl w:ilvl="2" w:tplc="A0AA0E18">
      <w:start w:val="1"/>
      <w:numFmt w:val="bullet"/>
      <w:lvlText w:val=""/>
      <w:lvlJc w:val="left"/>
      <w:pPr>
        <w:ind w:left="2160" w:hanging="360"/>
      </w:pPr>
      <w:rPr>
        <w:rFonts w:ascii="Wingdings" w:hAnsi="Wingdings" w:hint="default"/>
      </w:rPr>
    </w:lvl>
    <w:lvl w:ilvl="3" w:tplc="F8A68304">
      <w:start w:val="1"/>
      <w:numFmt w:val="bullet"/>
      <w:lvlText w:val=""/>
      <w:lvlJc w:val="left"/>
      <w:pPr>
        <w:ind w:left="2880" w:hanging="360"/>
      </w:pPr>
      <w:rPr>
        <w:rFonts w:ascii="Symbol" w:hAnsi="Symbol" w:hint="default"/>
      </w:rPr>
    </w:lvl>
    <w:lvl w:ilvl="4" w:tplc="B3E86878">
      <w:start w:val="1"/>
      <w:numFmt w:val="bullet"/>
      <w:lvlText w:val="o"/>
      <w:lvlJc w:val="left"/>
      <w:pPr>
        <w:ind w:left="3600" w:hanging="360"/>
      </w:pPr>
      <w:rPr>
        <w:rFonts w:ascii="Courier New" w:hAnsi="Courier New" w:cs="Courier New" w:hint="default"/>
      </w:rPr>
    </w:lvl>
    <w:lvl w:ilvl="5" w:tplc="307C87A4">
      <w:start w:val="1"/>
      <w:numFmt w:val="bullet"/>
      <w:lvlText w:val=""/>
      <w:lvlJc w:val="left"/>
      <w:pPr>
        <w:ind w:left="4320" w:hanging="360"/>
      </w:pPr>
      <w:rPr>
        <w:rFonts w:ascii="Wingdings" w:hAnsi="Wingdings" w:hint="default"/>
      </w:rPr>
    </w:lvl>
    <w:lvl w:ilvl="6" w:tplc="0D365320">
      <w:start w:val="1"/>
      <w:numFmt w:val="bullet"/>
      <w:lvlText w:val=""/>
      <w:lvlJc w:val="left"/>
      <w:pPr>
        <w:ind w:left="5040" w:hanging="360"/>
      </w:pPr>
      <w:rPr>
        <w:rFonts w:ascii="Symbol" w:hAnsi="Symbol" w:hint="default"/>
      </w:rPr>
    </w:lvl>
    <w:lvl w:ilvl="7" w:tplc="5622D7CC">
      <w:start w:val="1"/>
      <w:numFmt w:val="bullet"/>
      <w:lvlText w:val="o"/>
      <w:lvlJc w:val="left"/>
      <w:pPr>
        <w:ind w:left="5760" w:hanging="360"/>
      </w:pPr>
      <w:rPr>
        <w:rFonts w:ascii="Courier New" w:hAnsi="Courier New" w:cs="Courier New" w:hint="default"/>
      </w:rPr>
    </w:lvl>
    <w:lvl w:ilvl="8" w:tplc="3DFAF838">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12A46B16"/>
    <w:lvl w:ilvl="0" w:tplc="73643216">
      <w:start w:val="1"/>
      <w:numFmt w:val="decimal"/>
      <w:lvlText w:val="%1."/>
      <w:lvlJc w:val="left"/>
      <w:pPr>
        <w:ind w:left="1145" w:hanging="360"/>
      </w:pPr>
      <w:rPr>
        <w:b w:val="0"/>
        <w:bCs/>
      </w:rPr>
    </w:lvl>
    <w:lvl w:ilvl="1" w:tplc="C2560228">
      <w:start w:val="1"/>
      <w:numFmt w:val="lowerLetter"/>
      <w:lvlText w:val="%2."/>
      <w:lvlJc w:val="left"/>
      <w:pPr>
        <w:ind w:left="1865" w:hanging="360"/>
      </w:pPr>
    </w:lvl>
    <w:lvl w:ilvl="2" w:tplc="F54063AA">
      <w:start w:val="1"/>
      <w:numFmt w:val="lowerRoman"/>
      <w:lvlText w:val="%3."/>
      <w:lvlJc w:val="right"/>
      <w:pPr>
        <w:ind w:left="2585" w:hanging="180"/>
      </w:pPr>
    </w:lvl>
    <w:lvl w:ilvl="3" w:tplc="F092BC52">
      <w:start w:val="1"/>
      <w:numFmt w:val="decimal"/>
      <w:lvlText w:val="%4."/>
      <w:lvlJc w:val="left"/>
      <w:pPr>
        <w:ind w:left="3305" w:hanging="360"/>
      </w:pPr>
    </w:lvl>
    <w:lvl w:ilvl="4" w:tplc="28CA4BF8">
      <w:start w:val="1"/>
      <w:numFmt w:val="lowerLetter"/>
      <w:lvlText w:val="%5."/>
      <w:lvlJc w:val="left"/>
      <w:pPr>
        <w:ind w:left="4025" w:hanging="360"/>
      </w:pPr>
    </w:lvl>
    <w:lvl w:ilvl="5" w:tplc="D2BC3604">
      <w:start w:val="1"/>
      <w:numFmt w:val="lowerRoman"/>
      <w:lvlText w:val="%6."/>
      <w:lvlJc w:val="right"/>
      <w:pPr>
        <w:ind w:left="4745" w:hanging="180"/>
      </w:pPr>
    </w:lvl>
    <w:lvl w:ilvl="6" w:tplc="8A64C240">
      <w:start w:val="1"/>
      <w:numFmt w:val="decimal"/>
      <w:lvlText w:val="%7."/>
      <w:lvlJc w:val="left"/>
      <w:pPr>
        <w:ind w:left="5465" w:hanging="360"/>
      </w:pPr>
    </w:lvl>
    <w:lvl w:ilvl="7" w:tplc="B9EE7CAE">
      <w:start w:val="1"/>
      <w:numFmt w:val="lowerLetter"/>
      <w:lvlText w:val="%8."/>
      <w:lvlJc w:val="left"/>
      <w:pPr>
        <w:ind w:left="6185" w:hanging="360"/>
      </w:pPr>
    </w:lvl>
    <w:lvl w:ilvl="8" w:tplc="8306DD44">
      <w:start w:val="1"/>
      <w:numFmt w:val="lowerRoman"/>
      <w:lvlText w:val="%9."/>
      <w:lvlJc w:val="right"/>
      <w:pPr>
        <w:ind w:left="6905" w:hanging="180"/>
      </w:pPr>
    </w:lvl>
  </w:abstractNum>
  <w:abstractNum w:abstractNumId="5" w15:restartNumberingAfterBreak="0">
    <w:nsid w:val="00000006"/>
    <w:multiLevelType w:val="hybridMultilevel"/>
    <w:tmpl w:val="6694B364"/>
    <w:lvl w:ilvl="0" w:tplc="0FFA66CC">
      <w:start w:val="1"/>
      <w:numFmt w:val="decimal"/>
      <w:pStyle w:val="BSnoteslist1"/>
      <w:lvlText w:val="%1."/>
      <w:lvlJc w:val="left"/>
      <w:pPr>
        <w:ind w:left="360" w:hanging="360"/>
      </w:pPr>
    </w:lvl>
    <w:lvl w:ilvl="1" w:tplc="2A78BF7A">
      <w:start w:val="1"/>
      <w:numFmt w:val="lowerLetter"/>
      <w:lvlText w:val="%2."/>
      <w:lvlJc w:val="left"/>
      <w:pPr>
        <w:ind w:left="1080" w:hanging="360"/>
      </w:pPr>
    </w:lvl>
    <w:lvl w:ilvl="2" w:tplc="3B743BA2">
      <w:start w:val="1"/>
      <w:numFmt w:val="lowerRoman"/>
      <w:lvlText w:val="%3."/>
      <w:lvlJc w:val="right"/>
      <w:pPr>
        <w:ind w:left="1800" w:hanging="180"/>
      </w:pPr>
    </w:lvl>
    <w:lvl w:ilvl="3" w:tplc="34028AAE">
      <w:start w:val="1"/>
      <w:numFmt w:val="decimal"/>
      <w:lvlText w:val="%4."/>
      <w:lvlJc w:val="left"/>
      <w:pPr>
        <w:ind w:left="2520" w:hanging="360"/>
      </w:pPr>
    </w:lvl>
    <w:lvl w:ilvl="4" w:tplc="978AFAB6">
      <w:start w:val="1"/>
      <w:numFmt w:val="lowerLetter"/>
      <w:lvlText w:val="%5."/>
      <w:lvlJc w:val="left"/>
      <w:pPr>
        <w:ind w:left="3240" w:hanging="360"/>
      </w:pPr>
    </w:lvl>
    <w:lvl w:ilvl="5" w:tplc="D79033BA">
      <w:start w:val="1"/>
      <w:numFmt w:val="lowerRoman"/>
      <w:lvlText w:val="%6."/>
      <w:lvlJc w:val="right"/>
      <w:pPr>
        <w:ind w:left="3960" w:hanging="180"/>
      </w:pPr>
    </w:lvl>
    <w:lvl w:ilvl="6" w:tplc="E7C643AE">
      <w:start w:val="1"/>
      <w:numFmt w:val="decimal"/>
      <w:lvlText w:val="%7."/>
      <w:lvlJc w:val="left"/>
      <w:pPr>
        <w:ind w:left="4680" w:hanging="360"/>
      </w:pPr>
    </w:lvl>
    <w:lvl w:ilvl="7" w:tplc="C2E43C54">
      <w:start w:val="1"/>
      <w:numFmt w:val="lowerLetter"/>
      <w:lvlText w:val="%8."/>
      <w:lvlJc w:val="left"/>
      <w:pPr>
        <w:ind w:left="5400" w:hanging="360"/>
      </w:pPr>
    </w:lvl>
    <w:lvl w:ilvl="8" w:tplc="F21A64C4">
      <w:start w:val="1"/>
      <w:numFmt w:val="lowerRoman"/>
      <w:lvlText w:val="%9."/>
      <w:lvlJc w:val="right"/>
      <w:pPr>
        <w:ind w:left="6120" w:hanging="180"/>
      </w:pPr>
    </w:lvl>
  </w:abstractNum>
  <w:abstractNum w:abstractNumId="6" w15:restartNumberingAfterBreak="0">
    <w:nsid w:val="00000007"/>
    <w:multiLevelType w:val="hybridMultilevel"/>
    <w:tmpl w:val="6694B364"/>
    <w:lvl w:ilvl="0" w:tplc="613EF0FE">
      <w:start w:val="1"/>
      <w:numFmt w:val="decimal"/>
      <w:lvlText w:val="%1."/>
      <w:lvlJc w:val="left"/>
      <w:pPr>
        <w:ind w:left="360" w:hanging="360"/>
      </w:pPr>
    </w:lvl>
    <w:lvl w:ilvl="1" w:tplc="E3166C04">
      <w:start w:val="1"/>
      <w:numFmt w:val="lowerLetter"/>
      <w:lvlText w:val="%2."/>
      <w:lvlJc w:val="left"/>
      <w:pPr>
        <w:ind w:left="1080" w:hanging="360"/>
      </w:pPr>
    </w:lvl>
    <w:lvl w:ilvl="2" w:tplc="65E8E046">
      <w:start w:val="1"/>
      <w:numFmt w:val="lowerRoman"/>
      <w:lvlText w:val="%3."/>
      <w:lvlJc w:val="right"/>
      <w:pPr>
        <w:ind w:left="1800" w:hanging="180"/>
      </w:pPr>
    </w:lvl>
    <w:lvl w:ilvl="3" w:tplc="7646E068">
      <w:start w:val="1"/>
      <w:numFmt w:val="decimal"/>
      <w:lvlText w:val="%4."/>
      <w:lvlJc w:val="left"/>
      <w:pPr>
        <w:ind w:left="2520" w:hanging="360"/>
      </w:pPr>
    </w:lvl>
    <w:lvl w:ilvl="4" w:tplc="B0E6FB62">
      <w:start w:val="1"/>
      <w:numFmt w:val="lowerLetter"/>
      <w:lvlText w:val="%5."/>
      <w:lvlJc w:val="left"/>
      <w:pPr>
        <w:ind w:left="3240" w:hanging="360"/>
      </w:pPr>
    </w:lvl>
    <w:lvl w:ilvl="5" w:tplc="8E26D370">
      <w:start w:val="1"/>
      <w:numFmt w:val="lowerRoman"/>
      <w:lvlText w:val="%6."/>
      <w:lvlJc w:val="right"/>
      <w:pPr>
        <w:ind w:left="3960" w:hanging="180"/>
      </w:pPr>
    </w:lvl>
    <w:lvl w:ilvl="6" w:tplc="29842C26">
      <w:start w:val="1"/>
      <w:numFmt w:val="decimal"/>
      <w:lvlText w:val="%7."/>
      <w:lvlJc w:val="left"/>
      <w:pPr>
        <w:ind w:left="4680" w:hanging="360"/>
      </w:pPr>
    </w:lvl>
    <w:lvl w:ilvl="7" w:tplc="3742413C">
      <w:start w:val="1"/>
      <w:numFmt w:val="lowerLetter"/>
      <w:lvlText w:val="%8."/>
      <w:lvlJc w:val="left"/>
      <w:pPr>
        <w:ind w:left="5400" w:hanging="360"/>
      </w:pPr>
    </w:lvl>
    <w:lvl w:ilvl="8" w:tplc="1224640E">
      <w:start w:val="1"/>
      <w:numFmt w:val="lowerRoman"/>
      <w:lvlText w:val="%9."/>
      <w:lvlJc w:val="right"/>
      <w:pPr>
        <w:ind w:left="6120" w:hanging="180"/>
      </w:pPr>
    </w:lvl>
  </w:abstractNum>
  <w:abstractNum w:abstractNumId="7" w15:restartNumberingAfterBreak="0">
    <w:nsid w:val="00000008"/>
    <w:multiLevelType w:val="hybridMultilevel"/>
    <w:tmpl w:val="38D4855C"/>
    <w:lvl w:ilvl="0" w:tplc="2BA47FF8">
      <w:start w:val="1"/>
      <w:numFmt w:val="lowerLetter"/>
      <w:lvlText w:val="%1."/>
      <w:lvlJc w:val="left"/>
      <w:pPr>
        <w:ind w:left="720" w:hanging="360"/>
      </w:pPr>
    </w:lvl>
    <w:lvl w:ilvl="1" w:tplc="CC7C5254">
      <w:start w:val="1"/>
      <w:numFmt w:val="lowerLetter"/>
      <w:lvlText w:val="%2."/>
      <w:lvlJc w:val="left"/>
      <w:pPr>
        <w:ind w:left="1440" w:hanging="360"/>
      </w:pPr>
    </w:lvl>
    <w:lvl w:ilvl="2" w:tplc="B4827FA0" w:tentative="1">
      <w:start w:val="1"/>
      <w:numFmt w:val="lowerRoman"/>
      <w:lvlText w:val="%3."/>
      <w:lvlJc w:val="right"/>
      <w:pPr>
        <w:ind w:left="2160" w:hanging="180"/>
      </w:pPr>
    </w:lvl>
    <w:lvl w:ilvl="3" w:tplc="A4D0432A" w:tentative="1">
      <w:start w:val="1"/>
      <w:numFmt w:val="decimal"/>
      <w:lvlText w:val="%4."/>
      <w:lvlJc w:val="left"/>
      <w:pPr>
        <w:ind w:left="2880" w:hanging="360"/>
      </w:pPr>
    </w:lvl>
    <w:lvl w:ilvl="4" w:tplc="029450D8" w:tentative="1">
      <w:start w:val="1"/>
      <w:numFmt w:val="lowerLetter"/>
      <w:lvlText w:val="%5."/>
      <w:lvlJc w:val="left"/>
      <w:pPr>
        <w:ind w:left="3600" w:hanging="360"/>
      </w:pPr>
    </w:lvl>
    <w:lvl w:ilvl="5" w:tplc="FFA8582A" w:tentative="1">
      <w:start w:val="1"/>
      <w:numFmt w:val="lowerRoman"/>
      <w:lvlText w:val="%6."/>
      <w:lvlJc w:val="right"/>
      <w:pPr>
        <w:ind w:left="4320" w:hanging="180"/>
      </w:pPr>
    </w:lvl>
    <w:lvl w:ilvl="6" w:tplc="D41CD0A0" w:tentative="1">
      <w:start w:val="1"/>
      <w:numFmt w:val="decimal"/>
      <w:lvlText w:val="%7."/>
      <w:lvlJc w:val="left"/>
      <w:pPr>
        <w:ind w:left="5040" w:hanging="360"/>
      </w:pPr>
    </w:lvl>
    <w:lvl w:ilvl="7" w:tplc="1BCE1ED8" w:tentative="1">
      <w:start w:val="1"/>
      <w:numFmt w:val="lowerLetter"/>
      <w:lvlText w:val="%8."/>
      <w:lvlJc w:val="left"/>
      <w:pPr>
        <w:ind w:left="5760" w:hanging="360"/>
      </w:pPr>
    </w:lvl>
    <w:lvl w:ilvl="8" w:tplc="C130EF84" w:tentative="1">
      <w:start w:val="1"/>
      <w:numFmt w:val="lowerRoman"/>
      <w:lvlText w:val="%9."/>
      <w:lvlJc w:val="right"/>
      <w:pPr>
        <w:ind w:left="6480" w:hanging="180"/>
      </w:pPr>
    </w:lvl>
  </w:abstractNum>
  <w:abstractNum w:abstractNumId="8" w15:restartNumberingAfterBreak="0">
    <w:nsid w:val="00000009"/>
    <w:multiLevelType w:val="hybridMultilevel"/>
    <w:tmpl w:val="B64E4C92"/>
    <w:lvl w:ilvl="0" w:tplc="F2CAB076">
      <w:start w:val="1"/>
      <w:numFmt w:val="lowerLetter"/>
      <w:lvlText w:val="%1."/>
      <w:lvlJc w:val="left"/>
      <w:pPr>
        <w:ind w:left="720" w:hanging="360"/>
      </w:pPr>
    </w:lvl>
    <w:lvl w:ilvl="1" w:tplc="39828AB8">
      <w:start w:val="1"/>
      <w:numFmt w:val="lowerRoman"/>
      <w:lvlText w:val="%2."/>
      <w:lvlJc w:val="right"/>
      <w:pPr>
        <w:ind w:left="1440" w:hanging="360"/>
      </w:pPr>
      <w:rPr>
        <w:rFonts w:hint="default"/>
      </w:rPr>
    </w:lvl>
    <w:lvl w:ilvl="2" w:tplc="34A058D2" w:tentative="1">
      <w:start w:val="1"/>
      <w:numFmt w:val="lowerRoman"/>
      <w:lvlText w:val="%3."/>
      <w:lvlJc w:val="right"/>
      <w:pPr>
        <w:ind w:left="2160" w:hanging="180"/>
      </w:pPr>
    </w:lvl>
    <w:lvl w:ilvl="3" w:tplc="EFE0EE8A" w:tentative="1">
      <w:start w:val="1"/>
      <w:numFmt w:val="decimal"/>
      <w:lvlText w:val="%4."/>
      <w:lvlJc w:val="left"/>
      <w:pPr>
        <w:ind w:left="2880" w:hanging="360"/>
      </w:pPr>
    </w:lvl>
    <w:lvl w:ilvl="4" w:tplc="CE0E9260" w:tentative="1">
      <w:start w:val="1"/>
      <w:numFmt w:val="lowerLetter"/>
      <w:lvlText w:val="%5."/>
      <w:lvlJc w:val="left"/>
      <w:pPr>
        <w:ind w:left="3600" w:hanging="360"/>
      </w:pPr>
    </w:lvl>
    <w:lvl w:ilvl="5" w:tplc="04E4F396" w:tentative="1">
      <w:start w:val="1"/>
      <w:numFmt w:val="lowerRoman"/>
      <w:lvlText w:val="%6."/>
      <w:lvlJc w:val="right"/>
      <w:pPr>
        <w:ind w:left="4320" w:hanging="180"/>
      </w:pPr>
    </w:lvl>
    <w:lvl w:ilvl="6" w:tplc="4FBA1B1C" w:tentative="1">
      <w:start w:val="1"/>
      <w:numFmt w:val="decimal"/>
      <w:lvlText w:val="%7."/>
      <w:lvlJc w:val="left"/>
      <w:pPr>
        <w:ind w:left="5040" w:hanging="360"/>
      </w:pPr>
    </w:lvl>
    <w:lvl w:ilvl="7" w:tplc="725E092C" w:tentative="1">
      <w:start w:val="1"/>
      <w:numFmt w:val="lowerLetter"/>
      <w:lvlText w:val="%8."/>
      <w:lvlJc w:val="left"/>
      <w:pPr>
        <w:ind w:left="5760" w:hanging="360"/>
      </w:pPr>
    </w:lvl>
    <w:lvl w:ilvl="8" w:tplc="3524F984" w:tentative="1">
      <w:start w:val="1"/>
      <w:numFmt w:val="lowerRoman"/>
      <w:lvlText w:val="%9."/>
      <w:lvlJc w:val="right"/>
      <w:pPr>
        <w:ind w:left="6480" w:hanging="180"/>
      </w:pPr>
    </w:lvl>
  </w:abstractNum>
  <w:abstractNum w:abstractNumId="9" w15:restartNumberingAfterBreak="0">
    <w:nsid w:val="0000000A"/>
    <w:multiLevelType w:val="hybridMultilevel"/>
    <w:tmpl w:val="8118073E"/>
    <w:lvl w:ilvl="0" w:tplc="A93A9508">
      <w:start w:val="1"/>
      <w:numFmt w:val="lowerRoman"/>
      <w:lvlText w:val="%1."/>
      <w:lvlJc w:val="right"/>
      <w:pPr>
        <w:ind w:left="1440" w:hanging="360"/>
      </w:pPr>
      <w:rPr>
        <w:rFonts w:hint="default"/>
      </w:rPr>
    </w:lvl>
    <w:lvl w:ilvl="1" w:tplc="E8943A06" w:tentative="1">
      <w:start w:val="1"/>
      <w:numFmt w:val="lowerLetter"/>
      <w:lvlText w:val="%2."/>
      <w:lvlJc w:val="left"/>
      <w:pPr>
        <w:ind w:left="1440" w:hanging="360"/>
      </w:pPr>
    </w:lvl>
    <w:lvl w:ilvl="2" w:tplc="70C477B0" w:tentative="1">
      <w:start w:val="1"/>
      <w:numFmt w:val="lowerRoman"/>
      <w:lvlText w:val="%3."/>
      <w:lvlJc w:val="right"/>
      <w:pPr>
        <w:ind w:left="2160" w:hanging="180"/>
      </w:pPr>
    </w:lvl>
    <w:lvl w:ilvl="3" w:tplc="F81AB34C" w:tentative="1">
      <w:start w:val="1"/>
      <w:numFmt w:val="decimal"/>
      <w:lvlText w:val="%4."/>
      <w:lvlJc w:val="left"/>
      <w:pPr>
        <w:ind w:left="2880" w:hanging="360"/>
      </w:pPr>
    </w:lvl>
    <w:lvl w:ilvl="4" w:tplc="DB32B24C" w:tentative="1">
      <w:start w:val="1"/>
      <w:numFmt w:val="lowerLetter"/>
      <w:lvlText w:val="%5."/>
      <w:lvlJc w:val="left"/>
      <w:pPr>
        <w:ind w:left="3600" w:hanging="360"/>
      </w:pPr>
    </w:lvl>
    <w:lvl w:ilvl="5" w:tplc="822A2D84" w:tentative="1">
      <w:start w:val="1"/>
      <w:numFmt w:val="lowerRoman"/>
      <w:lvlText w:val="%6."/>
      <w:lvlJc w:val="right"/>
      <w:pPr>
        <w:ind w:left="4320" w:hanging="180"/>
      </w:pPr>
    </w:lvl>
    <w:lvl w:ilvl="6" w:tplc="78ACF38E" w:tentative="1">
      <w:start w:val="1"/>
      <w:numFmt w:val="decimal"/>
      <w:lvlText w:val="%7."/>
      <w:lvlJc w:val="left"/>
      <w:pPr>
        <w:ind w:left="5040" w:hanging="360"/>
      </w:pPr>
    </w:lvl>
    <w:lvl w:ilvl="7" w:tplc="26027ED0" w:tentative="1">
      <w:start w:val="1"/>
      <w:numFmt w:val="lowerLetter"/>
      <w:lvlText w:val="%8."/>
      <w:lvlJc w:val="left"/>
      <w:pPr>
        <w:ind w:left="5760" w:hanging="360"/>
      </w:pPr>
    </w:lvl>
    <w:lvl w:ilvl="8" w:tplc="8F9CDB8E" w:tentative="1">
      <w:start w:val="1"/>
      <w:numFmt w:val="lowerRoman"/>
      <w:lvlText w:val="%9."/>
      <w:lvlJc w:val="right"/>
      <w:pPr>
        <w:ind w:left="6480" w:hanging="180"/>
      </w:pPr>
    </w:lvl>
  </w:abstractNum>
  <w:abstractNum w:abstractNumId="10" w15:restartNumberingAfterBreak="0">
    <w:nsid w:val="0000000B"/>
    <w:multiLevelType w:val="hybridMultilevel"/>
    <w:tmpl w:val="8118073E"/>
    <w:lvl w:ilvl="0" w:tplc="5EF084CC">
      <w:start w:val="1"/>
      <w:numFmt w:val="lowerRoman"/>
      <w:lvlText w:val="%1."/>
      <w:lvlJc w:val="right"/>
      <w:pPr>
        <w:ind w:left="1440" w:hanging="360"/>
      </w:pPr>
      <w:rPr>
        <w:rFonts w:hint="default"/>
      </w:rPr>
    </w:lvl>
    <w:lvl w:ilvl="1" w:tplc="2E62CE7E" w:tentative="1">
      <w:start w:val="1"/>
      <w:numFmt w:val="lowerLetter"/>
      <w:lvlText w:val="%2."/>
      <w:lvlJc w:val="left"/>
      <w:pPr>
        <w:ind w:left="1440" w:hanging="360"/>
      </w:pPr>
    </w:lvl>
    <w:lvl w:ilvl="2" w:tplc="6C6E402C" w:tentative="1">
      <w:start w:val="1"/>
      <w:numFmt w:val="lowerRoman"/>
      <w:lvlText w:val="%3."/>
      <w:lvlJc w:val="right"/>
      <w:pPr>
        <w:ind w:left="2160" w:hanging="180"/>
      </w:pPr>
    </w:lvl>
    <w:lvl w:ilvl="3" w:tplc="5A3C0794" w:tentative="1">
      <w:start w:val="1"/>
      <w:numFmt w:val="decimal"/>
      <w:lvlText w:val="%4."/>
      <w:lvlJc w:val="left"/>
      <w:pPr>
        <w:ind w:left="2880" w:hanging="360"/>
      </w:pPr>
    </w:lvl>
    <w:lvl w:ilvl="4" w:tplc="380A4382" w:tentative="1">
      <w:start w:val="1"/>
      <w:numFmt w:val="lowerLetter"/>
      <w:lvlText w:val="%5."/>
      <w:lvlJc w:val="left"/>
      <w:pPr>
        <w:ind w:left="3600" w:hanging="360"/>
      </w:pPr>
    </w:lvl>
    <w:lvl w:ilvl="5" w:tplc="4A0033B2" w:tentative="1">
      <w:start w:val="1"/>
      <w:numFmt w:val="lowerRoman"/>
      <w:lvlText w:val="%6."/>
      <w:lvlJc w:val="right"/>
      <w:pPr>
        <w:ind w:left="4320" w:hanging="180"/>
      </w:pPr>
    </w:lvl>
    <w:lvl w:ilvl="6" w:tplc="C204B5E2" w:tentative="1">
      <w:start w:val="1"/>
      <w:numFmt w:val="decimal"/>
      <w:lvlText w:val="%7."/>
      <w:lvlJc w:val="left"/>
      <w:pPr>
        <w:ind w:left="5040" w:hanging="360"/>
      </w:pPr>
    </w:lvl>
    <w:lvl w:ilvl="7" w:tplc="1EAE808A" w:tentative="1">
      <w:start w:val="1"/>
      <w:numFmt w:val="lowerLetter"/>
      <w:lvlText w:val="%8."/>
      <w:lvlJc w:val="left"/>
      <w:pPr>
        <w:ind w:left="5760" w:hanging="360"/>
      </w:pPr>
    </w:lvl>
    <w:lvl w:ilvl="8" w:tplc="BE58B210" w:tentative="1">
      <w:start w:val="1"/>
      <w:numFmt w:val="lowerRoman"/>
      <w:lvlText w:val="%9."/>
      <w:lvlJc w:val="right"/>
      <w:pPr>
        <w:ind w:left="6480" w:hanging="180"/>
      </w:pPr>
    </w:lvl>
  </w:abstractNum>
  <w:abstractNum w:abstractNumId="11" w15:restartNumberingAfterBreak="0">
    <w:nsid w:val="0000000C"/>
    <w:multiLevelType w:val="hybridMultilevel"/>
    <w:tmpl w:val="8118073E"/>
    <w:lvl w:ilvl="0" w:tplc="E88E476C">
      <w:start w:val="1"/>
      <w:numFmt w:val="lowerRoman"/>
      <w:lvlText w:val="%1."/>
      <w:lvlJc w:val="right"/>
      <w:pPr>
        <w:ind w:left="1440" w:hanging="360"/>
      </w:pPr>
      <w:rPr>
        <w:rFonts w:hint="default"/>
      </w:rPr>
    </w:lvl>
    <w:lvl w:ilvl="1" w:tplc="83C45AF4" w:tentative="1">
      <w:start w:val="1"/>
      <w:numFmt w:val="lowerLetter"/>
      <w:lvlText w:val="%2."/>
      <w:lvlJc w:val="left"/>
      <w:pPr>
        <w:ind w:left="1440" w:hanging="360"/>
      </w:pPr>
    </w:lvl>
    <w:lvl w:ilvl="2" w:tplc="BE820412" w:tentative="1">
      <w:start w:val="1"/>
      <w:numFmt w:val="lowerRoman"/>
      <w:lvlText w:val="%3."/>
      <w:lvlJc w:val="right"/>
      <w:pPr>
        <w:ind w:left="2160" w:hanging="180"/>
      </w:pPr>
    </w:lvl>
    <w:lvl w:ilvl="3" w:tplc="960AA664" w:tentative="1">
      <w:start w:val="1"/>
      <w:numFmt w:val="decimal"/>
      <w:lvlText w:val="%4."/>
      <w:lvlJc w:val="left"/>
      <w:pPr>
        <w:ind w:left="2880" w:hanging="360"/>
      </w:pPr>
    </w:lvl>
    <w:lvl w:ilvl="4" w:tplc="C52A5196" w:tentative="1">
      <w:start w:val="1"/>
      <w:numFmt w:val="lowerLetter"/>
      <w:lvlText w:val="%5."/>
      <w:lvlJc w:val="left"/>
      <w:pPr>
        <w:ind w:left="3600" w:hanging="360"/>
      </w:pPr>
    </w:lvl>
    <w:lvl w:ilvl="5" w:tplc="6AFA602C" w:tentative="1">
      <w:start w:val="1"/>
      <w:numFmt w:val="lowerRoman"/>
      <w:lvlText w:val="%6."/>
      <w:lvlJc w:val="right"/>
      <w:pPr>
        <w:ind w:left="4320" w:hanging="180"/>
      </w:pPr>
    </w:lvl>
    <w:lvl w:ilvl="6" w:tplc="CC7C4762" w:tentative="1">
      <w:start w:val="1"/>
      <w:numFmt w:val="decimal"/>
      <w:lvlText w:val="%7."/>
      <w:lvlJc w:val="left"/>
      <w:pPr>
        <w:ind w:left="5040" w:hanging="360"/>
      </w:pPr>
    </w:lvl>
    <w:lvl w:ilvl="7" w:tplc="0EB21A60" w:tentative="1">
      <w:start w:val="1"/>
      <w:numFmt w:val="lowerLetter"/>
      <w:lvlText w:val="%8."/>
      <w:lvlJc w:val="left"/>
      <w:pPr>
        <w:ind w:left="5760" w:hanging="360"/>
      </w:pPr>
    </w:lvl>
    <w:lvl w:ilvl="8" w:tplc="46FA43AC" w:tentative="1">
      <w:start w:val="1"/>
      <w:numFmt w:val="lowerRoman"/>
      <w:lvlText w:val="%9."/>
      <w:lvlJc w:val="right"/>
      <w:pPr>
        <w:ind w:left="6480" w:hanging="180"/>
      </w:pPr>
    </w:lvl>
  </w:abstractNum>
  <w:abstractNum w:abstractNumId="12" w15:restartNumberingAfterBreak="0">
    <w:nsid w:val="0000000D"/>
    <w:multiLevelType w:val="hybridMultilevel"/>
    <w:tmpl w:val="8118073E"/>
    <w:lvl w:ilvl="0" w:tplc="F6AE258E">
      <w:start w:val="1"/>
      <w:numFmt w:val="lowerRoman"/>
      <w:lvlText w:val="%1."/>
      <w:lvlJc w:val="right"/>
      <w:pPr>
        <w:ind w:left="1440" w:hanging="360"/>
      </w:pPr>
      <w:rPr>
        <w:rFonts w:hint="default"/>
      </w:rPr>
    </w:lvl>
    <w:lvl w:ilvl="1" w:tplc="3F5657AE" w:tentative="1">
      <w:start w:val="1"/>
      <w:numFmt w:val="lowerLetter"/>
      <w:lvlText w:val="%2."/>
      <w:lvlJc w:val="left"/>
      <w:pPr>
        <w:ind w:left="1440" w:hanging="360"/>
      </w:pPr>
    </w:lvl>
    <w:lvl w:ilvl="2" w:tplc="FFD0652A" w:tentative="1">
      <w:start w:val="1"/>
      <w:numFmt w:val="lowerRoman"/>
      <w:lvlText w:val="%3."/>
      <w:lvlJc w:val="right"/>
      <w:pPr>
        <w:ind w:left="2160" w:hanging="180"/>
      </w:pPr>
    </w:lvl>
    <w:lvl w:ilvl="3" w:tplc="7A5A5B14" w:tentative="1">
      <w:start w:val="1"/>
      <w:numFmt w:val="decimal"/>
      <w:lvlText w:val="%4."/>
      <w:lvlJc w:val="left"/>
      <w:pPr>
        <w:ind w:left="2880" w:hanging="360"/>
      </w:pPr>
    </w:lvl>
    <w:lvl w:ilvl="4" w:tplc="9AAC33F2" w:tentative="1">
      <w:start w:val="1"/>
      <w:numFmt w:val="lowerLetter"/>
      <w:lvlText w:val="%5."/>
      <w:lvlJc w:val="left"/>
      <w:pPr>
        <w:ind w:left="3600" w:hanging="360"/>
      </w:pPr>
    </w:lvl>
    <w:lvl w:ilvl="5" w:tplc="12D60796" w:tentative="1">
      <w:start w:val="1"/>
      <w:numFmt w:val="lowerRoman"/>
      <w:lvlText w:val="%6."/>
      <w:lvlJc w:val="right"/>
      <w:pPr>
        <w:ind w:left="4320" w:hanging="180"/>
      </w:pPr>
    </w:lvl>
    <w:lvl w:ilvl="6" w:tplc="5AF0FECE" w:tentative="1">
      <w:start w:val="1"/>
      <w:numFmt w:val="decimal"/>
      <w:lvlText w:val="%7."/>
      <w:lvlJc w:val="left"/>
      <w:pPr>
        <w:ind w:left="5040" w:hanging="360"/>
      </w:pPr>
    </w:lvl>
    <w:lvl w:ilvl="7" w:tplc="F1563B20" w:tentative="1">
      <w:start w:val="1"/>
      <w:numFmt w:val="lowerLetter"/>
      <w:lvlText w:val="%8."/>
      <w:lvlJc w:val="left"/>
      <w:pPr>
        <w:ind w:left="5760" w:hanging="360"/>
      </w:pPr>
    </w:lvl>
    <w:lvl w:ilvl="8" w:tplc="A1163286" w:tentative="1">
      <w:start w:val="1"/>
      <w:numFmt w:val="lowerRoman"/>
      <w:lvlText w:val="%9."/>
      <w:lvlJc w:val="right"/>
      <w:pPr>
        <w:ind w:left="6480" w:hanging="180"/>
      </w:pPr>
    </w:lvl>
  </w:abstractNum>
  <w:abstractNum w:abstractNumId="13" w15:restartNumberingAfterBreak="0">
    <w:nsid w:val="0000000E"/>
    <w:multiLevelType w:val="hybridMultilevel"/>
    <w:tmpl w:val="8118073E"/>
    <w:lvl w:ilvl="0" w:tplc="ECC022C4">
      <w:start w:val="1"/>
      <w:numFmt w:val="lowerRoman"/>
      <w:lvlText w:val="%1."/>
      <w:lvlJc w:val="right"/>
      <w:pPr>
        <w:ind w:left="1440" w:hanging="360"/>
      </w:pPr>
      <w:rPr>
        <w:rFonts w:hint="default"/>
      </w:rPr>
    </w:lvl>
    <w:lvl w:ilvl="1" w:tplc="FA623D70" w:tentative="1">
      <w:start w:val="1"/>
      <w:numFmt w:val="lowerLetter"/>
      <w:lvlText w:val="%2."/>
      <w:lvlJc w:val="left"/>
      <w:pPr>
        <w:ind w:left="1440" w:hanging="360"/>
      </w:pPr>
    </w:lvl>
    <w:lvl w:ilvl="2" w:tplc="591E59DA" w:tentative="1">
      <w:start w:val="1"/>
      <w:numFmt w:val="lowerRoman"/>
      <w:lvlText w:val="%3."/>
      <w:lvlJc w:val="right"/>
      <w:pPr>
        <w:ind w:left="2160" w:hanging="180"/>
      </w:pPr>
    </w:lvl>
    <w:lvl w:ilvl="3" w:tplc="79F66D8A" w:tentative="1">
      <w:start w:val="1"/>
      <w:numFmt w:val="decimal"/>
      <w:lvlText w:val="%4."/>
      <w:lvlJc w:val="left"/>
      <w:pPr>
        <w:ind w:left="2880" w:hanging="360"/>
      </w:pPr>
    </w:lvl>
    <w:lvl w:ilvl="4" w:tplc="DCA43382" w:tentative="1">
      <w:start w:val="1"/>
      <w:numFmt w:val="lowerLetter"/>
      <w:lvlText w:val="%5."/>
      <w:lvlJc w:val="left"/>
      <w:pPr>
        <w:ind w:left="3600" w:hanging="360"/>
      </w:pPr>
    </w:lvl>
    <w:lvl w:ilvl="5" w:tplc="591E5FF0" w:tentative="1">
      <w:start w:val="1"/>
      <w:numFmt w:val="lowerRoman"/>
      <w:lvlText w:val="%6."/>
      <w:lvlJc w:val="right"/>
      <w:pPr>
        <w:ind w:left="4320" w:hanging="180"/>
      </w:pPr>
    </w:lvl>
    <w:lvl w:ilvl="6" w:tplc="E43EAA96" w:tentative="1">
      <w:start w:val="1"/>
      <w:numFmt w:val="decimal"/>
      <w:lvlText w:val="%7."/>
      <w:lvlJc w:val="left"/>
      <w:pPr>
        <w:ind w:left="5040" w:hanging="360"/>
      </w:pPr>
    </w:lvl>
    <w:lvl w:ilvl="7" w:tplc="EA485BEE" w:tentative="1">
      <w:start w:val="1"/>
      <w:numFmt w:val="lowerLetter"/>
      <w:lvlText w:val="%8."/>
      <w:lvlJc w:val="left"/>
      <w:pPr>
        <w:ind w:left="5760" w:hanging="360"/>
      </w:pPr>
    </w:lvl>
    <w:lvl w:ilvl="8" w:tplc="30929E4A" w:tentative="1">
      <w:start w:val="1"/>
      <w:numFmt w:val="lowerRoman"/>
      <w:lvlText w:val="%9."/>
      <w:lvlJc w:val="right"/>
      <w:pPr>
        <w:ind w:left="6480" w:hanging="180"/>
      </w:pPr>
    </w:lvl>
  </w:abstractNum>
  <w:abstractNum w:abstractNumId="14" w15:restartNumberingAfterBreak="0">
    <w:nsid w:val="0000000F"/>
    <w:multiLevelType w:val="hybridMultilevel"/>
    <w:tmpl w:val="8118073E"/>
    <w:lvl w:ilvl="0" w:tplc="4B6026AC">
      <w:start w:val="1"/>
      <w:numFmt w:val="lowerRoman"/>
      <w:lvlText w:val="%1."/>
      <w:lvlJc w:val="right"/>
      <w:pPr>
        <w:ind w:left="1440" w:hanging="360"/>
      </w:pPr>
      <w:rPr>
        <w:rFonts w:hint="default"/>
      </w:rPr>
    </w:lvl>
    <w:lvl w:ilvl="1" w:tplc="FC48EF86" w:tentative="1">
      <w:start w:val="1"/>
      <w:numFmt w:val="lowerLetter"/>
      <w:lvlText w:val="%2."/>
      <w:lvlJc w:val="left"/>
      <w:pPr>
        <w:ind w:left="1440" w:hanging="360"/>
      </w:pPr>
    </w:lvl>
    <w:lvl w:ilvl="2" w:tplc="A016D6AA" w:tentative="1">
      <w:start w:val="1"/>
      <w:numFmt w:val="lowerRoman"/>
      <w:lvlText w:val="%3."/>
      <w:lvlJc w:val="right"/>
      <w:pPr>
        <w:ind w:left="2160" w:hanging="180"/>
      </w:pPr>
    </w:lvl>
    <w:lvl w:ilvl="3" w:tplc="E51E42A4" w:tentative="1">
      <w:start w:val="1"/>
      <w:numFmt w:val="decimal"/>
      <w:lvlText w:val="%4."/>
      <w:lvlJc w:val="left"/>
      <w:pPr>
        <w:ind w:left="2880" w:hanging="360"/>
      </w:pPr>
    </w:lvl>
    <w:lvl w:ilvl="4" w:tplc="DD72EF1C" w:tentative="1">
      <w:start w:val="1"/>
      <w:numFmt w:val="lowerLetter"/>
      <w:lvlText w:val="%5."/>
      <w:lvlJc w:val="left"/>
      <w:pPr>
        <w:ind w:left="3600" w:hanging="360"/>
      </w:pPr>
    </w:lvl>
    <w:lvl w:ilvl="5" w:tplc="C0EEF42E" w:tentative="1">
      <w:start w:val="1"/>
      <w:numFmt w:val="lowerRoman"/>
      <w:lvlText w:val="%6."/>
      <w:lvlJc w:val="right"/>
      <w:pPr>
        <w:ind w:left="4320" w:hanging="180"/>
      </w:pPr>
    </w:lvl>
    <w:lvl w:ilvl="6" w:tplc="2A8A41FA" w:tentative="1">
      <w:start w:val="1"/>
      <w:numFmt w:val="decimal"/>
      <w:lvlText w:val="%7."/>
      <w:lvlJc w:val="left"/>
      <w:pPr>
        <w:ind w:left="5040" w:hanging="360"/>
      </w:pPr>
    </w:lvl>
    <w:lvl w:ilvl="7" w:tplc="65EA42D0" w:tentative="1">
      <w:start w:val="1"/>
      <w:numFmt w:val="lowerLetter"/>
      <w:lvlText w:val="%8."/>
      <w:lvlJc w:val="left"/>
      <w:pPr>
        <w:ind w:left="5760" w:hanging="360"/>
      </w:pPr>
    </w:lvl>
    <w:lvl w:ilvl="8" w:tplc="73EA4F52" w:tentative="1">
      <w:start w:val="1"/>
      <w:numFmt w:val="lowerRoman"/>
      <w:lvlText w:val="%9."/>
      <w:lvlJc w:val="right"/>
      <w:pPr>
        <w:ind w:left="6480" w:hanging="180"/>
      </w:pPr>
    </w:lvl>
  </w:abstractNum>
  <w:abstractNum w:abstractNumId="15" w15:restartNumberingAfterBreak="0">
    <w:nsid w:val="00000010"/>
    <w:multiLevelType w:val="hybridMultilevel"/>
    <w:tmpl w:val="45DA37B6"/>
    <w:lvl w:ilvl="0" w:tplc="378EA2E6">
      <w:start w:val="1"/>
      <w:numFmt w:val="decimal"/>
      <w:lvlText w:val="%1."/>
      <w:lvlJc w:val="left"/>
      <w:pPr>
        <w:ind w:left="720" w:hanging="360"/>
      </w:pPr>
    </w:lvl>
    <w:lvl w:ilvl="1" w:tplc="FE8E2DF8">
      <w:start w:val="1"/>
      <w:numFmt w:val="lowerLetter"/>
      <w:lvlText w:val="%2."/>
      <w:lvlJc w:val="left"/>
      <w:pPr>
        <w:ind w:left="1440" w:hanging="360"/>
      </w:pPr>
    </w:lvl>
    <w:lvl w:ilvl="2" w:tplc="001A34B0">
      <w:start w:val="1"/>
      <w:numFmt w:val="lowerRoman"/>
      <w:lvlText w:val="%3."/>
      <w:lvlJc w:val="right"/>
      <w:pPr>
        <w:ind w:left="2160" w:hanging="180"/>
      </w:pPr>
    </w:lvl>
    <w:lvl w:ilvl="3" w:tplc="D3503844">
      <w:start w:val="1"/>
      <w:numFmt w:val="decimal"/>
      <w:lvlText w:val="%4."/>
      <w:lvlJc w:val="left"/>
      <w:pPr>
        <w:ind w:left="2880" w:hanging="360"/>
      </w:pPr>
    </w:lvl>
    <w:lvl w:ilvl="4" w:tplc="ECE4944E">
      <w:start w:val="1"/>
      <w:numFmt w:val="lowerLetter"/>
      <w:lvlText w:val="%5."/>
      <w:lvlJc w:val="left"/>
      <w:pPr>
        <w:ind w:left="3600" w:hanging="360"/>
      </w:pPr>
    </w:lvl>
    <w:lvl w:ilvl="5" w:tplc="164EF5F0">
      <w:start w:val="1"/>
      <w:numFmt w:val="lowerRoman"/>
      <w:lvlText w:val="%6."/>
      <w:lvlJc w:val="right"/>
      <w:pPr>
        <w:ind w:left="4320" w:hanging="180"/>
      </w:pPr>
    </w:lvl>
    <w:lvl w:ilvl="6" w:tplc="86A6FF84">
      <w:start w:val="1"/>
      <w:numFmt w:val="decimal"/>
      <w:lvlText w:val="%7."/>
      <w:lvlJc w:val="left"/>
      <w:pPr>
        <w:ind w:left="5040" w:hanging="360"/>
      </w:pPr>
    </w:lvl>
    <w:lvl w:ilvl="7" w:tplc="2954E4C2">
      <w:start w:val="1"/>
      <w:numFmt w:val="lowerLetter"/>
      <w:lvlText w:val="%8."/>
      <w:lvlJc w:val="left"/>
      <w:pPr>
        <w:ind w:left="5760" w:hanging="360"/>
      </w:pPr>
    </w:lvl>
    <w:lvl w:ilvl="8" w:tplc="939C4FD8">
      <w:start w:val="1"/>
      <w:numFmt w:val="lowerRoman"/>
      <w:lvlText w:val="%9."/>
      <w:lvlJc w:val="right"/>
      <w:pPr>
        <w:ind w:left="6480" w:hanging="180"/>
      </w:pPr>
    </w:lvl>
  </w:abstractNum>
  <w:abstractNum w:abstractNumId="16" w15:restartNumberingAfterBreak="0">
    <w:nsid w:val="00000011"/>
    <w:multiLevelType w:val="hybridMultilevel"/>
    <w:tmpl w:val="4E7EACC2"/>
    <w:lvl w:ilvl="0" w:tplc="6A4A201E">
      <w:start w:val="1"/>
      <w:numFmt w:val="bullet"/>
      <w:pStyle w:val="BSbullet1"/>
      <w:lvlText w:val=""/>
      <w:lvlJc w:val="left"/>
      <w:pPr>
        <w:tabs>
          <w:tab w:val="num" w:pos="360"/>
        </w:tabs>
        <w:ind w:left="357" w:hanging="357"/>
      </w:pPr>
      <w:rPr>
        <w:rFonts w:ascii="Symbol" w:hAnsi="Symbol" w:hint="default"/>
        <w:sz w:val="24"/>
      </w:rPr>
    </w:lvl>
    <w:lvl w:ilvl="1" w:tplc="A9580910">
      <w:start w:val="1"/>
      <w:numFmt w:val="bullet"/>
      <w:lvlText w:val="o"/>
      <w:lvlJc w:val="left"/>
      <w:pPr>
        <w:tabs>
          <w:tab w:val="num" w:pos="1800"/>
        </w:tabs>
        <w:ind w:left="1800" w:hanging="360"/>
      </w:pPr>
      <w:rPr>
        <w:rFonts w:ascii="Courier New" w:hAnsi="Courier New" w:hint="default"/>
      </w:rPr>
    </w:lvl>
    <w:lvl w:ilvl="2" w:tplc="28AC9118">
      <w:start w:val="1"/>
      <w:numFmt w:val="bullet"/>
      <w:lvlText w:val=""/>
      <w:lvlJc w:val="left"/>
      <w:pPr>
        <w:tabs>
          <w:tab w:val="num" w:pos="2520"/>
        </w:tabs>
        <w:ind w:left="2520" w:hanging="360"/>
      </w:pPr>
      <w:rPr>
        <w:rFonts w:ascii="Wingdings" w:hAnsi="Wingdings" w:hint="default"/>
      </w:rPr>
    </w:lvl>
    <w:lvl w:ilvl="3" w:tplc="EA3EE724">
      <w:start w:val="1"/>
      <w:numFmt w:val="bullet"/>
      <w:lvlText w:val=""/>
      <w:lvlJc w:val="left"/>
      <w:pPr>
        <w:tabs>
          <w:tab w:val="num" w:pos="3240"/>
        </w:tabs>
        <w:ind w:left="3240" w:hanging="360"/>
      </w:pPr>
      <w:rPr>
        <w:rFonts w:ascii="Symbol" w:hAnsi="Symbol" w:hint="default"/>
      </w:rPr>
    </w:lvl>
    <w:lvl w:ilvl="4" w:tplc="E6C0D93E">
      <w:start w:val="1"/>
      <w:numFmt w:val="bullet"/>
      <w:lvlText w:val="o"/>
      <w:lvlJc w:val="left"/>
      <w:pPr>
        <w:tabs>
          <w:tab w:val="num" w:pos="3960"/>
        </w:tabs>
        <w:ind w:left="3960" w:hanging="360"/>
      </w:pPr>
      <w:rPr>
        <w:rFonts w:ascii="Courier New" w:hAnsi="Courier New" w:hint="default"/>
      </w:rPr>
    </w:lvl>
    <w:lvl w:ilvl="5" w:tplc="CC7430F2">
      <w:start w:val="1"/>
      <w:numFmt w:val="bullet"/>
      <w:lvlText w:val=""/>
      <w:lvlJc w:val="left"/>
      <w:pPr>
        <w:tabs>
          <w:tab w:val="num" w:pos="4680"/>
        </w:tabs>
        <w:ind w:left="4680" w:hanging="360"/>
      </w:pPr>
      <w:rPr>
        <w:rFonts w:ascii="Wingdings" w:hAnsi="Wingdings" w:hint="default"/>
      </w:rPr>
    </w:lvl>
    <w:lvl w:ilvl="6" w:tplc="43B4AD76">
      <w:start w:val="1"/>
      <w:numFmt w:val="bullet"/>
      <w:lvlText w:val=""/>
      <w:lvlJc w:val="left"/>
      <w:pPr>
        <w:tabs>
          <w:tab w:val="num" w:pos="5400"/>
        </w:tabs>
        <w:ind w:left="5400" w:hanging="360"/>
      </w:pPr>
      <w:rPr>
        <w:rFonts w:ascii="Symbol" w:hAnsi="Symbol" w:hint="default"/>
      </w:rPr>
    </w:lvl>
    <w:lvl w:ilvl="7" w:tplc="18E096BC">
      <w:start w:val="1"/>
      <w:numFmt w:val="bullet"/>
      <w:lvlText w:val="o"/>
      <w:lvlJc w:val="left"/>
      <w:pPr>
        <w:tabs>
          <w:tab w:val="num" w:pos="6120"/>
        </w:tabs>
        <w:ind w:left="6120" w:hanging="360"/>
      </w:pPr>
      <w:rPr>
        <w:rFonts w:ascii="Courier New" w:hAnsi="Courier New" w:hint="default"/>
      </w:rPr>
    </w:lvl>
    <w:lvl w:ilvl="8" w:tplc="2FA88C84">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0000012"/>
    <w:multiLevelType w:val="hybridMultilevel"/>
    <w:tmpl w:val="747AF816"/>
    <w:lvl w:ilvl="0" w:tplc="AD623A98">
      <w:start w:val="1"/>
      <w:numFmt w:val="bullet"/>
      <w:pStyle w:val="BodyTextIndent"/>
      <w:lvlText w:val=""/>
      <w:lvlJc w:val="left"/>
      <w:pPr>
        <w:tabs>
          <w:tab w:val="num" w:pos="360"/>
        </w:tabs>
        <w:ind w:left="360" w:hanging="360"/>
      </w:pPr>
      <w:rPr>
        <w:rFonts w:ascii="Symbol" w:hAnsi="Symbol" w:cs="Times New Roman" w:hint="default"/>
      </w:rPr>
    </w:lvl>
    <w:lvl w:ilvl="1" w:tplc="462A1932">
      <w:start w:val="1"/>
      <w:numFmt w:val="bullet"/>
      <w:lvlText w:val="o"/>
      <w:lvlJc w:val="left"/>
      <w:pPr>
        <w:tabs>
          <w:tab w:val="num" w:pos="360"/>
        </w:tabs>
        <w:ind w:left="360" w:hanging="360"/>
      </w:pPr>
      <w:rPr>
        <w:rFonts w:ascii="Courier New" w:hAnsi="Courier New" w:hint="default"/>
      </w:rPr>
    </w:lvl>
    <w:lvl w:ilvl="2" w:tplc="076037FA" w:tentative="1">
      <w:start w:val="1"/>
      <w:numFmt w:val="bullet"/>
      <w:lvlText w:val=""/>
      <w:lvlJc w:val="left"/>
      <w:pPr>
        <w:tabs>
          <w:tab w:val="num" w:pos="1080"/>
        </w:tabs>
        <w:ind w:left="1080" w:hanging="360"/>
      </w:pPr>
      <w:rPr>
        <w:rFonts w:ascii="Wingdings" w:hAnsi="Wingdings" w:hint="default"/>
      </w:rPr>
    </w:lvl>
    <w:lvl w:ilvl="3" w:tplc="EB0EFF16" w:tentative="1">
      <w:start w:val="1"/>
      <w:numFmt w:val="bullet"/>
      <w:lvlText w:val=""/>
      <w:lvlJc w:val="left"/>
      <w:pPr>
        <w:tabs>
          <w:tab w:val="num" w:pos="1800"/>
        </w:tabs>
        <w:ind w:left="1800" w:hanging="360"/>
      </w:pPr>
      <w:rPr>
        <w:rFonts w:ascii="Symbol" w:hAnsi="Symbol" w:hint="default"/>
      </w:rPr>
    </w:lvl>
    <w:lvl w:ilvl="4" w:tplc="93940048" w:tentative="1">
      <w:start w:val="1"/>
      <w:numFmt w:val="bullet"/>
      <w:lvlText w:val="o"/>
      <w:lvlJc w:val="left"/>
      <w:pPr>
        <w:tabs>
          <w:tab w:val="num" w:pos="2520"/>
        </w:tabs>
        <w:ind w:left="2520" w:hanging="360"/>
      </w:pPr>
      <w:rPr>
        <w:rFonts w:ascii="Courier New" w:hAnsi="Courier New" w:hint="default"/>
      </w:rPr>
    </w:lvl>
    <w:lvl w:ilvl="5" w:tplc="0AACEB30" w:tentative="1">
      <w:start w:val="1"/>
      <w:numFmt w:val="bullet"/>
      <w:lvlText w:val=""/>
      <w:lvlJc w:val="left"/>
      <w:pPr>
        <w:tabs>
          <w:tab w:val="num" w:pos="3240"/>
        </w:tabs>
        <w:ind w:left="3240" w:hanging="360"/>
      </w:pPr>
      <w:rPr>
        <w:rFonts w:ascii="Wingdings" w:hAnsi="Wingdings" w:hint="default"/>
      </w:rPr>
    </w:lvl>
    <w:lvl w:ilvl="6" w:tplc="143EEDD0" w:tentative="1">
      <w:start w:val="1"/>
      <w:numFmt w:val="bullet"/>
      <w:lvlText w:val=""/>
      <w:lvlJc w:val="left"/>
      <w:pPr>
        <w:tabs>
          <w:tab w:val="num" w:pos="3960"/>
        </w:tabs>
        <w:ind w:left="3960" w:hanging="360"/>
      </w:pPr>
      <w:rPr>
        <w:rFonts w:ascii="Symbol" w:hAnsi="Symbol" w:hint="default"/>
      </w:rPr>
    </w:lvl>
    <w:lvl w:ilvl="7" w:tplc="C92891D6" w:tentative="1">
      <w:start w:val="1"/>
      <w:numFmt w:val="bullet"/>
      <w:lvlText w:val="o"/>
      <w:lvlJc w:val="left"/>
      <w:pPr>
        <w:tabs>
          <w:tab w:val="num" w:pos="4680"/>
        </w:tabs>
        <w:ind w:left="4680" w:hanging="360"/>
      </w:pPr>
      <w:rPr>
        <w:rFonts w:ascii="Courier New" w:hAnsi="Courier New" w:hint="default"/>
      </w:rPr>
    </w:lvl>
    <w:lvl w:ilvl="8" w:tplc="3C169C94"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00000013"/>
    <w:multiLevelType w:val="hybridMultilevel"/>
    <w:tmpl w:val="0F266FF8"/>
    <w:lvl w:ilvl="0" w:tplc="19CAA73A">
      <w:numFmt w:val="bullet"/>
      <w:lvlText w:val="-"/>
      <w:lvlJc w:val="left"/>
      <w:pPr>
        <w:ind w:left="717" w:hanging="360"/>
      </w:pPr>
      <w:rPr>
        <w:rFonts w:ascii="Calibri" w:eastAsia="Times New Roman" w:hAnsi="Calibri" w:cs="Calibri" w:hint="default"/>
      </w:rPr>
    </w:lvl>
    <w:lvl w:ilvl="1" w:tplc="FE56D6CE">
      <w:start w:val="1"/>
      <w:numFmt w:val="bullet"/>
      <w:lvlText w:val="o"/>
      <w:lvlJc w:val="left"/>
      <w:pPr>
        <w:ind w:left="1437" w:hanging="360"/>
      </w:pPr>
      <w:rPr>
        <w:rFonts w:ascii="Courier New" w:hAnsi="Courier New" w:cs="Courier New" w:hint="default"/>
      </w:rPr>
    </w:lvl>
    <w:lvl w:ilvl="2" w:tplc="17A0A7E2">
      <w:start w:val="1"/>
      <w:numFmt w:val="bullet"/>
      <w:lvlText w:val=""/>
      <w:lvlJc w:val="left"/>
      <w:pPr>
        <w:ind w:left="2157" w:hanging="360"/>
      </w:pPr>
      <w:rPr>
        <w:rFonts w:ascii="Wingdings" w:hAnsi="Wingdings" w:hint="default"/>
      </w:rPr>
    </w:lvl>
    <w:lvl w:ilvl="3" w:tplc="0D468BA8">
      <w:start w:val="1"/>
      <w:numFmt w:val="bullet"/>
      <w:lvlText w:val=""/>
      <w:lvlJc w:val="left"/>
      <w:pPr>
        <w:ind w:left="2877" w:hanging="360"/>
      </w:pPr>
      <w:rPr>
        <w:rFonts w:ascii="Symbol" w:hAnsi="Symbol" w:hint="default"/>
      </w:rPr>
    </w:lvl>
    <w:lvl w:ilvl="4" w:tplc="3B9E77AA">
      <w:start w:val="1"/>
      <w:numFmt w:val="bullet"/>
      <w:lvlText w:val="o"/>
      <w:lvlJc w:val="left"/>
      <w:pPr>
        <w:ind w:left="3597" w:hanging="360"/>
      </w:pPr>
      <w:rPr>
        <w:rFonts w:ascii="Courier New" w:hAnsi="Courier New" w:cs="Courier New" w:hint="default"/>
      </w:rPr>
    </w:lvl>
    <w:lvl w:ilvl="5" w:tplc="3F5AEE32">
      <w:start w:val="1"/>
      <w:numFmt w:val="bullet"/>
      <w:lvlText w:val=""/>
      <w:lvlJc w:val="left"/>
      <w:pPr>
        <w:ind w:left="4317" w:hanging="360"/>
      </w:pPr>
      <w:rPr>
        <w:rFonts w:ascii="Wingdings" w:hAnsi="Wingdings" w:hint="default"/>
      </w:rPr>
    </w:lvl>
    <w:lvl w:ilvl="6" w:tplc="A5C4CF00">
      <w:start w:val="1"/>
      <w:numFmt w:val="bullet"/>
      <w:lvlText w:val=""/>
      <w:lvlJc w:val="left"/>
      <w:pPr>
        <w:ind w:left="5037" w:hanging="360"/>
      </w:pPr>
      <w:rPr>
        <w:rFonts w:ascii="Symbol" w:hAnsi="Symbol" w:hint="default"/>
      </w:rPr>
    </w:lvl>
    <w:lvl w:ilvl="7" w:tplc="A7E470BA">
      <w:start w:val="1"/>
      <w:numFmt w:val="bullet"/>
      <w:lvlText w:val="o"/>
      <w:lvlJc w:val="left"/>
      <w:pPr>
        <w:ind w:left="5757" w:hanging="360"/>
      </w:pPr>
      <w:rPr>
        <w:rFonts w:ascii="Courier New" w:hAnsi="Courier New" w:cs="Courier New" w:hint="default"/>
      </w:rPr>
    </w:lvl>
    <w:lvl w:ilvl="8" w:tplc="F738EB8A">
      <w:start w:val="1"/>
      <w:numFmt w:val="bullet"/>
      <w:lvlText w:val=""/>
      <w:lvlJc w:val="left"/>
      <w:pPr>
        <w:ind w:left="6477" w:hanging="360"/>
      </w:pPr>
      <w:rPr>
        <w:rFonts w:ascii="Wingdings" w:hAnsi="Wingdings" w:hint="default"/>
      </w:rPr>
    </w:lvl>
  </w:abstractNum>
  <w:abstractNum w:abstractNumId="19" w15:restartNumberingAfterBreak="0">
    <w:nsid w:val="00000014"/>
    <w:multiLevelType w:val="hybridMultilevel"/>
    <w:tmpl w:val="8AB23D14"/>
    <w:lvl w:ilvl="0" w:tplc="654C9844">
      <w:numFmt w:val="bullet"/>
      <w:lvlText w:val="-"/>
      <w:lvlJc w:val="left"/>
      <w:pPr>
        <w:ind w:left="720" w:hanging="360"/>
      </w:pPr>
      <w:rPr>
        <w:rFonts w:ascii="Calibri" w:eastAsia="Times New Roman" w:hAnsi="Calibri" w:cs="Calibri" w:hint="default"/>
      </w:rPr>
    </w:lvl>
    <w:lvl w:ilvl="1" w:tplc="EDC67824">
      <w:start w:val="1"/>
      <w:numFmt w:val="bullet"/>
      <w:lvlText w:val="o"/>
      <w:lvlJc w:val="left"/>
      <w:pPr>
        <w:ind w:left="1440" w:hanging="360"/>
      </w:pPr>
      <w:rPr>
        <w:rFonts w:ascii="Courier New" w:hAnsi="Courier New" w:cs="Courier New" w:hint="default"/>
      </w:rPr>
    </w:lvl>
    <w:lvl w:ilvl="2" w:tplc="7188D42E">
      <w:start w:val="1"/>
      <w:numFmt w:val="bullet"/>
      <w:lvlText w:val=""/>
      <w:lvlJc w:val="left"/>
      <w:pPr>
        <w:ind w:left="2160" w:hanging="360"/>
      </w:pPr>
      <w:rPr>
        <w:rFonts w:ascii="Wingdings" w:hAnsi="Wingdings" w:hint="default"/>
      </w:rPr>
    </w:lvl>
    <w:lvl w:ilvl="3" w:tplc="880CAB72">
      <w:start w:val="1"/>
      <w:numFmt w:val="bullet"/>
      <w:lvlText w:val=""/>
      <w:lvlJc w:val="left"/>
      <w:pPr>
        <w:ind w:left="2880" w:hanging="360"/>
      </w:pPr>
      <w:rPr>
        <w:rFonts w:ascii="Symbol" w:hAnsi="Symbol" w:hint="default"/>
      </w:rPr>
    </w:lvl>
    <w:lvl w:ilvl="4" w:tplc="A398776E">
      <w:start w:val="1"/>
      <w:numFmt w:val="bullet"/>
      <w:lvlText w:val="o"/>
      <w:lvlJc w:val="left"/>
      <w:pPr>
        <w:ind w:left="3600" w:hanging="360"/>
      </w:pPr>
      <w:rPr>
        <w:rFonts w:ascii="Courier New" w:hAnsi="Courier New" w:cs="Courier New" w:hint="default"/>
      </w:rPr>
    </w:lvl>
    <w:lvl w:ilvl="5" w:tplc="11FEA1F6">
      <w:start w:val="1"/>
      <w:numFmt w:val="bullet"/>
      <w:lvlText w:val=""/>
      <w:lvlJc w:val="left"/>
      <w:pPr>
        <w:ind w:left="4320" w:hanging="360"/>
      </w:pPr>
      <w:rPr>
        <w:rFonts w:ascii="Wingdings" w:hAnsi="Wingdings" w:hint="default"/>
      </w:rPr>
    </w:lvl>
    <w:lvl w:ilvl="6" w:tplc="DFDCAB22">
      <w:start w:val="1"/>
      <w:numFmt w:val="bullet"/>
      <w:lvlText w:val=""/>
      <w:lvlJc w:val="left"/>
      <w:pPr>
        <w:ind w:left="5040" w:hanging="360"/>
      </w:pPr>
      <w:rPr>
        <w:rFonts w:ascii="Symbol" w:hAnsi="Symbol" w:hint="default"/>
      </w:rPr>
    </w:lvl>
    <w:lvl w:ilvl="7" w:tplc="D14ABB4C">
      <w:start w:val="1"/>
      <w:numFmt w:val="bullet"/>
      <w:lvlText w:val="o"/>
      <w:lvlJc w:val="left"/>
      <w:pPr>
        <w:ind w:left="5760" w:hanging="360"/>
      </w:pPr>
      <w:rPr>
        <w:rFonts w:ascii="Courier New" w:hAnsi="Courier New" w:cs="Courier New" w:hint="default"/>
      </w:rPr>
    </w:lvl>
    <w:lvl w:ilvl="8" w:tplc="0BE0CF20">
      <w:start w:val="1"/>
      <w:numFmt w:val="bullet"/>
      <w:lvlText w:val=""/>
      <w:lvlJc w:val="left"/>
      <w:pPr>
        <w:ind w:left="6480" w:hanging="360"/>
      </w:pPr>
      <w:rPr>
        <w:rFonts w:ascii="Wingdings" w:hAnsi="Wingdings" w:hint="default"/>
      </w:rPr>
    </w:lvl>
  </w:abstractNum>
  <w:abstractNum w:abstractNumId="20" w15:restartNumberingAfterBreak="0">
    <w:nsid w:val="059F4F48"/>
    <w:multiLevelType w:val="hybridMultilevel"/>
    <w:tmpl w:val="1DDCCE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CA83D72"/>
    <w:multiLevelType w:val="hybridMultilevel"/>
    <w:tmpl w:val="4EDEF590"/>
    <w:lvl w:ilvl="0" w:tplc="229AB9CC">
      <w:start w:val="4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1BE52BF"/>
    <w:multiLevelType w:val="hybridMultilevel"/>
    <w:tmpl w:val="906C2A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B036602"/>
    <w:multiLevelType w:val="hybridMultilevel"/>
    <w:tmpl w:val="B5CAAB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D1E1233"/>
    <w:multiLevelType w:val="hybridMultilevel"/>
    <w:tmpl w:val="E3F24416"/>
    <w:lvl w:ilvl="0" w:tplc="0C090001">
      <w:start w:val="1"/>
      <w:numFmt w:val="bullet"/>
      <w:lvlText w:val=""/>
      <w:lvlJc w:val="left"/>
      <w:pPr>
        <w:ind w:left="1440" w:hanging="360"/>
      </w:pPr>
      <w:rPr>
        <w:rFonts w:ascii="Symbol" w:hAnsi="Symbol" w:hint="default"/>
      </w:rPr>
    </w:lvl>
    <w:lvl w:ilvl="1" w:tplc="83C45AF4" w:tentative="1">
      <w:start w:val="1"/>
      <w:numFmt w:val="lowerLetter"/>
      <w:lvlText w:val="%2."/>
      <w:lvlJc w:val="left"/>
      <w:pPr>
        <w:ind w:left="1440" w:hanging="360"/>
      </w:pPr>
    </w:lvl>
    <w:lvl w:ilvl="2" w:tplc="BE820412" w:tentative="1">
      <w:start w:val="1"/>
      <w:numFmt w:val="lowerRoman"/>
      <w:lvlText w:val="%3."/>
      <w:lvlJc w:val="right"/>
      <w:pPr>
        <w:ind w:left="2160" w:hanging="180"/>
      </w:pPr>
    </w:lvl>
    <w:lvl w:ilvl="3" w:tplc="960AA664" w:tentative="1">
      <w:start w:val="1"/>
      <w:numFmt w:val="decimal"/>
      <w:lvlText w:val="%4."/>
      <w:lvlJc w:val="left"/>
      <w:pPr>
        <w:ind w:left="2880" w:hanging="360"/>
      </w:pPr>
    </w:lvl>
    <w:lvl w:ilvl="4" w:tplc="C52A5196" w:tentative="1">
      <w:start w:val="1"/>
      <w:numFmt w:val="lowerLetter"/>
      <w:lvlText w:val="%5."/>
      <w:lvlJc w:val="left"/>
      <w:pPr>
        <w:ind w:left="3600" w:hanging="360"/>
      </w:pPr>
    </w:lvl>
    <w:lvl w:ilvl="5" w:tplc="6AFA602C" w:tentative="1">
      <w:start w:val="1"/>
      <w:numFmt w:val="lowerRoman"/>
      <w:lvlText w:val="%6."/>
      <w:lvlJc w:val="right"/>
      <w:pPr>
        <w:ind w:left="4320" w:hanging="180"/>
      </w:pPr>
    </w:lvl>
    <w:lvl w:ilvl="6" w:tplc="CC7C4762" w:tentative="1">
      <w:start w:val="1"/>
      <w:numFmt w:val="decimal"/>
      <w:lvlText w:val="%7."/>
      <w:lvlJc w:val="left"/>
      <w:pPr>
        <w:ind w:left="5040" w:hanging="360"/>
      </w:pPr>
    </w:lvl>
    <w:lvl w:ilvl="7" w:tplc="0EB21A60" w:tentative="1">
      <w:start w:val="1"/>
      <w:numFmt w:val="lowerLetter"/>
      <w:lvlText w:val="%8."/>
      <w:lvlJc w:val="left"/>
      <w:pPr>
        <w:ind w:left="5760" w:hanging="360"/>
      </w:pPr>
    </w:lvl>
    <w:lvl w:ilvl="8" w:tplc="46FA43AC"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22"/>
  </w:num>
  <w:num w:numId="24">
    <w:abstractNumId w:val="24"/>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90"/>
    <w:rsid w:val="00007922"/>
    <w:rsid w:val="00043717"/>
    <w:rsid w:val="000469D2"/>
    <w:rsid w:val="00054B76"/>
    <w:rsid w:val="000567EF"/>
    <w:rsid w:val="00057FE9"/>
    <w:rsid w:val="00074C5B"/>
    <w:rsid w:val="000816ED"/>
    <w:rsid w:val="00183FCD"/>
    <w:rsid w:val="001B3DE9"/>
    <w:rsid w:val="001C0A7D"/>
    <w:rsid w:val="001C59D0"/>
    <w:rsid w:val="001E41B2"/>
    <w:rsid w:val="00255A90"/>
    <w:rsid w:val="00270C4B"/>
    <w:rsid w:val="00280863"/>
    <w:rsid w:val="00281C7A"/>
    <w:rsid w:val="002F0447"/>
    <w:rsid w:val="002F623B"/>
    <w:rsid w:val="002F669C"/>
    <w:rsid w:val="003062D9"/>
    <w:rsid w:val="00340BF8"/>
    <w:rsid w:val="00391CFE"/>
    <w:rsid w:val="003A4EFC"/>
    <w:rsid w:val="003A6AF0"/>
    <w:rsid w:val="003B2455"/>
    <w:rsid w:val="003B5BA9"/>
    <w:rsid w:val="003E7E23"/>
    <w:rsid w:val="00414F3D"/>
    <w:rsid w:val="00436072"/>
    <w:rsid w:val="00441B0C"/>
    <w:rsid w:val="004722CD"/>
    <w:rsid w:val="00482AC7"/>
    <w:rsid w:val="0048775A"/>
    <w:rsid w:val="004A1F4B"/>
    <w:rsid w:val="004C2D87"/>
    <w:rsid w:val="004E2B58"/>
    <w:rsid w:val="00501298"/>
    <w:rsid w:val="005424A5"/>
    <w:rsid w:val="00596413"/>
    <w:rsid w:val="0065067C"/>
    <w:rsid w:val="00653F86"/>
    <w:rsid w:val="0067177F"/>
    <w:rsid w:val="006B1B43"/>
    <w:rsid w:val="0070660D"/>
    <w:rsid w:val="007129B5"/>
    <w:rsid w:val="00762B98"/>
    <w:rsid w:val="0078788C"/>
    <w:rsid w:val="007C7408"/>
    <w:rsid w:val="007E76C9"/>
    <w:rsid w:val="007F6441"/>
    <w:rsid w:val="0081440E"/>
    <w:rsid w:val="0081616F"/>
    <w:rsid w:val="00845C4B"/>
    <w:rsid w:val="00845CA1"/>
    <w:rsid w:val="00892C3D"/>
    <w:rsid w:val="008B1FBD"/>
    <w:rsid w:val="008D151E"/>
    <w:rsid w:val="0092141C"/>
    <w:rsid w:val="00960D55"/>
    <w:rsid w:val="00972372"/>
    <w:rsid w:val="00986677"/>
    <w:rsid w:val="009C4FA4"/>
    <w:rsid w:val="00A0415C"/>
    <w:rsid w:val="00A12F87"/>
    <w:rsid w:val="00A17060"/>
    <w:rsid w:val="00A21524"/>
    <w:rsid w:val="00A612EF"/>
    <w:rsid w:val="00A85800"/>
    <w:rsid w:val="00AF06D7"/>
    <w:rsid w:val="00B02BFA"/>
    <w:rsid w:val="00B14813"/>
    <w:rsid w:val="00B239D3"/>
    <w:rsid w:val="00BA0C6C"/>
    <w:rsid w:val="00C01976"/>
    <w:rsid w:val="00C40321"/>
    <w:rsid w:val="00C84C43"/>
    <w:rsid w:val="00CD319B"/>
    <w:rsid w:val="00CE3B79"/>
    <w:rsid w:val="00D029CE"/>
    <w:rsid w:val="00D03670"/>
    <w:rsid w:val="00D63624"/>
    <w:rsid w:val="00D83C6E"/>
    <w:rsid w:val="00DA7320"/>
    <w:rsid w:val="00DC4D3A"/>
    <w:rsid w:val="00DE24D3"/>
    <w:rsid w:val="00E16BBB"/>
    <w:rsid w:val="00E56906"/>
    <w:rsid w:val="00EC6967"/>
    <w:rsid w:val="00ED27A2"/>
    <w:rsid w:val="00ED3EB6"/>
    <w:rsid w:val="00EE35EF"/>
    <w:rsid w:val="00F0137D"/>
    <w:rsid w:val="00F32465"/>
    <w:rsid w:val="00F90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B169"/>
  <w15:docId w15:val="{DD7BD7B9-D5C2-4B2B-BCC5-209AA03D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iPriority="9" w:unhideWhenUsed="1"/>
    <w:lsdException w:name="heading 7" w:locked="1" w:semiHidden="1" w:uiPriority="9"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A4C"/>
    <w:pPr>
      <w:spacing w:before="200" w:after="200"/>
    </w:pPr>
    <w:rPr>
      <w:rFonts w:ascii="Calibri" w:hAnsi="Calibri"/>
      <w:sz w:val="24"/>
      <w:lang w:eastAsia="en-US"/>
    </w:rPr>
  </w:style>
  <w:style w:type="paragraph" w:styleId="Heading1">
    <w:name w:val="heading 1"/>
    <w:basedOn w:val="Normal"/>
    <w:next w:val="Normal"/>
    <w:link w:val="Heading1Char"/>
    <w:qFormat/>
    <w:rsid w:val="00EE4D16"/>
    <w:pPr>
      <w:keepNext/>
      <w:pBdr>
        <w:bottom w:val="single" w:sz="18" w:space="2" w:color="auto"/>
      </w:pBdr>
      <w:spacing w:after="480"/>
      <w:outlineLvl w:val="0"/>
    </w:pPr>
    <w:rPr>
      <w:b/>
      <w:kern w:val="28"/>
      <w:sz w:val="48"/>
    </w:rPr>
  </w:style>
  <w:style w:type="paragraph" w:styleId="Heading2">
    <w:name w:val="heading 2"/>
    <w:basedOn w:val="Normal"/>
    <w:next w:val="Normal"/>
    <w:link w:val="Heading2Char"/>
    <w:qFormat/>
    <w:rsid w:val="00EE4D16"/>
    <w:pPr>
      <w:keepNext/>
      <w:spacing w:before="360"/>
      <w:outlineLvl w:val="1"/>
    </w:pPr>
    <w:rPr>
      <w:b/>
      <w:snapToGrid w:val="0"/>
      <w:sz w:val="32"/>
    </w:rPr>
  </w:style>
  <w:style w:type="paragraph" w:styleId="Heading3">
    <w:name w:val="heading 3"/>
    <w:basedOn w:val="Normal"/>
    <w:next w:val="Normal"/>
    <w:link w:val="Heading3Char"/>
    <w:autoRedefine/>
    <w:qFormat/>
    <w:rsid w:val="00EE4D16"/>
    <w:pPr>
      <w:keepNext/>
      <w:keepLines/>
      <w:spacing w:before="360"/>
      <w:contextualSpacing/>
      <w:outlineLvl w:val="2"/>
    </w:pPr>
    <w:rPr>
      <w:b/>
      <w:bCs/>
      <w:sz w:val="28"/>
      <w:szCs w:val="26"/>
    </w:rPr>
  </w:style>
  <w:style w:type="paragraph" w:styleId="Heading4">
    <w:name w:val="heading 4"/>
    <w:basedOn w:val="Normal"/>
    <w:next w:val="Normal"/>
    <w:link w:val="Heading4Char"/>
    <w:autoRedefine/>
    <w:qFormat/>
    <w:rsid w:val="00EE4D16"/>
    <w:pPr>
      <w:keepNext/>
      <w:keepLines/>
      <w:spacing w:before="240" w:after="1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863652"/>
    <w:pPr>
      <w:keepLines/>
      <w:pBdr>
        <w:bottom w:val="none" w:sz="0" w:space="0" w:color="auto"/>
      </w:pBdr>
      <w:spacing w:before="480" w:after="0" w:line="276" w:lineRule="auto"/>
      <w:outlineLvl w:val="9"/>
    </w:pPr>
    <w:rPr>
      <w:bCs/>
      <w:kern w:val="0"/>
      <w:sz w:val="40"/>
      <w:szCs w:val="28"/>
      <w:lang w:val="en-US"/>
    </w:rPr>
  </w:style>
  <w:style w:type="character" w:customStyle="1" w:styleId="Heading1Char">
    <w:name w:val="Heading 1 Char"/>
    <w:link w:val="Heading1"/>
    <w:locked/>
    <w:rsid w:val="00EE4D16"/>
    <w:rPr>
      <w:rFonts w:ascii="Calibri" w:hAnsi="Calibri"/>
      <w:b/>
      <w:kern w:val="28"/>
      <w:sz w:val="48"/>
      <w:lang w:eastAsia="en-US"/>
    </w:rPr>
  </w:style>
  <w:style w:type="character" w:customStyle="1" w:styleId="Heading2Char">
    <w:name w:val="Heading 2 Char"/>
    <w:link w:val="Heading2"/>
    <w:locked/>
    <w:rsid w:val="00EE4D16"/>
    <w:rPr>
      <w:rFonts w:ascii="Calibri" w:hAnsi="Calibri"/>
      <w:b/>
      <w:snapToGrid w:val="0"/>
      <w:sz w:val="32"/>
      <w:lang w:eastAsia="en-US"/>
    </w:rPr>
  </w:style>
  <w:style w:type="paragraph" w:styleId="BodyText">
    <w:name w:val="Body Text"/>
    <w:basedOn w:val="Normal"/>
    <w:link w:val="BodyTextChar"/>
    <w:uiPriority w:val="99"/>
    <w:rsid w:val="00FB4CEC"/>
    <w:pPr>
      <w:keepNext/>
      <w:keepLines/>
      <w:spacing w:before="120" w:after="120"/>
      <w:jc w:val="both"/>
    </w:pPr>
  </w:style>
  <w:style w:type="character" w:customStyle="1" w:styleId="BodyTextChar">
    <w:name w:val="Body Text Char"/>
    <w:link w:val="BodyText"/>
    <w:uiPriority w:val="99"/>
    <w:locked/>
    <w:rsid w:val="007316E2"/>
    <w:rPr>
      <w:rFonts w:ascii="Calibri" w:hAnsi="Calibri"/>
      <w:sz w:val="24"/>
      <w:lang w:eastAsia="en-US"/>
    </w:rPr>
  </w:style>
  <w:style w:type="paragraph" w:customStyle="1" w:styleId="FooterBP">
    <w:name w:val="Footer BP"/>
    <w:basedOn w:val="Normal"/>
    <w:next w:val="Normal"/>
    <w:rsid w:val="00FB4CEC"/>
    <w:pPr>
      <w:pBdr>
        <w:top w:val="single" w:sz="4" w:space="1" w:color="auto"/>
      </w:pBdr>
      <w:tabs>
        <w:tab w:val="center" w:pos="4536"/>
        <w:tab w:val="right" w:pos="9356"/>
      </w:tabs>
      <w:ind w:left="-284" w:right="-329"/>
    </w:pPr>
    <w:rPr>
      <w:i/>
      <w:sz w:val="20"/>
    </w:rPr>
  </w:style>
  <w:style w:type="paragraph" w:styleId="Caption">
    <w:name w:val="caption"/>
    <w:basedOn w:val="Normal"/>
    <w:next w:val="Normal"/>
    <w:unhideWhenUsed/>
    <w:qFormat/>
    <w:locked/>
    <w:rsid w:val="00F31EEF"/>
    <w:pPr>
      <w:keepNext/>
      <w:spacing w:before="240"/>
    </w:pPr>
    <w:rPr>
      <w:b/>
      <w:bCs/>
      <w:color w:val="000000"/>
      <w:sz w:val="22"/>
      <w:szCs w:val="18"/>
    </w:rPr>
  </w:style>
  <w:style w:type="paragraph" w:customStyle="1" w:styleId="BStabletext">
    <w:name w:val="BS_table text"/>
    <w:basedOn w:val="BStableheading1"/>
    <w:link w:val="BStabletextChar"/>
    <w:autoRedefine/>
    <w:qFormat/>
    <w:rsid w:val="00F80175"/>
    <w:pPr>
      <w:framePr w:wrap="auto" w:vAnchor="margin" w:yAlign="inline"/>
      <w:ind w:left="227" w:hanging="227"/>
      <w:jc w:val="left"/>
    </w:pPr>
    <w:rPr>
      <w:b w:val="0"/>
      <w:lang w:eastAsia="en-AU"/>
    </w:rPr>
  </w:style>
  <w:style w:type="paragraph" w:customStyle="1" w:styleId="BStableheading1">
    <w:name w:val="BS_table heading 1"/>
    <w:basedOn w:val="NoSpacing"/>
    <w:link w:val="BStableheading1Char"/>
    <w:rsid w:val="007D71D2"/>
    <w:pPr>
      <w:framePr w:wrap="around" w:vAnchor="text" w:hAnchor="text" w:y="1"/>
      <w:jc w:val="right"/>
    </w:pPr>
    <w:rPr>
      <w:b/>
      <w:bCs/>
    </w:rPr>
  </w:style>
  <w:style w:type="paragraph" w:styleId="NoSpacing">
    <w:name w:val="No Spacing"/>
    <w:link w:val="NoSpacingChar"/>
    <w:uiPriority w:val="1"/>
    <w:qFormat/>
    <w:rsid w:val="007A4C99"/>
    <w:rPr>
      <w:rFonts w:ascii="Calibri" w:hAnsi="Calibri"/>
      <w:lang w:eastAsia="en-US"/>
    </w:rPr>
  </w:style>
  <w:style w:type="character" w:customStyle="1" w:styleId="NoSpacingChar">
    <w:name w:val="No Spacing Char"/>
    <w:link w:val="NoSpacing"/>
    <w:uiPriority w:val="1"/>
    <w:rsid w:val="007A4C99"/>
    <w:rPr>
      <w:rFonts w:ascii="Calibri" w:hAnsi="Calibri"/>
      <w:lang w:eastAsia="en-US"/>
    </w:rPr>
  </w:style>
  <w:style w:type="character" w:customStyle="1" w:styleId="BStableheading1Char">
    <w:name w:val="BS_table heading 1 Char"/>
    <w:basedOn w:val="NoSpacingChar"/>
    <w:link w:val="BStableheading1"/>
    <w:rsid w:val="007D71D2"/>
    <w:rPr>
      <w:rFonts w:ascii="Calibri" w:hAnsi="Calibri"/>
      <w:b/>
      <w:bCs/>
      <w:lang w:eastAsia="en-US"/>
    </w:rPr>
  </w:style>
  <w:style w:type="character" w:customStyle="1" w:styleId="BStabletextChar">
    <w:name w:val="BS_table text Char"/>
    <w:basedOn w:val="BStableheading1Char"/>
    <w:link w:val="BStabletext"/>
    <w:rsid w:val="00F80175"/>
    <w:rPr>
      <w:rFonts w:ascii="Calibri" w:hAnsi="Calibri"/>
      <w:b/>
      <w:bCs/>
      <w:lang w:eastAsia="en-US"/>
    </w:rPr>
  </w:style>
  <w:style w:type="character" w:styleId="Strong">
    <w:name w:val="Strong"/>
    <w:qFormat/>
    <w:rsid w:val="00D746DB"/>
    <w:rPr>
      <w:rFonts w:ascii="Calibri" w:hAnsi="Calibri"/>
      <w:b/>
      <w:bCs/>
    </w:rPr>
  </w:style>
  <w:style w:type="paragraph" w:customStyle="1" w:styleId="BStablefigures">
    <w:name w:val="BS_table figures"/>
    <w:basedOn w:val="BStabletext"/>
    <w:link w:val="BStablefiguresChar"/>
    <w:autoRedefine/>
    <w:qFormat/>
    <w:rsid w:val="006E57FD"/>
    <w:pPr>
      <w:jc w:val="right"/>
    </w:pPr>
    <w:rPr>
      <w:bCs w:val="0"/>
    </w:rPr>
  </w:style>
  <w:style w:type="character" w:customStyle="1" w:styleId="BStablefiguresChar">
    <w:name w:val="BS_table figures Char"/>
    <w:basedOn w:val="AITableTextChar"/>
    <w:link w:val="BStablefigures"/>
    <w:rsid w:val="006E57FD"/>
    <w:rPr>
      <w:rFonts w:ascii="Calibri" w:hAnsi="Calibri"/>
      <w:szCs w:val="24"/>
      <w:lang w:eastAsia="en-US"/>
    </w:rPr>
  </w:style>
  <w:style w:type="character" w:customStyle="1" w:styleId="AITableTextChar">
    <w:name w:val="AI Table Text Char"/>
    <w:link w:val="AITableText"/>
    <w:locked/>
    <w:rsid w:val="007316E2"/>
    <w:rPr>
      <w:rFonts w:ascii="Calibri" w:hAnsi="Calibri"/>
      <w:szCs w:val="24"/>
      <w:lang w:eastAsia="en-US"/>
    </w:rPr>
  </w:style>
  <w:style w:type="paragraph" w:customStyle="1" w:styleId="AITableText">
    <w:name w:val="AI Table Text"/>
    <w:basedOn w:val="Normal"/>
    <w:link w:val="AITableTextChar"/>
    <w:rsid w:val="00FB4CEC"/>
    <w:pPr>
      <w:jc w:val="right"/>
    </w:pPr>
    <w:rPr>
      <w:sz w:val="20"/>
      <w:szCs w:val="24"/>
    </w:rPr>
  </w:style>
  <w:style w:type="paragraph" w:customStyle="1" w:styleId="Normal2">
    <w:name w:val="Normal_2"/>
    <w:qFormat/>
    <w:rsid w:val="005757A6"/>
    <w:pPr>
      <w:spacing w:before="200" w:after="200"/>
    </w:pPr>
    <w:rPr>
      <w:rFonts w:ascii="Calibri" w:hAnsi="Calibri"/>
      <w:sz w:val="24"/>
      <w:lang w:eastAsia="en-US"/>
    </w:rPr>
  </w:style>
  <w:style w:type="paragraph" w:customStyle="1" w:styleId="Heading21">
    <w:name w:val="Heading 2_1"/>
    <w:basedOn w:val="Normal3"/>
    <w:next w:val="Normal3"/>
    <w:link w:val="Heading2Char1"/>
    <w:qFormat/>
    <w:rsid w:val="002308C7"/>
    <w:pPr>
      <w:keepNext/>
      <w:snapToGrid w:val="0"/>
      <w:spacing w:before="360"/>
      <w:outlineLvl w:val="1"/>
    </w:pPr>
    <w:rPr>
      <w:b/>
      <w:sz w:val="32"/>
    </w:rPr>
  </w:style>
  <w:style w:type="paragraph" w:customStyle="1" w:styleId="Normal3">
    <w:name w:val="Normal_3"/>
    <w:qFormat/>
    <w:rsid w:val="00B258A1"/>
    <w:pPr>
      <w:spacing w:before="200" w:after="200"/>
    </w:pPr>
    <w:rPr>
      <w:rFonts w:ascii="Calibri" w:hAnsi="Calibri"/>
      <w:sz w:val="24"/>
      <w:lang w:eastAsia="en-US"/>
    </w:rPr>
  </w:style>
  <w:style w:type="character" w:customStyle="1" w:styleId="Heading2Char1">
    <w:name w:val="Heading 2 Char_1"/>
    <w:link w:val="Heading21"/>
    <w:locked/>
    <w:rsid w:val="002308C7"/>
    <w:rPr>
      <w:rFonts w:ascii="Calibri" w:hAnsi="Calibri"/>
      <w:b/>
      <w:sz w:val="32"/>
      <w:lang w:eastAsia="en-US"/>
    </w:rPr>
  </w:style>
  <w:style w:type="paragraph" w:styleId="ListParagraph">
    <w:name w:val="List Paragraph"/>
    <w:basedOn w:val="Normal"/>
    <w:link w:val="ListParagraphChar"/>
    <w:uiPriority w:val="34"/>
    <w:qFormat/>
    <w:rsid w:val="009E567D"/>
    <w:pPr>
      <w:spacing w:after="0"/>
      <w:ind w:left="357" w:hanging="357"/>
    </w:pPr>
    <w:rPr>
      <w:sz w:val="16"/>
      <w:szCs w:val="24"/>
    </w:rPr>
  </w:style>
  <w:style w:type="character" w:customStyle="1" w:styleId="ListParagraphChar">
    <w:name w:val="List Paragraph Char"/>
    <w:link w:val="ListParagraph"/>
    <w:uiPriority w:val="34"/>
    <w:rsid w:val="005B5A37"/>
    <w:rPr>
      <w:rFonts w:ascii="Calibri" w:hAnsi="Calibri"/>
      <w:sz w:val="16"/>
      <w:szCs w:val="24"/>
      <w:lang w:eastAsia="en-US"/>
    </w:rPr>
  </w:style>
  <w:style w:type="character" w:customStyle="1" w:styleId="Heading4Char">
    <w:name w:val="Heading 4 Char"/>
    <w:link w:val="Heading4"/>
    <w:locked/>
    <w:rsid w:val="00EE4D16"/>
    <w:rPr>
      <w:rFonts w:ascii="Calibri" w:hAnsi="Calibri"/>
      <w:b/>
      <w:i/>
      <w:sz w:val="24"/>
      <w:lang w:eastAsia="en-US"/>
    </w:rPr>
  </w:style>
  <w:style w:type="paragraph" w:customStyle="1" w:styleId="Normal30">
    <w:name w:val="Normal_3_0"/>
    <w:qFormat/>
    <w:rsid w:val="009960D3"/>
    <w:pPr>
      <w:spacing w:before="200" w:after="200"/>
    </w:pPr>
    <w:rPr>
      <w:rFonts w:ascii="Calibri" w:hAnsi="Calibri"/>
      <w:sz w:val="24"/>
      <w:lang w:eastAsia="en-US"/>
    </w:rPr>
  </w:style>
  <w:style w:type="paragraph" w:customStyle="1" w:styleId="BSbullet140">
    <w:name w:val="BS_bullet 1_4_0"/>
    <w:basedOn w:val="Normal"/>
    <w:qFormat/>
    <w:rsid w:val="009960D3"/>
    <w:pPr>
      <w:spacing w:after="120"/>
      <w:ind w:left="360" w:hanging="360"/>
    </w:pPr>
    <w:rPr>
      <w:szCs w:val="24"/>
    </w:rPr>
  </w:style>
  <w:style w:type="character" w:customStyle="1" w:styleId="Heading3Char">
    <w:name w:val="Heading 3 Char"/>
    <w:link w:val="Heading3"/>
    <w:locked/>
    <w:rsid w:val="00EE4D16"/>
    <w:rPr>
      <w:rFonts w:ascii="Calibri" w:hAnsi="Calibri" w:cs="Arial"/>
      <w:b/>
      <w:bCs/>
      <w:sz w:val="28"/>
      <w:szCs w:val="26"/>
      <w:lang w:eastAsia="en-US"/>
    </w:rPr>
  </w:style>
  <w:style w:type="paragraph" w:customStyle="1" w:styleId="Normal02">
    <w:name w:val="Normal_0_2"/>
    <w:qFormat/>
    <w:rsid w:val="00B53086"/>
    <w:pPr>
      <w:spacing w:before="200" w:after="200"/>
    </w:pPr>
    <w:rPr>
      <w:rFonts w:ascii="Calibri" w:hAnsi="Calibri"/>
      <w:sz w:val="24"/>
      <w:lang w:eastAsia="en-US"/>
    </w:rPr>
  </w:style>
  <w:style w:type="paragraph" w:customStyle="1" w:styleId="BSnote0">
    <w:name w:val="BS_note_0"/>
    <w:basedOn w:val="Normal"/>
    <w:link w:val="BSnoteChar0"/>
    <w:qFormat/>
    <w:rsid w:val="00B53086"/>
    <w:pPr>
      <w:keepNext/>
      <w:spacing w:before="120" w:after="0"/>
    </w:pPr>
    <w:rPr>
      <w:b/>
      <w:sz w:val="18"/>
      <w:szCs w:val="16"/>
    </w:rPr>
  </w:style>
  <w:style w:type="character" w:customStyle="1" w:styleId="BSnoteChar0">
    <w:name w:val="BS_note Char_0"/>
    <w:link w:val="BSnote0"/>
    <w:locked/>
    <w:rsid w:val="00B53086"/>
    <w:rPr>
      <w:rFonts w:ascii="Calibri" w:hAnsi="Calibri"/>
      <w:b/>
      <w:sz w:val="18"/>
      <w:szCs w:val="16"/>
      <w:lang w:eastAsia="en-US"/>
    </w:rPr>
  </w:style>
  <w:style w:type="paragraph" w:customStyle="1" w:styleId="BSnoteslist1">
    <w:name w:val="BS_notes list_1"/>
    <w:basedOn w:val="Normal"/>
    <w:link w:val="BSnoteslistChar1"/>
    <w:qFormat/>
    <w:rsid w:val="00B53086"/>
    <w:pPr>
      <w:numPr>
        <w:numId w:val="6"/>
      </w:numPr>
      <w:spacing w:before="0" w:after="0"/>
    </w:pPr>
    <w:rPr>
      <w:sz w:val="18"/>
      <w:szCs w:val="24"/>
    </w:rPr>
  </w:style>
  <w:style w:type="character" w:customStyle="1" w:styleId="BSnoteslistChar1">
    <w:name w:val="BS_notes list Char_1"/>
    <w:basedOn w:val="DefaultParagraphFont"/>
    <w:link w:val="BSnoteslist1"/>
    <w:locked/>
    <w:rsid w:val="00B53086"/>
    <w:rPr>
      <w:rFonts w:ascii="Calibri" w:hAnsi="Calibri"/>
      <w:sz w:val="18"/>
      <w:szCs w:val="24"/>
      <w:lang w:eastAsia="en-US"/>
    </w:rPr>
  </w:style>
  <w:style w:type="paragraph" w:customStyle="1" w:styleId="BStablelist">
    <w:name w:val="BS_table list"/>
    <w:basedOn w:val="AIIndent"/>
    <w:link w:val="BStablelistChar"/>
    <w:qFormat/>
    <w:rsid w:val="009D6846"/>
    <w:pPr>
      <w:tabs>
        <w:tab w:val="clear" w:pos="360"/>
      </w:tabs>
      <w:spacing w:before="0" w:after="0"/>
      <w:ind w:left="0" w:firstLine="0"/>
    </w:pPr>
  </w:style>
  <w:style w:type="paragraph" w:customStyle="1" w:styleId="AIIndent">
    <w:name w:val="AI Indent"/>
    <w:basedOn w:val="Normal"/>
    <w:link w:val="AIIndentChar"/>
    <w:rsid w:val="00FB4CEC"/>
    <w:pPr>
      <w:tabs>
        <w:tab w:val="num" w:pos="360"/>
      </w:tabs>
      <w:ind w:left="357" w:hanging="357"/>
    </w:pPr>
    <w:rPr>
      <w:sz w:val="20"/>
    </w:rPr>
  </w:style>
  <w:style w:type="character" w:customStyle="1" w:styleId="AIIndentChar">
    <w:name w:val="AI Indent Char"/>
    <w:link w:val="AIIndent"/>
    <w:locked/>
    <w:rsid w:val="007316E2"/>
    <w:rPr>
      <w:rFonts w:ascii="Calibri" w:hAnsi="Calibri"/>
      <w:lang w:eastAsia="en-US"/>
    </w:rPr>
  </w:style>
  <w:style w:type="character" w:customStyle="1" w:styleId="BStablelistChar">
    <w:name w:val="BS_table list Char"/>
    <w:basedOn w:val="AIIndentChar"/>
    <w:link w:val="BStablelist"/>
    <w:rsid w:val="009D6846"/>
    <w:rPr>
      <w:rFonts w:ascii="Calibri" w:hAnsi="Calibri"/>
      <w:lang w:eastAsia="en-US"/>
    </w:rPr>
  </w:style>
  <w:style w:type="paragraph" w:customStyle="1" w:styleId="BSnote2">
    <w:name w:val="BS_note_2"/>
    <w:basedOn w:val="Normal"/>
    <w:link w:val="BSnoteChar2"/>
    <w:qFormat/>
    <w:rsid w:val="00324511"/>
    <w:pPr>
      <w:keepNext/>
      <w:keepLines/>
      <w:spacing w:before="120" w:after="0"/>
    </w:pPr>
    <w:rPr>
      <w:rFonts w:cs="Calibri"/>
      <w:b/>
      <w:sz w:val="18"/>
      <w:szCs w:val="16"/>
      <w:lang w:eastAsia="en-AU"/>
    </w:rPr>
  </w:style>
  <w:style w:type="character" w:customStyle="1" w:styleId="BSnoteChar2">
    <w:name w:val="BS_note Char_2"/>
    <w:link w:val="BSnote2"/>
    <w:locked/>
    <w:rsid w:val="00324511"/>
    <w:rPr>
      <w:rFonts w:ascii="Calibri" w:hAnsi="Calibri" w:cs="Calibri"/>
      <w:b/>
      <w:sz w:val="18"/>
      <w:szCs w:val="16"/>
    </w:rPr>
  </w:style>
  <w:style w:type="paragraph" w:customStyle="1" w:styleId="Normal0">
    <w:name w:val="Normal_0"/>
    <w:qFormat/>
    <w:rPr>
      <w:sz w:val="24"/>
      <w:szCs w:val="24"/>
    </w:rPr>
  </w:style>
  <w:style w:type="table" w:customStyle="1" w:styleId="CDMRange1">
    <w:name w:val="CDM Range 1"/>
    <w:basedOn w:val="TableNormal"/>
    <w:next w:val="TableNormal"/>
    <w:semiHidden/>
    <w:tblPr/>
  </w:style>
  <w:style w:type="paragraph" w:customStyle="1" w:styleId="Normal1">
    <w:name w:val="Normal_1"/>
    <w:qFormat/>
    <w:rPr>
      <w:sz w:val="24"/>
      <w:szCs w:val="24"/>
    </w:rPr>
  </w:style>
  <w:style w:type="table" w:customStyle="1" w:styleId="CDMRange2">
    <w:name w:val="CDM Range 2"/>
    <w:basedOn w:val="TableNormal"/>
    <w:next w:val="TableNormal"/>
    <w:semiHidden/>
    <w:tblPr/>
  </w:style>
  <w:style w:type="paragraph" w:customStyle="1" w:styleId="Normal4">
    <w:name w:val="Normal_4"/>
    <w:qFormat/>
    <w:rPr>
      <w:sz w:val="24"/>
      <w:szCs w:val="24"/>
    </w:rPr>
  </w:style>
  <w:style w:type="table" w:customStyle="1" w:styleId="CDMRange10">
    <w:name w:val="CDM Range 1_0"/>
    <w:basedOn w:val="TableNormal"/>
    <w:next w:val="TableNormal"/>
    <w:semiHidden/>
    <w:tblPr/>
  </w:style>
  <w:style w:type="paragraph" w:customStyle="1" w:styleId="Normal5">
    <w:name w:val="Normal_5"/>
    <w:qFormat/>
    <w:rPr>
      <w:sz w:val="24"/>
      <w:szCs w:val="24"/>
    </w:rPr>
  </w:style>
  <w:style w:type="table" w:customStyle="1" w:styleId="CDMRange20">
    <w:name w:val="CDM Range 2_0"/>
    <w:basedOn w:val="TableNormal"/>
    <w:next w:val="TableNormal"/>
    <w:semiHidden/>
    <w:tblPr/>
  </w:style>
  <w:style w:type="paragraph" w:customStyle="1" w:styleId="Normal6">
    <w:name w:val="Normal_6"/>
    <w:qFormat/>
    <w:rPr>
      <w:sz w:val="24"/>
      <w:szCs w:val="24"/>
    </w:rPr>
  </w:style>
  <w:style w:type="table" w:customStyle="1" w:styleId="CDMRange11">
    <w:name w:val="CDM Range 1_1"/>
    <w:basedOn w:val="TableNormal"/>
    <w:next w:val="TableNormal"/>
    <w:semiHidden/>
    <w:tblPr/>
  </w:style>
  <w:style w:type="paragraph" w:customStyle="1" w:styleId="Normal7">
    <w:name w:val="Normal_7"/>
    <w:qFormat/>
    <w:rPr>
      <w:sz w:val="24"/>
      <w:szCs w:val="24"/>
    </w:rPr>
  </w:style>
  <w:style w:type="table" w:customStyle="1" w:styleId="CDMRange21">
    <w:name w:val="CDM Range 2_1"/>
    <w:basedOn w:val="TableNormal"/>
    <w:next w:val="TableNormal"/>
    <w:semiHidden/>
    <w:tblPr/>
  </w:style>
  <w:style w:type="paragraph" w:customStyle="1" w:styleId="Normal8">
    <w:name w:val="Normal_8"/>
    <w:qFormat/>
    <w:rPr>
      <w:sz w:val="24"/>
      <w:szCs w:val="24"/>
    </w:rPr>
  </w:style>
  <w:style w:type="table" w:customStyle="1" w:styleId="CDMRange12">
    <w:name w:val="CDM Range 1_2"/>
    <w:basedOn w:val="TableNormal"/>
    <w:next w:val="TableNormal"/>
    <w:semiHidden/>
    <w:tblPr/>
  </w:style>
  <w:style w:type="paragraph" w:customStyle="1" w:styleId="Normal9">
    <w:name w:val="Normal_9"/>
    <w:qFormat/>
    <w:rPr>
      <w:sz w:val="24"/>
      <w:szCs w:val="24"/>
    </w:rPr>
  </w:style>
  <w:style w:type="table" w:customStyle="1" w:styleId="CDMRange22">
    <w:name w:val="CDM Range 2_2"/>
    <w:basedOn w:val="TableNormal"/>
    <w:next w:val="TableNormal"/>
    <w:semiHidden/>
    <w:tblPr/>
  </w:style>
  <w:style w:type="paragraph" w:customStyle="1" w:styleId="Normal10">
    <w:name w:val="Normal_10"/>
    <w:qFormat/>
    <w:rPr>
      <w:sz w:val="24"/>
      <w:szCs w:val="24"/>
    </w:rPr>
  </w:style>
  <w:style w:type="table" w:customStyle="1" w:styleId="CDMRange13">
    <w:name w:val="CDM Range 1_3"/>
    <w:basedOn w:val="TableNormal"/>
    <w:next w:val="TableNormal"/>
    <w:semiHidden/>
    <w:tblPr/>
  </w:style>
  <w:style w:type="paragraph" w:customStyle="1" w:styleId="Normal11">
    <w:name w:val="Normal_11"/>
    <w:qFormat/>
    <w:rPr>
      <w:sz w:val="24"/>
      <w:szCs w:val="24"/>
    </w:rPr>
  </w:style>
  <w:style w:type="table" w:customStyle="1" w:styleId="CDMRange23">
    <w:name w:val="CDM Range 2_3"/>
    <w:basedOn w:val="TableNormal"/>
    <w:next w:val="TableNormal"/>
    <w:semiHidden/>
    <w:tblPr/>
  </w:style>
  <w:style w:type="paragraph" w:customStyle="1" w:styleId="BSbullet1">
    <w:name w:val="BS_bullet 1"/>
    <w:basedOn w:val="BodyTextIndent"/>
    <w:link w:val="BSbullet1Char"/>
    <w:qFormat/>
    <w:rsid w:val="009E567D"/>
    <w:pPr>
      <w:keepNext w:val="0"/>
      <w:keepLines w:val="0"/>
      <w:numPr>
        <w:numId w:val="17"/>
      </w:numPr>
    </w:pPr>
  </w:style>
  <w:style w:type="paragraph" w:styleId="BodyTextIndent">
    <w:name w:val="Body Text Indent"/>
    <w:basedOn w:val="Normal"/>
    <w:next w:val="BodyText"/>
    <w:link w:val="BodyTextIndentChar"/>
    <w:rsid w:val="00FB4CEC"/>
    <w:pPr>
      <w:keepNext/>
      <w:keepLines/>
      <w:numPr>
        <w:numId w:val="18"/>
      </w:numPr>
      <w:spacing w:after="120"/>
      <w:jc w:val="both"/>
    </w:pPr>
    <w:rPr>
      <w:szCs w:val="24"/>
    </w:rPr>
  </w:style>
  <w:style w:type="character" w:customStyle="1" w:styleId="BodyTextIndentChar">
    <w:name w:val="Body Text Indent Char"/>
    <w:link w:val="BodyTextIndent"/>
    <w:locked/>
    <w:rsid w:val="00BF50D3"/>
    <w:rPr>
      <w:rFonts w:ascii="Calibri" w:hAnsi="Calibri"/>
      <w:sz w:val="24"/>
      <w:szCs w:val="24"/>
      <w:lang w:eastAsia="en-US"/>
    </w:rPr>
  </w:style>
  <w:style w:type="character" w:customStyle="1" w:styleId="BSbullet1Char">
    <w:name w:val="BS_bullet 1 Char"/>
    <w:basedOn w:val="BodyTextIndentChar"/>
    <w:link w:val="BSbullet1"/>
    <w:rsid w:val="009E567D"/>
    <w:rPr>
      <w:rFonts w:ascii="Calibri" w:hAnsi="Calibri"/>
      <w:sz w:val="24"/>
      <w:szCs w:val="24"/>
      <w:lang w:eastAsia="en-US"/>
    </w:rPr>
  </w:style>
  <w:style w:type="character" w:styleId="CommentReference">
    <w:name w:val="annotation reference"/>
    <w:basedOn w:val="DefaultParagraphFont"/>
    <w:semiHidden/>
    <w:unhideWhenUsed/>
    <w:rsid w:val="00007922"/>
    <w:rPr>
      <w:sz w:val="16"/>
      <w:szCs w:val="16"/>
    </w:rPr>
  </w:style>
  <w:style w:type="paragraph" w:styleId="CommentText">
    <w:name w:val="annotation text"/>
    <w:basedOn w:val="Normal"/>
    <w:link w:val="CommentTextChar"/>
    <w:semiHidden/>
    <w:unhideWhenUsed/>
    <w:rsid w:val="00007922"/>
    <w:rPr>
      <w:sz w:val="20"/>
    </w:rPr>
  </w:style>
  <w:style w:type="character" w:customStyle="1" w:styleId="CommentTextChar">
    <w:name w:val="Comment Text Char"/>
    <w:basedOn w:val="DefaultParagraphFont"/>
    <w:link w:val="CommentText"/>
    <w:semiHidden/>
    <w:rsid w:val="00007922"/>
    <w:rPr>
      <w:rFonts w:ascii="Calibri" w:hAnsi="Calibri"/>
      <w:lang w:eastAsia="en-US"/>
    </w:rPr>
  </w:style>
  <w:style w:type="paragraph" w:styleId="CommentSubject">
    <w:name w:val="annotation subject"/>
    <w:basedOn w:val="CommentText"/>
    <w:next w:val="CommentText"/>
    <w:link w:val="CommentSubjectChar"/>
    <w:semiHidden/>
    <w:unhideWhenUsed/>
    <w:rsid w:val="00007922"/>
    <w:rPr>
      <w:b/>
      <w:bCs/>
    </w:rPr>
  </w:style>
  <w:style w:type="character" w:customStyle="1" w:styleId="CommentSubjectChar">
    <w:name w:val="Comment Subject Char"/>
    <w:basedOn w:val="CommentTextChar"/>
    <w:link w:val="CommentSubject"/>
    <w:semiHidden/>
    <w:rsid w:val="00007922"/>
    <w:rPr>
      <w:rFonts w:ascii="Calibri" w:hAnsi="Calibri"/>
      <w:b/>
      <w:bCs/>
      <w:lang w:eastAsia="en-US"/>
    </w:rPr>
  </w:style>
  <w:style w:type="paragraph" w:styleId="TOC1">
    <w:name w:val="toc 1"/>
    <w:basedOn w:val="Normal"/>
    <w:next w:val="Normal"/>
    <w:autoRedefine/>
    <w:uiPriority w:val="39"/>
    <w:unhideWhenUsed/>
    <w:qFormat/>
    <w:locked/>
    <w:rsid w:val="00A17060"/>
    <w:pPr>
      <w:spacing w:after="100"/>
    </w:pPr>
  </w:style>
  <w:style w:type="paragraph" w:styleId="TOC2">
    <w:name w:val="toc 2"/>
    <w:basedOn w:val="Normal"/>
    <w:next w:val="Normal"/>
    <w:autoRedefine/>
    <w:uiPriority w:val="39"/>
    <w:unhideWhenUsed/>
    <w:qFormat/>
    <w:locked/>
    <w:rsid w:val="00A17060"/>
    <w:pPr>
      <w:spacing w:after="100"/>
      <w:ind w:left="240"/>
    </w:pPr>
  </w:style>
  <w:style w:type="paragraph" w:styleId="TOC3">
    <w:name w:val="toc 3"/>
    <w:basedOn w:val="Normal"/>
    <w:next w:val="Normal"/>
    <w:autoRedefine/>
    <w:uiPriority w:val="39"/>
    <w:unhideWhenUsed/>
    <w:locked/>
    <w:rsid w:val="00A17060"/>
    <w:pPr>
      <w:spacing w:after="100"/>
      <w:ind w:left="480"/>
    </w:pPr>
  </w:style>
  <w:style w:type="character" w:styleId="Hyperlink">
    <w:name w:val="Hyperlink"/>
    <w:basedOn w:val="DefaultParagraphFont"/>
    <w:uiPriority w:val="99"/>
    <w:unhideWhenUsed/>
    <w:rsid w:val="00A17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DAD0D3-6B84-4232-A226-22C80D55CA7C}">
  <ds:schemaRefs>
    <ds:schemaRef ds:uri="http://schemas.openxmlformats.org/officeDocument/2006/bibliography"/>
  </ds:schemaRefs>
</ds:datastoreItem>
</file>

<file path=customXml/itemProps3.xml><?xml version="1.0" encoding="utf-8"?>
<ds:datastoreItem xmlns:ds="http://schemas.openxmlformats.org/officeDocument/2006/customXml" ds:itemID="{EDC4EF5B-89DB-42DE-A108-5054DD84C582}">
  <ds:schemaRefs>
    <ds:schemaRef ds:uri="http://schemas.microsoft.com/office/2006/metadata/properties"/>
  </ds:schemaRefs>
</ds:datastoreItem>
</file>

<file path=customXml/itemProps4.xml><?xml version="1.0" encoding="utf-8"?>
<ds:datastoreItem xmlns:ds="http://schemas.openxmlformats.org/officeDocument/2006/customXml" ds:itemID="{B3773338-2623-4C9A-81A2-2E84E09D9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5099</Words>
  <Characters>27988</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2013-14 Budget Paper 4: Territory and Municipal Services Directorate</vt:lpstr>
    </vt:vector>
  </TitlesOfParts>
  <Company>ACT Government</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Budget Paper 4: Territory and Municipal Services Directorate</dc:title>
  <dc:subject>Territory and Municipal Services Directorate</dc:subject>
  <dc:creator>charlotte miles</dc:creator>
  <cp:lastModifiedBy>Wark, Erica</cp:lastModifiedBy>
  <cp:revision>7</cp:revision>
  <cp:lastPrinted>2021-09-21T21:47:00Z</cp:lastPrinted>
  <dcterms:created xsi:type="dcterms:W3CDTF">2021-09-29T07:36:00Z</dcterms:created>
  <dcterms:modified xsi:type="dcterms:W3CDTF">2021-09-30T23:18:00Z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A30632459</vt:lpwstr>
  </property>
  <property fmtid="{D5CDD505-2E9C-101B-9397-08002B2CF9AE}" pid="4" name="Objective-Title">
    <vt:lpwstr>2021-22 Budget Statements Draft 28 Sept 2021</vt:lpwstr>
  </property>
  <property fmtid="{D5CDD505-2E9C-101B-9397-08002B2CF9AE}" pid="5" name="Objective-Comment">
    <vt:lpwstr/>
  </property>
  <property fmtid="{D5CDD505-2E9C-101B-9397-08002B2CF9AE}" pid="6" name="Objective-CreationStamp">
    <vt:filetime>2021-09-27T05:19:20Z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2021-09-28T04:00:21Z</vt:filetime>
  </property>
  <property fmtid="{D5CDD505-2E9C-101B-9397-08002B2CF9AE}" pid="10" name="Objective-ModificationStamp">
    <vt:filetime>2021-09-28T04:00:28Z</vt:filetime>
  </property>
  <property fmtid="{D5CDD505-2E9C-101B-9397-08002B2CF9AE}" pid="11" name="Objective-Owner">
    <vt:lpwstr>Vilma Bell</vt:lpwstr>
  </property>
  <property fmtid="{D5CDD505-2E9C-101B-9397-08002B2CF9AE}" pid="12" name="Objective-Path">
    <vt:lpwstr>Whole of ACT Government:MPC - Major Projects Canberra:02. Project Development and Support Group:02. Ministerial, Governance and Corporate Support:02. Ministerial and Government Business:04. Briefs/Advisory Notes:10th Assembly:06. Other:21/88989 - Brief - CPO - Brief for Budget Statements:</vt:lpwstr>
  </property>
  <property fmtid="{D5CDD505-2E9C-101B-9397-08002B2CF9AE}" pid="13" name="Objective-Parent">
    <vt:lpwstr>21/88989 - Brief - CPO - Brief for Budget Statements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1-2021/88989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MPC</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