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9DF37" w14:textId="6C3138E9" w:rsidR="000A2FFC" w:rsidRDefault="00E753AA">
      <w:r>
        <w:rPr>
          <w:noProof/>
        </w:rPr>
        <w:drawing>
          <wp:anchor distT="0" distB="0" distL="114300" distR="114300" simplePos="0" relativeHeight="251673600" behindDoc="1" locked="0" layoutInCell="1" allowOverlap="1" wp14:anchorId="6A5DBD08" wp14:editId="2BFBB3D1">
            <wp:simplePos x="0" y="0"/>
            <wp:positionH relativeFrom="page">
              <wp:posOffset>-11069</wp:posOffset>
            </wp:positionH>
            <wp:positionV relativeFrom="page">
              <wp:posOffset>-38100</wp:posOffset>
            </wp:positionV>
            <wp:extent cx="7619913" cy="10778490"/>
            <wp:effectExtent l="0" t="0" r="635" b="3810"/>
            <wp:wrapNone/>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flipV="1">
                      <a:off x="0" y="0"/>
                      <a:ext cx="7619913" cy="10778490"/>
                    </a:xfrm>
                    <a:prstGeom prst="rect">
                      <a:avLst/>
                    </a:prstGeom>
                    <a:noFill/>
                  </pic:spPr>
                </pic:pic>
              </a:graphicData>
            </a:graphic>
          </wp:anchor>
        </w:drawing>
      </w:r>
      <w:r w:rsidR="0089332C">
        <w:rPr>
          <w:noProof/>
        </w:rPr>
        <w:drawing>
          <wp:anchor distT="0" distB="0" distL="114300" distR="114300" simplePos="0" relativeHeight="251655168" behindDoc="0" locked="0" layoutInCell="1" allowOverlap="1" wp14:anchorId="43C608AD" wp14:editId="722E1B62">
            <wp:simplePos x="0" y="0"/>
            <wp:positionH relativeFrom="margin">
              <wp:posOffset>0</wp:posOffset>
            </wp:positionH>
            <wp:positionV relativeFrom="page">
              <wp:posOffset>1440180</wp:posOffset>
            </wp:positionV>
            <wp:extent cx="1413510" cy="723265"/>
            <wp:effectExtent l="19050" t="0" r="0" b="0"/>
            <wp:wrapSquare wrapText="bothSides"/>
            <wp:docPr id="7"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a:extLst>
                        <a:ext uri="{C183D7F6-B498-43B3-948B-1728B52AA6E4}">
                          <adec:decorative xmlns:adec="http://schemas.microsoft.com/office/drawing/2017/decorative" val="1"/>
                        </a:ext>
                      </a:extLst>
                    </pic:cNvPr>
                    <pic:cNvPicPr>
                      <a:picLocks noChangeAspect="1" noChangeArrowheads="1"/>
                    </pic:cNvPicPr>
                  </pic:nvPicPr>
                  <pic:blipFill>
                    <a:blip r:embed="rId12" cstate="print"/>
                    <a:srcRect/>
                    <a:stretch>
                      <a:fillRect/>
                    </a:stretch>
                  </pic:blipFill>
                  <pic:spPr bwMode="auto">
                    <a:xfrm>
                      <a:off x="0" y="0"/>
                      <a:ext cx="1413510" cy="723265"/>
                    </a:xfrm>
                    <a:prstGeom prst="rect">
                      <a:avLst/>
                    </a:prstGeom>
                    <a:noFill/>
                  </pic:spPr>
                </pic:pic>
              </a:graphicData>
            </a:graphic>
          </wp:anchor>
        </w:drawing>
      </w:r>
    </w:p>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p w14:paraId="7D553A83" w14:textId="77777777" w:rsidR="00F875BD" w:rsidRDefault="00F875BD"/>
        <w:p w14:paraId="62EAA0A2" w14:textId="77777777" w:rsidR="0051278A" w:rsidRDefault="0051278A">
          <w:pPr>
            <w:spacing w:line="276" w:lineRule="auto"/>
            <w:rPr>
              <w:rFonts w:asciiTheme="majorHAnsi" w:eastAsia="Times New Roman" w:hAnsiTheme="majorHAnsi"/>
              <w:caps/>
              <w:noProof/>
              <w:color w:val="482D8C" w:themeColor="background2"/>
              <w:sz w:val="36"/>
              <w:szCs w:val="40"/>
            </w:rPr>
          </w:pPr>
        </w:p>
        <w:p w14:paraId="3EE6BEC0" w14:textId="77777777" w:rsidR="0051278A" w:rsidRDefault="0051278A">
          <w:pPr>
            <w:spacing w:line="276" w:lineRule="auto"/>
            <w:rPr>
              <w:rFonts w:asciiTheme="majorHAnsi" w:eastAsia="Times New Roman" w:hAnsiTheme="majorHAnsi"/>
              <w:caps/>
              <w:noProof/>
              <w:color w:val="482D8C" w:themeColor="background2"/>
              <w:sz w:val="36"/>
              <w:szCs w:val="40"/>
            </w:rPr>
          </w:pPr>
        </w:p>
        <w:p w14:paraId="6746F650" w14:textId="77777777" w:rsidR="0051278A" w:rsidRDefault="0051278A">
          <w:pPr>
            <w:spacing w:line="276" w:lineRule="auto"/>
            <w:rPr>
              <w:rFonts w:asciiTheme="majorHAnsi" w:eastAsia="Times New Roman" w:hAnsiTheme="majorHAnsi"/>
              <w:caps/>
              <w:noProof/>
              <w:color w:val="482D8C" w:themeColor="background2"/>
              <w:sz w:val="36"/>
              <w:szCs w:val="40"/>
            </w:rPr>
          </w:pPr>
        </w:p>
        <w:p w14:paraId="0124804B" w14:textId="77777777" w:rsidR="0051278A" w:rsidRDefault="0051278A">
          <w:pPr>
            <w:spacing w:line="276" w:lineRule="auto"/>
            <w:rPr>
              <w:rFonts w:asciiTheme="majorHAnsi" w:eastAsia="Times New Roman" w:hAnsiTheme="majorHAnsi"/>
              <w:caps/>
              <w:noProof/>
              <w:color w:val="482D8C" w:themeColor="background2"/>
              <w:sz w:val="36"/>
              <w:szCs w:val="40"/>
            </w:rPr>
          </w:pPr>
        </w:p>
        <w:p w14:paraId="59A8CF1C" w14:textId="77777777" w:rsidR="0051278A" w:rsidRDefault="0051278A">
          <w:pPr>
            <w:spacing w:line="276" w:lineRule="auto"/>
            <w:rPr>
              <w:rFonts w:asciiTheme="majorHAnsi" w:eastAsia="Times New Roman" w:hAnsiTheme="majorHAnsi"/>
              <w:caps/>
              <w:noProof/>
              <w:color w:val="482D8C" w:themeColor="background2"/>
              <w:sz w:val="36"/>
              <w:szCs w:val="40"/>
            </w:rPr>
          </w:pPr>
        </w:p>
        <w:p w14:paraId="5847BF68" w14:textId="77777777" w:rsidR="0051278A" w:rsidRDefault="0051278A">
          <w:pPr>
            <w:spacing w:line="276" w:lineRule="auto"/>
            <w:rPr>
              <w:rFonts w:asciiTheme="majorHAnsi" w:eastAsia="Times New Roman" w:hAnsiTheme="majorHAnsi"/>
              <w:caps/>
              <w:noProof/>
              <w:color w:val="482D8C" w:themeColor="background2"/>
              <w:sz w:val="36"/>
              <w:szCs w:val="40"/>
            </w:rPr>
          </w:pPr>
        </w:p>
        <w:p w14:paraId="330A28AB" w14:textId="77777777" w:rsidR="008606ED" w:rsidRDefault="00CC0E71">
          <w:pPr>
            <w:spacing w:line="276" w:lineRule="auto"/>
            <w:rPr>
              <w:rFonts w:asciiTheme="majorHAnsi" w:eastAsia="Times New Roman" w:hAnsiTheme="majorHAnsi"/>
              <w:caps/>
              <w:noProof/>
              <w:color w:val="482D8C" w:themeColor="background2"/>
              <w:sz w:val="36"/>
              <w:szCs w:val="40"/>
            </w:rPr>
          </w:pPr>
          <w:r>
            <w:rPr>
              <w:rFonts w:asciiTheme="majorHAnsi" w:eastAsia="Times New Roman" w:hAnsiTheme="majorHAnsi"/>
              <w:caps/>
              <w:noProof/>
              <w:color w:val="482D8C" w:themeColor="background2"/>
              <w:sz w:val="36"/>
              <w:szCs w:val="40"/>
            </w:rPr>
            <mc:AlternateContent>
              <mc:Choice Requires="wps">
                <w:drawing>
                  <wp:inline distT="0" distB="0" distL="0" distR="0" wp14:anchorId="21171CE4" wp14:editId="6DDD8339">
                    <wp:extent cx="5162550" cy="3377466"/>
                    <wp:effectExtent l="0" t="0" r="0" b="0"/>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3377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3E9A8" w14:textId="3016F06E" w:rsidR="00F02AF2" w:rsidRDefault="00D10586" w:rsidP="0089332C">
                                <w:pPr>
                                  <w:pStyle w:val="Title"/>
                                  <w:rPr>
                                    <w:color w:val="FFFFFF"/>
                                    <w:lang w:val="en-US"/>
                                  </w:rPr>
                                </w:pPr>
                                <w:r>
                                  <w:rPr>
                                    <w:color w:val="FFFFFF"/>
                                    <w:lang w:val="en-US"/>
                                  </w:rPr>
                                  <w:t xml:space="preserve">AAPP 116 </w:t>
                                </w:r>
                                <w:r w:rsidR="00F02AF2">
                                  <w:rPr>
                                    <w:color w:val="FFFFFF"/>
                                    <w:lang w:val="en-US"/>
                                  </w:rPr>
                                  <w:t xml:space="preserve">Act </w:t>
                                </w:r>
                                <w:r w:rsidR="003A133C">
                                  <w:rPr>
                                    <w:color w:val="FFFFFF"/>
                                    <w:lang w:val="en-US"/>
                                  </w:rPr>
                                  <w:t>A</w:t>
                                </w:r>
                                <w:r w:rsidR="00F02AF2">
                                  <w:rPr>
                                    <w:color w:val="FFFFFF"/>
                                    <w:lang w:val="en-US"/>
                                  </w:rPr>
                                  <w:t xml:space="preserve">ccounting policy Paper </w:t>
                                </w:r>
                                <w:r>
                                  <w:rPr>
                                    <w:color w:val="FFFFFF"/>
                                    <w:lang w:val="en-US"/>
                                  </w:rPr>
                                  <w:t xml:space="preserve">ON </w:t>
                                </w:r>
                                <w:r w:rsidR="002150E8">
                                  <w:rPr>
                                    <w:color w:val="FFFFFF"/>
                                    <w:lang w:val="en-US"/>
                                  </w:rPr>
                                  <w:t>contributions by owners</w:t>
                                </w:r>
                                <w:r w:rsidR="00F02AF2">
                                  <w:rPr>
                                    <w:color w:val="FFFFFF"/>
                                    <w:lang w:val="en-US"/>
                                  </w:rPr>
                                  <w:t xml:space="preserve"> </w:t>
                                </w:r>
                              </w:p>
                              <w:p w14:paraId="309B196E" w14:textId="65F4B1FC" w:rsidR="00D4090F" w:rsidRPr="00C403DB" w:rsidRDefault="00490C0D" w:rsidP="0089332C">
                                <w:pPr>
                                  <w:pStyle w:val="Title"/>
                                  <w:rPr>
                                    <w:color w:val="FFFFFF"/>
                                    <w:lang w:val="en-US"/>
                                  </w:rPr>
                                </w:pPr>
                                <w:r>
                                  <w:rPr>
                                    <w:color w:val="FFFFFF"/>
                                    <w:lang w:val="en-US"/>
                                  </w:rPr>
                                  <w:t>(</w:t>
                                </w:r>
                                <w:r w:rsidR="00F02AF2">
                                  <w:rPr>
                                    <w:color w:val="FFFFFF"/>
                                    <w:lang w:val="en-US"/>
                                  </w:rPr>
                                  <w:t>aasb 1004 and Interpretation 1038)</w:t>
                                </w:r>
                              </w:p>
                            </w:txbxContent>
                          </wps:txbx>
                          <wps:bodyPr rot="0" vert="horz" wrap="square" lIns="91440" tIns="45720" rIns="91440" bIns="45720" anchor="t" anchorCtr="0" upright="1">
                            <a:noAutofit/>
                          </wps:bodyPr>
                        </wps:wsp>
                      </a:graphicData>
                    </a:graphic>
                  </wp:inline>
                </w:drawing>
              </mc:Choice>
              <mc:Fallback>
                <w:pict>
                  <v:shapetype w14:anchorId="21171CE4" id="_x0000_t202" coordsize="21600,21600" o:spt="202" path="m,l,21600r21600,l21600,xe">
                    <v:stroke joinstyle="miter"/>
                    <v:path gradientshapeok="t" o:connecttype="rect"/>
                  </v:shapetype>
                  <v:shape id="Text Box 9" o:spid="_x0000_s1026" type="#_x0000_t202" style="width:406.5pt;height:26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" filled="f" stroked="f">
                    <v:textbox>
                      <w:txbxContent>
                        <w:p w14:paraId="54A3E9A8" w14:textId="3016F06E" w:rsidR="00F02AF2" w:rsidRDefault="00D10586" w:rsidP="0089332C">
                          <w:pPr>
                            <w:pStyle w:val="Title"/>
                            <w:rPr>
                              <w:color w:val="FFFFFF"/>
                              <w:lang w:val="en-US"/>
                            </w:rPr>
                          </w:pPr>
                          <w:r>
                            <w:rPr>
                              <w:color w:val="FFFFFF"/>
                              <w:lang w:val="en-US"/>
                            </w:rPr>
                            <w:t xml:space="preserve">AAPP 116 </w:t>
                          </w:r>
                          <w:r w:rsidR="00F02AF2">
                            <w:rPr>
                              <w:color w:val="FFFFFF"/>
                              <w:lang w:val="en-US"/>
                            </w:rPr>
                            <w:t xml:space="preserve">Act </w:t>
                          </w:r>
                          <w:r w:rsidR="003A133C">
                            <w:rPr>
                              <w:color w:val="FFFFFF"/>
                              <w:lang w:val="en-US"/>
                            </w:rPr>
                            <w:t>A</w:t>
                          </w:r>
                          <w:r w:rsidR="00F02AF2">
                            <w:rPr>
                              <w:color w:val="FFFFFF"/>
                              <w:lang w:val="en-US"/>
                            </w:rPr>
                            <w:t xml:space="preserve">ccounting policy Paper </w:t>
                          </w:r>
                          <w:r>
                            <w:rPr>
                              <w:color w:val="FFFFFF"/>
                              <w:lang w:val="en-US"/>
                            </w:rPr>
                            <w:t xml:space="preserve">ON </w:t>
                          </w:r>
                          <w:r w:rsidR="002150E8">
                            <w:rPr>
                              <w:color w:val="FFFFFF"/>
                              <w:lang w:val="en-US"/>
                            </w:rPr>
                            <w:t>contributions by owners</w:t>
                          </w:r>
                          <w:r w:rsidR="00F02AF2">
                            <w:rPr>
                              <w:color w:val="FFFFFF"/>
                              <w:lang w:val="en-US"/>
                            </w:rPr>
                            <w:t xml:space="preserve"> </w:t>
                          </w:r>
                        </w:p>
                        <w:p w14:paraId="309B196E" w14:textId="65F4B1FC" w:rsidR="00D4090F" w:rsidRPr="00C403DB" w:rsidRDefault="00490C0D" w:rsidP="0089332C">
                          <w:pPr>
                            <w:pStyle w:val="Title"/>
                            <w:rPr>
                              <w:color w:val="FFFFFF"/>
                              <w:lang w:val="en-US"/>
                            </w:rPr>
                          </w:pPr>
                          <w:r>
                            <w:rPr>
                              <w:color w:val="FFFFFF"/>
                              <w:lang w:val="en-US"/>
                            </w:rPr>
                            <w:t>(</w:t>
                          </w:r>
                          <w:r w:rsidR="00F02AF2">
                            <w:rPr>
                              <w:color w:val="FFFFFF"/>
                              <w:lang w:val="en-US"/>
                            </w:rPr>
                            <w:t>aasb 1004 and Interpretation 1038)</w:t>
                          </w:r>
                        </w:p>
                      </w:txbxContent>
                    </v:textbox>
                    <w10:anchorlock/>
                  </v:shape>
                </w:pict>
              </mc:Fallback>
            </mc:AlternateContent>
          </w:r>
        </w:p>
        <w:p w14:paraId="1680E49D" w14:textId="77777777" w:rsidR="008606ED" w:rsidRDefault="008606ED">
          <w:pPr>
            <w:spacing w:line="276" w:lineRule="auto"/>
            <w:rPr>
              <w:rFonts w:asciiTheme="majorHAnsi" w:eastAsia="Times New Roman" w:hAnsiTheme="majorHAnsi"/>
              <w:caps/>
              <w:noProof/>
              <w:color w:val="482D8C" w:themeColor="background2"/>
              <w:sz w:val="36"/>
              <w:szCs w:val="40"/>
            </w:rPr>
          </w:pPr>
        </w:p>
        <w:p w14:paraId="49B2A568" w14:textId="27C6F3BA" w:rsidR="00F875BD" w:rsidRDefault="00C403DB">
          <w:pPr>
            <w:spacing w:line="276" w:lineRule="auto"/>
            <w:rPr>
              <w:rFonts w:asciiTheme="majorHAnsi" w:eastAsia="Times New Roman" w:hAnsiTheme="majorHAnsi"/>
              <w:caps/>
              <w:noProof/>
              <w:color w:val="482D8C" w:themeColor="background2"/>
              <w:sz w:val="36"/>
              <w:szCs w:val="40"/>
            </w:rPr>
          </w:pPr>
          <w:r>
            <w:rPr>
              <w:rFonts w:asciiTheme="majorHAnsi" w:eastAsia="Times New Roman" w:hAnsiTheme="majorHAnsi"/>
              <w:caps/>
              <w:noProof/>
              <w:color w:val="482D8C" w:themeColor="background2"/>
              <w:sz w:val="36"/>
              <w:szCs w:val="40"/>
            </w:rPr>
            <mc:AlternateContent>
              <mc:Choice Requires="wps">
                <w:drawing>
                  <wp:inline distT="0" distB="0" distL="0" distR="0" wp14:anchorId="19CC4138" wp14:editId="66000F07">
                    <wp:extent cx="4710988" cy="916940"/>
                    <wp:effectExtent l="0" t="0" r="0" b="0"/>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0988"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9A790" w14:textId="43018DD4" w:rsidR="00D4090F" w:rsidRDefault="00D4090F" w:rsidP="0089332C">
                                <w:pPr>
                                  <w:pStyle w:val="Intro"/>
                                  <w:rPr>
                                    <w:color w:val="FFFFFF"/>
                                  </w:rPr>
                                </w:pPr>
                                <w:r>
                                  <w:rPr>
                                    <w:color w:val="FFFFFF"/>
                                  </w:rPr>
                                  <w:t>Chief Minister, Treasury and Economic Development Directorate</w:t>
                                </w:r>
                              </w:p>
                              <w:p w14:paraId="3E25856C" w14:textId="77777777" w:rsidR="008A327D" w:rsidRPr="000016B9" w:rsidRDefault="00D4090F" w:rsidP="008A327D">
                                <w:pPr>
                                  <w:pStyle w:val="Intro"/>
                                  <w:rPr>
                                    <w:caps/>
                                    <w:color w:val="FFFFFF"/>
                                  </w:rPr>
                                </w:pPr>
                                <w:r>
                                  <w:rPr>
                                    <w:color w:val="FFFFFF"/>
                                  </w:rPr>
                                  <w:t xml:space="preserve">Policy start date: </w:t>
                                </w:r>
                                <w:r w:rsidR="008A327D">
                                  <w:rPr>
                                    <w:color w:val="FFFFFF"/>
                                  </w:rPr>
                                  <w:t>1 July 2022</w:t>
                                </w:r>
                              </w:p>
                              <w:p w14:paraId="4B1E4223" w14:textId="407C5AD3" w:rsidR="00D4090F" w:rsidRPr="000016B9" w:rsidRDefault="00D4090F" w:rsidP="0089332C">
                                <w:pPr>
                                  <w:pStyle w:val="Intro"/>
                                  <w:rPr>
                                    <w:caps/>
                                    <w:color w:val="FFFFFF"/>
                                  </w:rPr>
                                </w:pPr>
                              </w:p>
                            </w:txbxContent>
                          </wps:txbx>
                          <wps:bodyPr rot="0" vert="horz" wrap="square" lIns="91440" tIns="45720" rIns="91440" bIns="45720" anchor="t" anchorCtr="0" upright="1">
                            <a:spAutoFit/>
                          </wps:bodyPr>
                        </wps:wsp>
                      </a:graphicData>
                    </a:graphic>
                  </wp:inline>
                </w:drawing>
              </mc:Choice>
              <mc:Fallback>
                <w:pict>
                  <v:shape w14:anchorId="19CC4138" id="Text Box 10" o:spid="_x0000_s1027" type="#_x0000_t202" style="width:370.95pt;height:7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" filled="f" stroked="f">
                    <v:textbox style="mso-fit-shape-to-text:t">
                      <w:txbxContent>
                        <w:p w14:paraId="7979A790" w14:textId="43018DD4" w:rsidR="00D4090F" w:rsidRDefault="00D4090F" w:rsidP="0089332C">
                          <w:pPr>
                            <w:pStyle w:val="Intro"/>
                            <w:rPr>
                              <w:color w:val="FFFFFF"/>
                            </w:rPr>
                          </w:pPr>
                          <w:r>
                            <w:rPr>
                              <w:color w:val="FFFFFF"/>
                            </w:rPr>
                            <w:t>Chief Minister, Treasury and Economic Development Directorate</w:t>
                          </w:r>
                        </w:p>
                        <w:p w14:paraId="3E25856C" w14:textId="77777777" w:rsidR="008A327D" w:rsidRPr="000016B9" w:rsidRDefault="00D4090F" w:rsidP="008A327D">
                          <w:pPr>
                            <w:pStyle w:val="Intro"/>
                            <w:rPr>
                              <w:caps/>
                              <w:color w:val="FFFFFF"/>
                            </w:rPr>
                          </w:pPr>
                          <w:r>
                            <w:rPr>
                              <w:color w:val="FFFFFF"/>
                            </w:rPr>
                            <w:t xml:space="preserve">Policy start date: </w:t>
                          </w:r>
                          <w:r w:rsidR="008A327D">
                            <w:rPr>
                              <w:color w:val="FFFFFF"/>
                            </w:rPr>
                            <w:t>1 July 2022</w:t>
                          </w:r>
                        </w:p>
                        <w:p w14:paraId="4B1E4223" w14:textId="407C5AD3" w:rsidR="00D4090F" w:rsidRPr="000016B9" w:rsidRDefault="00D4090F" w:rsidP="0089332C">
                          <w:pPr>
                            <w:pStyle w:val="Intro"/>
                            <w:rPr>
                              <w:caps/>
                              <w:color w:val="FFFFFF"/>
                            </w:rPr>
                          </w:pPr>
                        </w:p>
                      </w:txbxContent>
                    </v:textbox>
                    <w10:anchorlock/>
                  </v:shape>
                </w:pict>
              </mc:Fallback>
            </mc:AlternateContent>
          </w:r>
          <w:r w:rsidR="00F875BD">
            <w:rPr>
              <w:rFonts w:asciiTheme="majorHAnsi" w:eastAsia="Times New Roman" w:hAnsiTheme="majorHAnsi"/>
              <w:caps/>
              <w:noProof/>
              <w:color w:val="482D8C" w:themeColor="background2"/>
              <w:sz w:val="36"/>
              <w:szCs w:val="40"/>
            </w:rPr>
            <w:br w:type="page"/>
          </w:r>
        </w:p>
      </w:sdtContent>
    </w:sdt>
    <w:p w14:paraId="0B803225" w14:textId="77777777" w:rsidR="004244EF" w:rsidRDefault="00A65782" w:rsidP="00E73556">
      <w:pPr>
        <w:pStyle w:val="Normal1"/>
        <w:keepNext w:val="0"/>
        <w:jc w:val="center"/>
      </w:pPr>
      <w:bookmarkStart w:id="0" w:name="_Toc64020120"/>
      <w:r>
        <w:rPr>
          <w:color w:val="7270D0" w:themeColor="accent4" w:themeTint="99"/>
          <w:sz w:val="72"/>
          <w:szCs w:val="72"/>
        </w:rPr>
        <w:lastRenderedPageBreak/>
        <w:t xml:space="preserve">TABLE OF </w:t>
      </w:r>
      <w:r w:rsidR="002D33BC" w:rsidRPr="00A65782">
        <w:rPr>
          <w:color w:val="7270D0" w:themeColor="accent4" w:themeTint="99"/>
          <w:sz w:val="72"/>
          <w:szCs w:val="72"/>
        </w:rPr>
        <w:t>C</w:t>
      </w:r>
      <w:r w:rsidRPr="00A65782">
        <w:rPr>
          <w:color w:val="7270D0" w:themeColor="accent4" w:themeTint="99"/>
          <w:sz w:val="72"/>
          <w:szCs w:val="72"/>
        </w:rPr>
        <w:t>ONTENTS</w:t>
      </w:r>
      <w:bookmarkEnd w:id="0"/>
      <w:r w:rsidR="003A133C">
        <w:rPr>
          <w:sz w:val="72"/>
          <w:szCs w:val="72"/>
        </w:rPr>
        <w:fldChar w:fldCharType="begin"/>
      </w:r>
      <w:r w:rsidR="003A133C">
        <w:rPr>
          <w:sz w:val="72"/>
          <w:szCs w:val="72"/>
        </w:rPr>
        <w:instrText xml:space="preserve"> TOC \o "1-4" \h \z \u </w:instrText>
      </w:r>
      <w:r w:rsidR="003A133C">
        <w:rPr>
          <w:sz w:val="72"/>
          <w:szCs w:val="72"/>
        </w:rPr>
        <w:fldChar w:fldCharType="separate"/>
      </w:r>
    </w:p>
    <w:p w14:paraId="5010786D" w14:textId="6242733A" w:rsidR="004244EF" w:rsidRDefault="00A61E39" w:rsidP="00E73556">
      <w:pPr>
        <w:pStyle w:val="TOC1"/>
        <w:keepNext w:val="0"/>
        <w:rPr>
          <w:rFonts w:eastAsiaTheme="minorEastAsia" w:cstheme="minorBidi"/>
          <w:b w:val="0"/>
          <w:caps w:val="0"/>
          <w:color w:val="auto"/>
          <w:sz w:val="22"/>
          <w:szCs w:val="22"/>
        </w:rPr>
      </w:pPr>
      <w:hyperlink w:anchor="_Toc129848126" w:history="1">
        <w:r w:rsidR="004244EF" w:rsidRPr="00E11610">
          <w:rPr>
            <w:rStyle w:val="Hyperlink"/>
          </w:rPr>
          <w:t>1.</w:t>
        </w:r>
        <w:r w:rsidR="004244EF">
          <w:rPr>
            <w:rFonts w:eastAsiaTheme="minorEastAsia" w:cstheme="minorBidi"/>
            <w:b w:val="0"/>
            <w:caps w:val="0"/>
            <w:color w:val="auto"/>
            <w:sz w:val="22"/>
            <w:szCs w:val="22"/>
          </w:rPr>
          <w:tab/>
        </w:r>
        <w:r w:rsidR="004244EF" w:rsidRPr="00E11610">
          <w:rPr>
            <w:rStyle w:val="Hyperlink"/>
          </w:rPr>
          <w:t>INTRODUCTION</w:t>
        </w:r>
        <w:r w:rsidR="004244EF">
          <w:rPr>
            <w:webHidden/>
          </w:rPr>
          <w:tab/>
        </w:r>
        <w:r w:rsidR="004244EF">
          <w:rPr>
            <w:webHidden/>
          </w:rPr>
          <w:fldChar w:fldCharType="begin"/>
        </w:r>
        <w:r w:rsidR="004244EF">
          <w:rPr>
            <w:webHidden/>
          </w:rPr>
          <w:instrText xml:space="preserve"> PAGEREF _Toc129848126 \h </w:instrText>
        </w:r>
        <w:r w:rsidR="004244EF">
          <w:rPr>
            <w:webHidden/>
          </w:rPr>
        </w:r>
        <w:r w:rsidR="004244EF">
          <w:rPr>
            <w:webHidden/>
          </w:rPr>
          <w:fldChar w:fldCharType="separate"/>
        </w:r>
        <w:r w:rsidR="00E73556">
          <w:rPr>
            <w:webHidden/>
          </w:rPr>
          <w:t>4</w:t>
        </w:r>
        <w:r w:rsidR="004244EF">
          <w:rPr>
            <w:webHidden/>
          </w:rPr>
          <w:fldChar w:fldCharType="end"/>
        </w:r>
      </w:hyperlink>
    </w:p>
    <w:p w14:paraId="22E8D646" w14:textId="2CD4B599" w:rsidR="004244EF" w:rsidRDefault="00A61E39" w:rsidP="00E73556">
      <w:pPr>
        <w:pStyle w:val="TOC2"/>
        <w:keepNext w:val="0"/>
        <w:tabs>
          <w:tab w:val="left" w:pos="880"/>
        </w:tabs>
        <w:rPr>
          <w:rFonts w:eastAsiaTheme="minorEastAsia" w:cstheme="minorBidi"/>
          <w:color w:val="auto"/>
          <w:sz w:val="22"/>
          <w:szCs w:val="22"/>
        </w:rPr>
      </w:pPr>
      <w:hyperlink w:anchor="_Toc129848127" w:history="1">
        <w:r w:rsidR="004244EF" w:rsidRPr="00E11610">
          <w:rPr>
            <w:rStyle w:val="Hyperlink"/>
          </w:rPr>
          <w:t>1.1</w:t>
        </w:r>
        <w:r w:rsidR="004244EF">
          <w:rPr>
            <w:rFonts w:eastAsiaTheme="minorEastAsia" w:cstheme="minorBidi"/>
            <w:color w:val="auto"/>
            <w:sz w:val="22"/>
            <w:szCs w:val="22"/>
          </w:rPr>
          <w:tab/>
        </w:r>
        <w:r w:rsidR="004244EF" w:rsidRPr="00E11610">
          <w:rPr>
            <w:rStyle w:val="Hyperlink"/>
          </w:rPr>
          <w:t>APPLICATION</w:t>
        </w:r>
        <w:r w:rsidR="004244EF">
          <w:rPr>
            <w:webHidden/>
          </w:rPr>
          <w:tab/>
        </w:r>
        <w:r w:rsidR="004244EF">
          <w:rPr>
            <w:webHidden/>
          </w:rPr>
          <w:fldChar w:fldCharType="begin"/>
        </w:r>
        <w:r w:rsidR="004244EF">
          <w:rPr>
            <w:webHidden/>
          </w:rPr>
          <w:instrText xml:space="preserve"> PAGEREF _Toc129848127 \h </w:instrText>
        </w:r>
        <w:r w:rsidR="004244EF">
          <w:rPr>
            <w:webHidden/>
          </w:rPr>
        </w:r>
        <w:r w:rsidR="004244EF">
          <w:rPr>
            <w:webHidden/>
          </w:rPr>
          <w:fldChar w:fldCharType="separate"/>
        </w:r>
        <w:r w:rsidR="00E73556">
          <w:rPr>
            <w:webHidden/>
          </w:rPr>
          <w:t>4</w:t>
        </w:r>
        <w:r w:rsidR="004244EF">
          <w:rPr>
            <w:webHidden/>
          </w:rPr>
          <w:fldChar w:fldCharType="end"/>
        </w:r>
      </w:hyperlink>
    </w:p>
    <w:p w14:paraId="59710BC0" w14:textId="3B686B9A" w:rsidR="004244EF" w:rsidRDefault="00A61E39" w:rsidP="00E73556">
      <w:pPr>
        <w:pStyle w:val="TOC3"/>
        <w:keepNext w:val="0"/>
        <w:rPr>
          <w:rFonts w:eastAsiaTheme="minorEastAsia" w:cstheme="minorBidi"/>
          <w:noProof/>
          <w:sz w:val="22"/>
          <w:szCs w:val="22"/>
        </w:rPr>
      </w:pPr>
      <w:hyperlink w:anchor="_Toc129848128" w:history="1">
        <w:r w:rsidR="004244EF" w:rsidRPr="00E11610">
          <w:rPr>
            <w:rStyle w:val="Hyperlink"/>
            <w:noProof/>
          </w:rPr>
          <w:t>1.1.1</w:t>
        </w:r>
        <w:r w:rsidR="004244EF">
          <w:rPr>
            <w:rFonts w:eastAsiaTheme="minorEastAsia" w:cstheme="minorBidi"/>
            <w:noProof/>
            <w:sz w:val="22"/>
            <w:szCs w:val="22"/>
          </w:rPr>
          <w:tab/>
        </w:r>
        <w:r w:rsidR="004244EF" w:rsidRPr="00E11610">
          <w:rPr>
            <w:rStyle w:val="Hyperlink"/>
            <w:noProof/>
          </w:rPr>
          <w:t>Purpose</w:t>
        </w:r>
        <w:r w:rsidR="004244EF">
          <w:rPr>
            <w:noProof/>
            <w:webHidden/>
          </w:rPr>
          <w:tab/>
        </w:r>
        <w:r w:rsidR="004244EF">
          <w:rPr>
            <w:noProof/>
            <w:webHidden/>
          </w:rPr>
          <w:fldChar w:fldCharType="begin"/>
        </w:r>
        <w:r w:rsidR="004244EF">
          <w:rPr>
            <w:noProof/>
            <w:webHidden/>
          </w:rPr>
          <w:instrText xml:space="preserve"> PAGEREF _Toc129848128 \h </w:instrText>
        </w:r>
        <w:r w:rsidR="004244EF">
          <w:rPr>
            <w:noProof/>
            <w:webHidden/>
          </w:rPr>
        </w:r>
        <w:r w:rsidR="004244EF">
          <w:rPr>
            <w:noProof/>
            <w:webHidden/>
          </w:rPr>
          <w:fldChar w:fldCharType="separate"/>
        </w:r>
        <w:r w:rsidR="00E73556">
          <w:rPr>
            <w:noProof/>
            <w:webHidden/>
          </w:rPr>
          <w:t>4</w:t>
        </w:r>
        <w:r w:rsidR="004244EF">
          <w:rPr>
            <w:noProof/>
            <w:webHidden/>
          </w:rPr>
          <w:fldChar w:fldCharType="end"/>
        </w:r>
      </w:hyperlink>
    </w:p>
    <w:p w14:paraId="60DCBA29" w14:textId="798CFBC1" w:rsidR="004244EF" w:rsidRDefault="00A61E39" w:rsidP="00E73556">
      <w:pPr>
        <w:pStyle w:val="TOC3"/>
        <w:keepNext w:val="0"/>
        <w:rPr>
          <w:rFonts w:eastAsiaTheme="minorEastAsia" w:cstheme="minorBidi"/>
          <w:noProof/>
          <w:sz w:val="22"/>
          <w:szCs w:val="22"/>
        </w:rPr>
      </w:pPr>
      <w:hyperlink w:anchor="_Toc129848129" w:history="1">
        <w:r w:rsidR="004244EF" w:rsidRPr="00E11610">
          <w:rPr>
            <w:rStyle w:val="Hyperlink"/>
            <w:noProof/>
          </w:rPr>
          <w:t>1.1.2</w:t>
        </w:r>
        <w:r w:rsidR="004244EF">
          <w:rPr>
            <w:rFonts w:eastAsiaTheme="minorEastAsia" w:cstheme="minorBidi"/>
            <w:noProof/>
            <w:sz w:val="22"/>
            <w:szCs w:val="22"/>
          </w:rPr>
          <w:tab/>
        </w:r>
        <w:r w:rsidR="004244EF" w:rsidRPr="00E11610">
          <w:rPr>
            <w:rStyle w:val="Hyperlink"/>
            <w:noProof/>
          </w:rPr>
          <w:t>Application Date</w:t>
        </w:r>
        <w:r w:rsidR="004244EF">
          <w:rPr>
            <w:noProof/>
            <w:webHidden/>
          </w:rPr>
          <w:tab/>
        </w:r>
        <w:r w:rsidR="004244EF">
          <w:rPr>
            <w:noProof/>
            <w:webHidden/>
          </w:rPr>
          <w:fldChar w:fldCharType="begin"/>
        </w:r>
        <w:r w:rsidR="004244EF">
          <w:rPr>
            <w:noProof/>
            <w:webHidden/>
          </w:rPr>
          <w:instrText xml:space="preserve"> PAGEREF _Toc129848129 \h </w:instrText>
        </w:r>
        <w:r w:rsidR="004244EF">
          <w:rPr>
            <w:noProof/>
            <w:webHidden/>
          </w:rPr>
        </w:r>
        <w:r w:rsidR="004244EF">
          <w:rPr>
            <w:noProof/>
            <w:webHidden/>
          </w:rPr>
          <w:fldChar w:fldCharType="separate"/>
        </w:r>
        <w:r w:rsidR="00E73556">
          <w:rPr>
            <w:noProof/>
            <w:webHidden/>
          </w:rPr>
          <w:t>4</w:t>
        </w:r>
        <w:r w:rsidR="004244EF">
          <w:rPr>
            <w:noProof/>
            <w:webHidden/>
          </w:rPr>
          <w:fldChar w:fldCharType="end"/>
        </w:r>
      </w:hyperlink>
    </w:p>
    <w:p w14:paraId="0EDEA8F0" w14:textId="7D2827AF" w:rsidR="004244EF" w:rsidRDefault="00A61E39" w:rsidP="00E73556">
      <w:pPr>
        <w:pStyle w:val="TOC3"/>
        <w:keepNext w:val="0"/>
        <w:rPr>
          <w:rFonts w:eastAsiaTheme="minorEastAsia" w:cstheme="minorBidi"/>
          <w:noProof/>
          <w:sz w:val="22"/>
          <w:szCs w:val="22"/>
        </w:rPr>
      </w:pPr>
      <w:hyperlink w:anchor="_Toc129848130" w:history="1">
        <w:r w:rsidR="004244EF" w:rsidRPr="00E11610">
          <w:rPr>
            <w:rStyle w:val="Hyperlink"/>
            <w:noProof/>
          </w:rPr>
          <w:t>1.1.3</w:t>
        </w:r>
        <w:r w:rsidR="004244EF">
          <w:rPr>
            <w:rFonts w:eastAsiaTheme="minorEastAsia" w:cstheme="minorBidi"/>
            <w:noProof/>
            <w:sz w:val="22"/>
            <w:szCs w:val="22"/>
          </w:rPr>
          <w:tab/>
        </w:r>
        <w:r w:rsidR="004244EF" w:rsidRPr="00E11610">
          <w:rPr>
            <w:rStyle w:val="Hyperlink"/>
            <w:noProof/>
          </w:rPr>
          <w:t>Agencies Covered by this Policy</w:t>
        </w:r>
        <w:r w:rsidR="004244EF">
          <w:rPr>
            <w:noProof/>
            <w:webHidden/>
          </w:rPr>
          <w:tab/>
        </w:r>
        <w:r w:rsidR="004244EF">
          <w:rPr>
            <w:noProof/>
            <w:webHidden/>
          </w:rPr>
          <w:fldChar w:fldCharType="begin"/>
        </w:r>
        <w:r w:rsidR="004244EF">
          <w:rPr>
            <w:noProof/>
            <w:webHidden/>
          </w:rPr>
          <w:instrText xml:space="preserve"> PAGEREF _Toc129848130 \h </w:instrText>
        </w:r>
        <w:r w:rsidR="004244EF">
          <w:rPr>
            <w:noProof/>
            <w:webHidden/>
          </w:rPr>
        </w:r>
        <w:r w:rsidR="004244EF">
          <w:rPr>
            <w:noProof/>
            <w:webHidden/>
          </w:rPr>
          <w:fldChar w:fldCharType="separate"/>
        </w:r>
        <w:r w:rsidR="00E73556">
          <w:rPr>
            <w:noProof/>
            <w:webHidden/>
          </w:rPr>
          <w:t>4</w:t>
        </w:r>
        <w:r w:rsidR="004244EF">
          <w:rPr>
            <w:noProof/>
            <w:webHidden/>
          </w:rPr>
          <w:fldChar w:fldCharType="end"/>
        </w:r>
      </w:hyperlink>
    </w:p>
    <w:p w14:paraId="0F03C433" w14:textId="078303AD" w:rsidR="004244EF" w:rsidRDefault="00A61E39" w:rsidP="00E73556">
      <w:pPr>
        <w:pStyle w:val="TOC3"/>
        <w:keepNext w:val="0"/>
        <w:rPr>
          <w:rFonts w:eastAsiaTheme="minorEastAsia" w:cstheme="minorBidi"/>
          <w:noProof/>
          <w:sz w:val="22"/>
          <w:szCs w:val="22"/>
        </w:rPr>
      </w:pPr>
      <w:hyperlink w:anchor="_Toc129848131" w:history="1">
        <w:r w:rsidR="004244EF" w:rsidRPr="00E11610">
          <w:rPr>
            <w:rStyle w:val="Hyperlink"/>
            <w:noProof/>
          </w:rPr>
          <w:t>1.1.4</w:t>
        </w:r>
        <w:r w:rsidR="004244EF">
          <w:rPr>
            <w:rFonts w:eastAsiaTheme="minorEastAsia" w:cstheme="minorBidi"/>
            <w:noProof/>
            <w:sz w:val="22"/>
            <w:szCs w:val="22"/>
          </w:rPr>
          <w:tab/>
        </w:r>
        <w:r w:rsidR="004244EF" w:rsidRPr="00E11610">
          <w:rPr>
            <w:rStyle w:val="Hyperlink"/>
            <w:noProof/>
          </w:rPr>
          <w:t>Contact</w:t>
        </w:r>
        <w:r w:rsidR="004244EF">
          <w:rPr>
            <w:noProof/>
            <w:webHidden/>
          </w:rPr>
          <w:tab/>
        </w:r>
        <w:r w:rsidR="004244EF">
          <w:rPr>
            <w:noProof/>
            <w:webHidden/>
          </w:rPr>
          <w:fldChar w:fldCharType="begin"/>
        </w:r>
        <w:r w:rsidR="004244EF">
          <w:rPr>
            <w:noProof/>
            <w:webHidden/>
          </w:rPr>
          <w:instrText xml:space="preserve"> PAGEREF _Toc129848131 \h </w:instrText>
        </w:r>
        <w:r w:rsidR="004244EF">
          <w:rPr>
            <w:noProof/>
            <w:webHidden/>
          </w:rPr>
        </w:r>
        <w:r w:rsidR="004244EF">
          <w:rPr>
            <w:noProof/>
            <w:webHidden/>
          </w:rPr>
          <w:fldChar w:fldCharType="separate"/>
        </w:r>
        <w:r w:rsidR="00E73556">
          <w:rPr>
            <w:noProof/>
            <w:webHidden/>
          </w:rPr>
          <w:t>4</w:t>
        </w:r>
        <w:r w:rsidR="004244EF">
          <w:rPr>
            <w:noProof/>
            <w:webHidden/>
          </w:rPr>
          <w:fldChar w:fldCharType="end"/>
        </w:r>
      </w:hyperlink>
    </w:p>
    <w:p w14:paraId="1E8A972B" w14:textId="55B23172" w:rsidR="004244EF" w:rsidRDefault="00A61E39" w:rsidP="00E73556">
      <w:pPr>
        <w:pStyle w:val="TOC3"/>
        <w:keepNext w:val="0"/>
        <w:rPr>
          <w:rFonts w:eastAsiaTheme="minorEastAsia" w:cstheme="minorBidi"/>
          <w:noProof/>
          <w:sz w:val="22"/>
          <w:szCs w:val="22"/>
        </w:rPr>
      </w:pPr>
      <w:hyperlink w:anchor="_Toc129848132" w:history="1">
        <w:r w:rsidR="004244EF" w:rsidRPr="00E11610">
          <w:rPr>
            <w:rStyle w:val="Hyperlink"/>
            <w:noProof/>
          </w:rPr>
          <w:t>1.1.5</w:t>
        </w:r>
        <w:r w:rsidR="004244EF">
          <w:rPr>
            <w:rFonts w:eastAsiaTheme="minorEastAsia" w:cstheme="minorBidi"/>
            <w:noProof/>
            <w:sz w:val="22"/>
            <w:szCs w:val="22"/>
          </w:rPr>
          <w:tab/>
        </w:r>
        <w:r w:rsidR="004244EF" w:rsidRPr="00E11610">
          <w:rPr>
            <w:rStyle w:val="Hyperlink"/>
            <w:noProof/>
          </w:rPr>
          <w:t>Application of Policy</w:t>
        </w:r>
        <w:r w:rsidR="004244EF">
          <w:rPr>
            <w:noProof/>
            <w:webHidden/>
          </w:rPr>
          <w:tab/>
        </w:r>
        <w:r w:rsidR="004244EF">
          <w:rPr>
            <w:noProof/>
            <w:webHidden/>
          </w:rPr>
          <w:fldChar w:fldCharType="begin"/>
        </w:r>
        <w:r w:rsidR="004244EF">
          <w:rPr>
            <w:noProof/>
            <w:webHidden/>
          </w:rPr>
          <w:instrText xml:space="preserve"> PAGEREF _Toc129848132 \h </w:instrText>
        </w:r>
        <w:r w:rsidR="004244EF">
          <w:rPr>
            <w:noProof/>
            <w:webHidden/>
          </w:rPr>
        </w:r>
        <w:r w:rsidR="004244EF">
          <w:rPr>
            <w:noProof/>
            <w:webHidden/>
          </w:rPr>
          <w:fldChar w:fldCharType="separate"/>
        </w:r>
        <w:r w:rsidR="00E73556">
          <w:rPr>
            <w:noProof/>
            <w:webHidden/>
          </w:rPr>
          <w:t>4</w:t>
        </w:r>
        <w:r w:rsidR="004244EF">
          <w:rPr>
            <w:noProof/>
            <w:webHidden/>
          </w:rPr>
          <w:fldChar w:fldCharType="end"/>
        </w:r>
      </w:hyperlink>
    </w:p>
    <w:p w14:paraId="45D620C4" w14:textId="542626E4" w:rsidR="004244EF" w:rsidRDefault="00A61E39" w:rsidP="00E73556">
      <w:pPr>
        <w:pStyle w:val="TOC3"/>
        <w:keepNext w:val="0"/>
        <w:rPr>
          <w:rFonts w:eastAsiaTheme="minorEastAsia" w:cstheme="minorBidi"/>
          <w:noProof/>
          <w:sz w:val="22"/>
          <w:szCs w:val="22"/>
        </w:rPr>
      </w:pPr>
      <w:hyperlink w:anchor="_Toc129848133" w:history="1">
        <w:r w:rsidR="004244EF" w:rsidRPr="00E11610">
          <w:rPr>
            <w:rStyle w:val="Hyperlink"/>
            <w:noProof/>
          </w:rPr>
          <w:t>1.1.6</w:t>
        </w:r>
        <w:r w:rsidR="004244EF">
          <w:rPr>
            <w:rFonts w:eastAsiaTheme="minorEastAsia" w:cstheme="minorBidi"/>
            <w:noProof/>
            <w:sz w:val="22"/>
            <w:szCs w:val="22"/>
          </w:rPr>
          <w:tab/>
        </w:r>
        <w:r w:rsidR="004244EF" w:rsidRPr="00E11610">
          <w:rPr>
            <w:rStyle w:val="Hyperlink"/>
            <w:noProof/>
          </w:rPr>
          <w:t>Scope</w:t>
        </w:r>
        <w:r w:rsidR="004244EF">
          <w:rPr>
            <w:noProof/>
            <w:webHidden/>
          </w:rPr>
          <w:tab/>
        </w:r>
        <w:r w:rsidR="004244EF">
          <w:rPr>
            <w:noProof/>
            <w:webHidden/>
          </w:rPr>
          <w:fldChar w:fldCharType="begin"/>
        </w:r>
        <w:r w:rsidR="004244EF">
          <w:rPr>
            <w:noProof/>
            <w:webHidden/>
          </w:rPr>
          <w:instrText xml:space="preserve"> PAGEREF _Toc129848133 \h </w:instrText>
        </w:r>
        <w:r w:rsidR="004244EF">
          <w:rPr>
            <w:noProof/>
            <w:webHidden/>
          </w:rPr>
        </w:r>
        <w:r w:rsidR="004244EF">
          <w:rPr>
            <w:noProof/>
            <w:webHidden/>
          </w:rPr>
          <w:fldChar w:fldCharType="separate"/>
        </w:r>
        <w:r w:rsidR="00E73556">
          <w:rPr>
            <w:noProof/>
            <w:webHidden/>
          </w:rPr>
          <w:t>4</w:t>
        </w:r>
        <w:r w:rsidR="004244EF">
          <w:rPr>
            <w:noProof/>
            <w:webHidden/>
          </w:rPr>
          <w:fldChar w:fldCharType="end"/>
        </w:r>
      </w:hyperlink>
    </w:p>
    <w:p w14:paraId="42B3D85E" w14:textId="0901E504" w:rsidR="004244EF" w:rsidRDefault="00A61E39" w:rsidP="00E73556">
      <w:pPr>
        <w:pStyle w:val="TOC1"/>
        <w:keepNext w:val="0"/>
        <w:rPr>
          <w:rFonts w:eastAsiaTheme="minorEastAsia" w:cstheme="minorBidi"/>
          <w:b w:val="0"/>
          <w:caps w:val="0"/>
          <w:color w:val="auto"/>
          <w:sz w:val="22"/>
          <w:szCs w:val="22"/>
        </w:rPr>
      </w:pPr>
      <w:hyperlink w:anchor="_Toc129848134" w:history="1">
        <w:r w:rsidR="004244EF" w:rsidRPr="00E11610">
          <w:rPr>
            <w:rStyle w:val="Hyperlink"/>
          </w:rPr>
          <w:t>2. CONTRIBUTIONS BY/DISTRIBUTIONS TO OWNERS</w:t>
        </w:r>
        <w:r w:rsidR="004244EF">
          <w:rPr>
            <w:webHidden/>
          </w:rPr>
          <w:tab/>
        </w:r>
        <w:r w:rsidR="004244EF">
          <w:rPr>
            <w:webHidden/>
          </w:rPr>
          <w:fldChar w:fldCharType="begin"/>
        </w:r>
        <w:r w:rsidR="004244EF">
          <w:rPr>
            <w:webHidden/>
          </w:rPr>
          <w:instrText xml:space="preserve"> PAGEREF _Toc129848134 \h </w:instrText>
        </w:r>
        <w:r w:rsidR="004244EF">
          <w:rPr>
            <w:webHidden/>
          </w:rPr>
        </w:r>
        <w:r w:rsidR="004244EF">
          <w:rPr>
            <w:webHidden/>
          </w:rPr>
          <w:fldChar w:fldCharType="separate"/>
        </w:r>
        <w:r w:rsidR="00E73556">
          <w:rPr>
            <w:webHidden/>
          </w:rPr>
          <w:t>5</w:t>
        </w:r>
        <w:r w:rsidR="004244EF">
          <w:rPr>
            <w:webHidden/>
          </w:rPr>
          <w:fldChar w:fldCharType="end"/>
        </w:r>
      </w:hyperlink>
    </w:p>
    <w:p w14:paraId="08806DD6" w14:textId="57F27A10" w:rsidR="004244EF" w:rsidRDefault="00A61E39" w:rsidP="00E73556">
      <w:pPr>
        <w:pStyle w:val="TOC2"/>
        <w:keepNext w:val="0"/>
        <w:tabs>
          <w:tab w:val="left" w:pos="880"/>
        </w:tabs>
        <w:rPr>
          <w:rFonts w:eastAsiaTheme="minorEastAsia" w:cstheme="minorBidi"/>
          <w:color w:val="auto"/>
          <w:sz w:val="22"/>
          <w:szCs w:val="22"/>
        </w:rPr>
      </w:pPr>
      <w:hyperlink w:anchor="_Toc129848137" w:history="1">
        <w:r w:rsidR="004244EF" w:rsidRPr="00E11610">
          <w:rPr>
            <w:rStyle w:val="Hyperlink"/>
          </w:rPr>
          <w:t>2.1</w:t>
        </w:r>
        <w:r w:rsidR="004244EF">
          <w:rPr>
            <w:rFonts w:eastAsiaTheme="minorEastAsia" w:cstheme="minorBidi"/>
            <w:color w:val="auto"/>
            <w:sz w:val="22"/>
            <w:szCs w:val="22"/>
          </w:rPr>
          <w:tab/>
        </w:r>
        <w:r w:rsidR="004244EF" w:rsidRPr="00E11610">
          <w:rPr>
            <w:rStyle w:val="Hyperlink"/>
          </w:rPr>
          <w:t>RESTRUCTURE OF ADMINISTRATIVE ARRANGEMENTS</w:t>
        </w:r>
        <w:r w:rsidR="004244EF">
          <w:rPr>
            <w:webHidden/>
          </w:rPr>
          <w:tab/>
        </w:r>
        <w:r w:rsidR="004244EF">
          <w:rPr>
            <w:webHidden/>
          </w:rPr>
          <w:fldChar w:fldCharType="begin"/>
        </w:r>
        <w:r w:rsidR="004244EF">
          <w:rPr>
            <w:webHidden/>
          </w:rPr>
          <w:instrText xml:space="preserve"> PAGEREF _Toc129848137 \h </w:instrText>
        </w:r>
        <w:r w:rsidR="004244EF">
          <w:rPr>
            <w:webHidden/>
          </w:rPr>
        </w:r>
        <w:r w:rsidR="004244EF">
          <w:rPr>
            <w:webHidden/>
          </w:rPr>
          <w:fldChar w:fldCharType="separate"/>
        </w:r>
        <w:r w:rsidR="00E73556">
          <w:rPr>
            <w:webHidden/>
          </w:rPr>
          <w:t>5</w:t>
        </w:r>
        <w:r w:rsidR="004244EF">
          <w:rPr>
            <w:webHidden/>
          </w:rPr>
          <w:fldChar w:fldCharType="end"/>
        </w:r>
      </w:hyperlink>
    </w:p>
    <w:p w14:paraId="42025C7F" w14:textId="23495B96" w:rsidR="004244EF" w:rsidRDefault="00A61E39" w:rsidP="00E73556">
      <w:pPr>
        <w:pStyle w:val="TOC3"/>
        <w:keepNext w:val="0"/>
        <w:rPr>
          <w:rFonts w:eastAsiaTheme="minorEastAsia" w:cstheme="minorBidi"/>
          <w:noProof/>
          <w:sz w:val="22"/>
          <w:szCs w:val="22"/>
        </w:rPr>
      </w:pPr>
      <w:hyperlink w:anchor="_Toc129848138" w:history="1">
        <w:r w:rsidR="004244EF" w:rsidRPr="00E11610">
          <w:rPr>
            <w:rStyle w:val="Hyperlink"/>
            <w:noProof/>
          </w:rPr>
          <w:t>2.1.1</w:t>
        </w:r>
        <w:r w:rsidR="004244EF">
          <w:rPr>
            <w:rFonts w:eastAsiaTheme="minorEastAsia" w:cstheme="minorBidi"/>
            <w:noProof/>
            <w:sz w:val="22"/>
            <w:szCs w:val="22"/>
          </w:rPr>
          <w:tab/>
        </w:r>
        <w:r w:rsidR="004244EF" w:rsidRPr="00E11610">
          <w:rPr>
            <w:rStyle w:val="Hyperlink"/>
            <w:noProof/>
          </w:rPr>
          <w:t>Definition of a Restructure of Administrative Arrangements</w:t>
        </w:r>
        <w:r w:rsidR="004244EF">
          <w:rPr>
            <w:noProof/>
            <w:webHidden/>
          </w:rPr>
          <w:tab/>
        </w:r>
        <w:r w:rsidR="004244EF">
          <w:rPr>
            <w:noProof/>
            <w:webHidden/>
          </w:rPr>
          <w:fldChar w:fldCharType="begin"/>
        </w:r>
        <w:r w:rsidR="004244EF">
          <w:rPr>
            <w:noProof/>
            <w:webHidden/>
          </w:rPr>
          <w:instrText xml:space="preserve"> PAGEREF _Toc129848138 \h </w:instrText>
        </w:r>
        <w:r w:rsidR="004244EF">
          <w:rPr>
            <w:noProof/>
            <w:webHidden/>
          </w:rPr>
        </w:r>
        <w:r w:rsidR="004244EF">
          <w:rPr>
            <w:noProof/>
            <w:webHidden/>
          </w:rPr>
          <w:fldChar w:fldCharType="separate"/>
        </w:r>
        <w:r w:rsidR="00E73556">
          <w:rPr>
            <w:noProof/>
            <w:webHidden/>
          </w:rPr>
          <w:t>5</w:t>
        </w:r>
        <w:r w:rsidR="004244EF">
          <w:rPr>
            <w:noProof/>
            <w:webHidden/>
          </w:rPr>
          <w:fldChar w:fldCharType="end"/>
        </w:r>
      </w:hyperlink>
    </w:p>
    <w:p w14:paraId="6FA33EFD" w14:textId="4930BC87" w:rsidR="004244EF" w:rsidRDefault="00A61E39" w:rsidP="00E73556">
      <w:pPr>
        <w:pStyle w:val="TOC3"/>
        <w:keepNext w:val="0"/>
        <w:rPr>
          <w:rFonts w:eastAsiaTheme="minorEastAsia" w:cstheme="minorBidi"/>
          <w:noProof/>
          <w:sz w:val="22"/>
          <w:szCs w:val="22"/>
        </w:rPr>
      </w:pPr>
      <w:hyperlink w:anchor="_Toc129848139" w:history="1">
        <w:r w:rsidR="004244EF" w:rsidRPr="00E11610">
          <w:rPr>
            <w:rStyle w:val="Hyperlink"/>
            <w:noProof/>
          </w:rPr>
          <w:t>2.1.2</w:t>
        </w:r>
        <w:r w:rsidR="004244EF">
          <w:rPr>
            <w:rFonts w:eastAsiaTheme="minorEastAsia" w:cstheme="minorBidi"/>
            <w:noProof/>
            <w:sz w:val="22"/>
            <w:szCs w:val="22"/>
          </w:rPr>
          <w:tab/>
        </w:r>
        <w:r w:rsidR="004244EF" w:rsidRPr="00E11610">
          <w:rPr>
            <w:rStyle w:val="Hyperlink"/>
            <w:noProof/>
          </w:rPr>
          <w:t>Common Examples of a Restructure of Administrative Arrangements</w:t>
        </w:r>
        <w:r w:rsidR="004244EF">
          <w:rPr>
            <w:noProof/>
            <w:webHidden/>
          </w:rPr>
          <w:tab/>
        </w:r>
        <w:r w:rsidR="004244EF">
          <w:rPr>
            <w:noProof/>
            <w:webHidden/>
          </w:rPr>
          <w:fldChar w:fldCharType="begin"/>
        </w:r>
        <w:r w:rsidR="004244EF">
          <w:rPr>
            <w:noProof/>
            <w:webHidden/>
          </w:rPr>
          <w:instrText xml:space="preserve"> PAGEREF _Toc129848139 \h </w:instrText>
        </w:r>
        <w:r w:rsidR="004244EF">
          <w:rPr>
            <w:noProof/>
            <w:webHidden/>
          </w:rPr>
        </w:r>
        <w:r w:rsidR="004244EF">
          <w:rPr>
            <w:noProof/>
            <w:webHidden/>
          </w:rPr>
          <w:fldChar w:fldCharType="separate"/>
        </w:r>
        <w:r w:rsidR="00E73556">
          <w:rPr>
            <w:noProof/>
            <w:webHidden/>
          </w:rPr>
          <w:t>6</w:t>
        </w:r>
        <w:r w:rsidR="004244EF">
          <w:rPr>
            <w:noProof/>
            <w:webHidden/>
          </w:rPr>
          <w:fldChar w:fldCharType="end"/>
        </w:r>
      </w:hyperlink>
    </w:p>
    <w:p w14:paraId="64B45B5B" w14:textId="3BC42008" w:rsidR="004244EF" w:rsidRDefault="00A61E39" w:rsidP="00E73556">
      <w:pPr>
        <w:pStyle w:val="TOC2"/>
        <w:keepNext w:val="0"/>
        <w:tabs>
          <w:tab w:val="left" w:pos="880"/>
        </w:tabs>
        <w:rPr>
          <w:rFonts w:eastAsiaTheme="minorEastAsia" w:cstheme="minorBidi"/>
          <w:color w:val="auto"/>
          <w:sz w:val="22"/>
          <w:szCs w:val="22"/>
        </w:rPr>
      </w:pPr>
      <w:hyperlink w:anchor="_Toc129848140" w:history="1">
        <w:r w:rsidR="004244EF" w:rsidRPr="00E11610">
          <w:rPr>
            <w:rStyle w:val="Hyperlink"/>
          </w:rPr>
          <w:t>2.2</w:t>
        </w:r>
        <w:r w:rsidR="004244EF">
          <w:rPr>
            <w:rFonts w:eastAsiaTheme="minorEastAsia" w:cstheme="minorBidi"/>
            <w:color w:val="auto"/>
            <w:sz w:val="22"/>
            <w:szCs w:val="22"/>
          </w:rPr>
          <w:tab/>
        </w:r>
        <w:r w:rsidR="004244EF" w:rsidRPr="00E11610">
          <w:rPr>
            <w:rStyle w:val="Hyperlink"/>
          </w:rPr>
          <w:t>CONTRIBUTIONS BY OWNERS</w:t>
        </w:r>
        <w:r w:rsidR="004244EF">
          <w:rPr>
            <w:webHidden/>
          </w:rPr>
          <w:tab/>
        </w:r>
        <w:r w:rsidR="004244EF">
          <w:rPr>
            <w:webHidden/>
          </w:rPr>
          <w:fldChar w:fldCharType="begin"/>
        </w:r>
        <w:r w:rsidR="004244EF">
          <w:rPr>
            <w:webHidden/>
          </w:rPr>
          <w:instrText xml:space="preserve"> PAGEREF _Toc129848140 \h </w:instrText>
        </w:r>
        <w:r w:rsidR="004244EF">
          <w:rPr>
            <w:webHidden/>
          </w:rPr>
        </w:r>
        <w:r w:rsidR="004244EF">
          <w:rPr>
            <w:webHidden/>
          </w:rPr>
          <w:fldChar w:fldCharType="separate"/>
        </w:r>
        <w:r w:rsidR="00E73556">
          <w:rPr>
            <w:webHidden/>
          </w:rPr>
          <w:t>6</w:t>
        </w:r>
        <w:r w:rsidR="004244EF">
          <w:rPr>
            <w:webHidden/>
          </w:rPr>
          <w:fldChar w:fldCharType="end"/>
        </w:r>
      </w:hyperlink>
    </w:p>
    <w:p w14:paraId="76219E2D" w14:textId="6CA24A56" w:rsidR="004244EF" w:rsidRDefault="00A61E39" w:rsidP="00E73556">
      <w:pPr>
        <w:pStyle w:val="TOC3"/>
        <w:keepNext w:val="0"/>
        <w:rPr>
          <w:rFonts w:eastAsiaTheme="minorEastAsia" w:cstheme="minorBidi"/>
          <w:noProof/>
          <w:sz w:val="22"/>
          <w:szCs w:val="22"/>
        </w:rPr>
      </w:pPr>
      <w:hyperlink w:anchor="_Toc129848141" w:history="1">
        <w:r w:rsidR="004244EF" w:rsidRPr="00E11610">
          <w:rPr>
            <w:rStyle w:val="Hyperlink"/>
            <w:bCs/>
            <w:noProof/>
          </w:rPr>
          <w:t>2.2.1</w:t>
        </w:r>
        <w:r w:rsidR="004244EF">
          <w:rPr>
            <w:rFonts w:eastAsiaTheme="minorEastAsia" w:cstheme="minorBidi"/>
            <w:noProof/>
            <w:sz w:val="22"/>
            <w:szCs w:val="22"/>
          </w:rPr>
          <w:tab/>
        </w:r>
        <w:r w:rsidR="004244EF" w:rsidRPr="00E11610">
          <w:rPr>
            <w:rStyle w:val="Hyperlink"/>
            <w:bCs/>
            <w:noProof/>
          </w:rPr>
          <w:t>Evid</w:t>
        </w:r>
        <w:r w:rsidR="004244EF" w:rsidRPr="00E11610">
          <w:rPr>
            <w:rStyle w:val="Hyperlink"/>
            <w:noProof/>
          </w:rPr>
          <w:t>en</w:t>
        </w:r>
        <w:r w:rsidR="004244EF" w:rsidRPr="00E11610">
          <w:rPr>
            <w:rStyle w:val="Hyperlink"/>
            <w:bCs/>
            <w:noProof/>
          </w:rPr>
          <w:t>ce of Equity Nature</w:t>
        </w:r>
        <w:r w:rsidR="004244EF">
          <w:rPr>
            <w:noProof/>
            <w:webHidden/>
          </w:rPr>
          <w:tab/>
        </w:r>
        <w:r w:rsidR="004244EF">
          <w:rPr>
            <w:noProof/>
            <w:webHidden/>
          </w:rPr>
          <w:fldChar w:fldCharType="begin"/>
        </w:r>
        <w:r w:rsidR="004244EF">
          <w:rPr>
            <w:noProof/>
            <w:webHidden/>
          </w:rPr>
          <w:instrText xml:space="preserve"> PAGEREF _Toc129848141 \h </w:instrText>
        </w:r>
        <w:r w:rsidR="004244EF">
          <w:rPr>
            <w:noProof/>
            <w:webHidden/>
          </w:rPr>
        </w:r>
        <w:r w:rsidR="004244EF">
          <w:rPr>
            <w:noProof/>
            <w:webHidden/>
          </w:rPr>
          <w:fldChar w:fldCharType="separate"/>
        </w:r>
        <w:r w:rsidR="00E73556">
          <w:rPr>
            <w:noProof/>
            <w:webHidden/>
          </w:rPr>
          <w:t>7</w:t>
        </w:r>
        <w:r w:rsidR="004244EF">
          <w:rPr>
            <w:noProof/>
            <w:webHidden/>
          </w:rPr>
          <w:fldChar w:fldCharType="end"/>
        </w:r>
      </w:hyperlink>
    </w:p>
    <w:p w14:paraId="02BE28AD" w14:textId="235ECA43" w:rsidR="004244EF" w:rsidRDefault="00A61E39" w:rsidP="00E73556">
      <w:pPr>
        <w:pStyle w:val="TOC3"/>
        <w:keepNext w:val="0"/>
        <w:rPr>
          <w:rFonts w:eastAsiaTheme="minorEastAsia" w:cstheme="minorBidi"/>
          <w:noProof/>
          <w:sz w:val="22"/>
          <w:szCs w:val="22"/>
        </w:rPr>
      </w:pPr>
      <w:hyperlink w:anchor="_Toc129848142" w:history="1">
        <w:r w:rsidR="004244EF" w:rsidRPr="00E11610">
          <w:rPr>
            <w:rStyle w:val="Hyperlink"/>
            <w:noProof/>
          </w:rPr>
          <w:t>2.2.2</w:t>
        </w:r>
        <w:r w:rsidR="004244EF">
          <w:rPr>
            <w:rFonts w:eastAsiaTheme="minorEastAsia" w:cstheme="minorBidi"/>
            <w:noProof/>
            <w:sz w:val="22"/>
            <w:szCs w:val="22"/>
          </w:rPr>
          <w:tab/>
        </w:r>
        <w:r w:rsidR="004244EF" w:rsidRPr="00E11610">
          <w:rPr>
            <w:rStyle w:val="Hyperlink"/>
            <w:noProof/>
          </w:rPr>
          <w:t>Owners in the ACT Government</w:t>
        </w:r>
        <w:r w:rsidR="004244EF">
          <w:rPr>
            <w:noProof/>
            <w:webHidden/>
          </w:rPr>
          <w:tab/>
        </w:r>
        <w:r w:rsidR="004244EF">
          <w:rPr>
            <w:noProof/>
            <w:webHidden/>
          </w:rPr>
          <w:fldChar w:fldCharType="begin"/>
        </w:r>
        <w:r w:rsidR="004244EF">
          <w:rPr>
            <w:noProof/>
            <w:webHidden/>
          </w:rPr>
          <w:instrText xml:space="preserve"> PAGEREF _Toc129848142 \h </w:instrText>
        </w:r>
        <w:r w:rsidR="004244EF">
          <w:rPr>
            <w:noProof/>
            <w:webHidden/>
          </w:rPr>
        </w:r>
        <w:r w:rsidR="004244EF">
          <w:rPr>
            <w:noProof/>
            <w:webHidden/>
          </w:rPr>
          <w:fldChar w:fldCharType="separate"/>
        </w:r>
        <w:r w:rsidR="00E73556">
          <w:rPr>
            <w:noProof/>
            <w:webHidden/>
          </w:rPr>
          <w:t>7</w:t>
        </w:r>
        <w:r w:rsidR="004244EF">
          <w:rPr>
            <w:noProof/>
            <w:webHidden/>
          </w:rPr>
          <w:fldChar w:fldCharType="end"/>
        </w:r>
      </w:hyperlink>
    </w:p>
    <w:p w14:paraId="542B1FEE" w14:textId="33631864" w:rsidR="004244EF" w:rsidRDefault="00A61E39" w:rsidP="00E73556">
      <w:pPr>
        <w:pStyle w:val="TOC3"/>
        <w:keepNext w:val="0"/>
        <w:rPr>
          <w:rFonts w:eastAsiaTheme="minorEastAsia" w:cstheme="minorBidi"/>
          <w:noProof/>
          <w:sz w:val="22"/>
          <w:szCs w:val="22"/>
        </w:rPr>
      </w:pPr>
      <w:hyperlink w:anchor="_Toc129848143" w:history="1">
        <w:r w:rsidR="004244EF" w:rsidRPr="00E11610">
          <w:rPr>
            <w:rStyle w:val="Hyperlink"/>
            <w:noProof/>
          </w:rPr>
          <w:t>2.2.3</w:t>
        </w:r>
        <w:r w:rsidR="004244EF">
          <w:rPr>
            <w:rFonts w:eastAsiaTheme="minorEastAsia" w:cstheme="minorBidi"/>
            <w:noProof/>
            <w:sz w:val="22"/>
            <w:szCs w:val="22"/>
          </w:rPr>
          <w:tab/>
        </w:r>
        <w:r w:rsidR="004244EF" w:rsidRPr="00E11610">
          <w:rPr>
            <w:rStyle w:val="Hyperlink"/>
            <w:noProof/>
          </w:rPr>
          <w:t>Types of Contributions by Owners</w:t>
        </w:r>
        <w:r w:rsidR="004244EF">
          <w:rPr>
            <w:noProof/>
            <w:webHidden/>
          </w:rPr>
          <w:tab/>
        </w:r>
        <w:r w:rsidR="004244EF">
          <w:rPr>
            <w:noProof/>
            <w:webHidden/>
          </w:rPr>
          <w:fldChar w:fldCharType="begin"/>
        </w:r>
        <w:r w:rsidR="004244EF">
          <w:rPr>
            <w:noProof/>
            <w:webHidden/>
          </w:rPr>
          <w:instrText xml:space="preserve"> PAGEREF _Toc129848143 \h </w:instrText>
        </w:r>
        <w:r w:rsidR="004244EF">
          <w:rPr>
            <w:noProof/>
            <w:webHidden/>
          </w:rPr>
        </w:r>
        <w:r w:rsidR="004244EF">
          <w:rPr>
            <w:noProof/>
            <w:webHidden/>
          </w:rPr>
          <w:fldChar w:fldCharType="separate"/>
        </w:r>
        <w:r w:rsidR="00E73556">
          <w:rPr>
            <w:noProof/>
            <w:webHidden/>
          </w:rPr>
          <w:t>8</w:t>
        </w:r>
        <w:r w:rsidR="004244EF">
          <w:rPr>
            <w:noProof/>
            <w:webHidden/>
          </w:rPr>
          <w:fldChar w:fldCharType="end"/>
        </w:r>
      </w:hyperlink>
    </w:p>
    <w:p w14:paraId="1574D850" w14:textId="6B48C7AF" w:rsidR="004244EF" w:rsidRDefault="00A61E39" w:rsidP="00E73556">
      <w:pPr>
        <w:pStyle w:val="TOC4"/>
        <w:tabs>
          <w:tab w:val="right" w:leader="dot" w:pos="9060"/>
        </w:tabs>
        <w:rPr>
          <w:rFonts w:eastAsiaTheme="minorEastAsia" w:cstheme="minorBidi"/>
          <w:noProof/>
          <w:color w:val="auto"/>
          <w:sz w:val="22"/>
          <w:szCs w:val="22"/>
        </w:rPr>
      </w:pPr>
      <w:hyperlink w:anchor="_Toc129848144" w:history="1">
        <w:r w:rsidR="004244EF" w:rsidRPr="00E11610">
          <w:rPr>
            <w:rStyle w:val="Hyperlink"/>
            <w:noProof/>
          </w:rPr>
          <w:t>2.2.3.1 Appropriations</w:t>
        </w:r>
        <w:r w:rsidR="004244EF">
          <w:rPr>
            <w:noProof/>
            <w:webHidden/>
          </w:rPr>
          <w:tab/>
        </w:r>
        <w:r w:rsidR="004244EF">
          <w:rPr>
            <w:noProof/>
            <w:webHidden/>
          </w:rPr>
          <w:fldChar w:fldCharType="begin"/>
        </w:r>
        <w:r w:rsidR="004244EF">
          <w:rPr>
            <w:noProof/>
            <w:webHidden/>
          </w:rPr>
          <w:instrText xml:space="preserve"> PAGEREF _Toc129848144 \h </w:instrText>
        </w:r>
        <w:r w:rsidR="004244EF">
          <w:rPr>
            <w:noProof/>
            <w:webHidden/>
          </w:rPr>
        </w:r>
        <w:r w:rsidR="004244EF">
          <w:rPr>
            <w:noProof/>
            <w:webHidden/>
          </w:rPr>
          <w:fldChar w:fldCharType="separate"/>
        </w:r>
        <w:r w:rsidR="00E73556">
          <w:rPr>
            <w:noProof/>
            <w:webHidden/>
          </w:rPr>
          <w:t>8</w:t>
        </w:r>
        <w:r w:rsidR="004244EF">
          <w:rPr>
            <w:noProof/>
            <w:webHidden/>
          </w:rPr>
          <w:fldChar w:fldCharType="end"/>
        </w:r>
      </w:hyperlink>
    </w:p>
    <w:p w14:paraId="3E9B404A" w14:textId="7D1B3894" w:rsidR="004244EF" w:rsidRDefault="00A61E39" w:rsidP="00E73556">
      <w:pPr>
        <w:pStyle w:val="TOC2"/>
        <w:keepNext w:val="0"/>
        <w:tabs>
          <w:tab w:val="left" w:pos="880"/>
        </w:tabs>
        <w:rPr>
          <w:rFonts w:eastAsiaTheme="minorEastAsia" w:cstheme="minorBidi"/>
          <w:color w:val="auto"/>
          <w:sz w:val="22"/>
          <w:szCs w:val="22"/>
        </w:rPr>
      </w:pPr>
      <w:hyperlink w:anchor="_Toc129848145" w:history="1">
        <w:r w:rsidR="004244EF" w:rsidRPr="00E11610">
          <w:rPr>
            <w:rStyle w:val="Hyperlink"/>
          </w:rPr>
          <w:t>2.3</w:t>
        </w:r>
        <w:r w:rsidR="004244EF">
          <w:rPr>
            <w:rFonts w:eastAsiaTheme="minorEastAsia" w:cstheme="minorBidi"/>
            <w:color w:val="auto"/>
            <w:sz w:val="22"/>
            <w:szCs w:val="22"/>
          </w:rPr>
          <w:tab/>
        </w:r>
        <w:r w:rsidR="004244EF" w:rsidRPr="00E11610">
          <w:rPr>
            <w:rStyle w:val="Hyperlink"/>
          </w:rPr>
          <w:t>DISTRIBUTIONS TO OWNERS</w:t>
        </w:r>
        <w:r w:rsidR="004244EF">
          <w:rPr>
            <w:webHidden/>
          </w:rPr>
          <w:tab/>
        </w:r>
        <w:r w:rsidR="004244EF">
          <w:rPr>
            <w:webHidden/>
          </w:rPr>
          <w:fldChar w:fldCharType="begin"/>
        </w:r>
        <w:r w:rsidR="004244EF">
          <w:rPr>
            <w:webHidden/>
          </w:rPr>
          <w:instrText xml:space="preserve"> PAGEREF _Toc129848145 \h </w:instrText>
        </w:r>
        <w:r w:rsidR="004244EF">
          <w:rPr>
            <w:webHidden/>
          </w:rPr>
        </w:r>
        <w:r w:rsidR="004244EF">
          <w:rPr>
            <w:webHidden/>
          </w:rPr>
          <w:fldChar w:fldCharType="separate"/>
        </w:r>
        <w:r w:rsidR="00E73556">
          <w:rPr>
            <w:webHidden/>
          </w:rPr>
          <w:t>9</w:t>
        </w:r>
        <w:r w:rsidR="004244EF">
          <w:rPr>
            <w:webHidden/>
          </w:rPr>
          <w:fldChar w:fldCharType="end"/>
        </w:r>
      </w:hyperlink>
    </w:p>
    <w:p w14:paraId="64FE3ECE" w14:textId="4004C268" w:rsidR="004244EF" w:rsidRDefault="00A61E39" w:rsidP="00E73556">
      <w:pPr>
        <w:pStyle w:val="TOC3"/>
        <w:keepNext w:val="0"/>
        <w:rPr>
          <w:rFonts w:eastAsiaTheme="minorEastAsia" w:cstheme="minorBidi"/>
          <w:noProof/>
          <w:sz w:val="22"/>
          <w:szCs w:val="22"/>
        </w:rPr>
      </w:pPr>
      <w:hyperlink w:anchor="_Toc129848146" w:history="1">
        <w:r w:rsidR="004244EF" w:rsidRPr="00E11610">
          <w:rPr>
            <w:rStyle w:val="Hyperlink"/>
            <w:noProof/>
          </w:rPr>
          <w:t>2.3.1</w:t>
        </w:r>
        <w:r w:rsidR="004244EF">
          <w:rPr>
            <w:rFonts w:eastAsiaTheme="minorEastAsia" w:cstheme="minorBidi"/>
            <w:noProof/>
            <w:sz w:val="22"/>
            <w:szCs w:val="22"/>
          </w:rPr>
          <w:tab/>
        </w:r>
        <w:r w:rsidR="004244EF" w:rsidRPr="00E11610">
          <w:rPr>
            <w:rStyle w:val="Hyperlink"/>
            <w:noProof/>
          </w:rPr>
          <w:t>Distribution to Owners</w:t>
        </w:r>
        <w:r w:rsidR="004244EF">
          <w:rPr>
            <w:noProof/>
            <w:webHidden/>
          </w:rPr>
          <w:tab/>
        </w:r>
        <w:r w:rsidR="004244EF">
          <w:rPr>
            <w:noProof/>
            <w:webHidden/>
          </w:rPr>
          <w:fldChar w:fldCharType="begin"/>
        </w:r>
        <w:r w:rsidR="004244EF">
          <w:rPr>
            <w:noProof/>
            <w:webHidden/>
          </w:rPr>
          <w:instrText xml:space="preserve"> PAGEREF _Toc129848146 \h </w:instrText>
        </w:r>
        <w:r w:rsidR="004244EF">
          <w:rPr>
            <w:noProof/>
            <w:webHidden/>
          </w:rPr>
        </w:r>
        <w:r w:rsidR="004244EF">
          <w:rPr>
            <w:noProof/>
            <w:webHidden/>
          </w:rPr>
          <w:fldChar w:fldCharType="separate"/>
        </w:r>
        <w:r w:rsidR="00E73556">
          <w:rPr>
            <w:noProof/>
            <w:webHidden/>
          </w:rPr>
          <w:t>9</w:t>
        </w:r>
        <w:r w:rsidR="004244EF">
          <w:rPr>
            <w:noProof/>
            <w:webHidden/>
          </w:rPr>
          <w:fldChar w:fldCharType="end"/>
        </w:r>
      </w:hyperlink>
    </w:p>
    <w:p w14:paraId="08BC6292" w14:textId="01C8FE5D" w:rsidR="004244EF" w:rsidRDefault="00A61E39" w:rsidP="00E73556">
      <w:pPr>
        <w:pStyle w:val="TOC2"/>
        <w:keepNext w:val="0"/>
        <w:tabs>
          <w:tab w:val="left" w:pos="880"/>
        </w:tabs>
        <w:rPr>
          <w:rFonts w:eastAsiaTheme="minorEastAsia" w:cstheme="minorBidi"/>
          <w:color w:val="auto"/>
          <w:sz w:val="22"/>
          <w:szCs w:val="22"/>
        </w:rPr>
      </w:pPr>
      <w:hyperlink w:anchor="_Toc129848147" w:history="1">
        <w:r w:rsidR="004244EF" w:rsidRPr="00E11610">
          <w:rPr>
            <w:rStyle w:val="Hyperlink"/>
          </w:rPr>
          <w:t>2.4</w:t>
        </w:r>
        <w:r w:rsidR="004244EF">
          <w:rPr>
            <w:rFonts w:eastAsiaTheme="minorEastAsia" w:cstheme="minorBidi"/>
            <w:color w:val="auto"/>
            <w:sz w:val="22"/>
            <w:szCs w:val="22"/>
          </w:rPr>
          <w:tab/>
        </w:r>
        <w:r w:rsidR="004244EF" w:rsidRPr="00E11610">
          <w:rPr>
            <w:rStyle w:val="Hyperlink"/>
          </w:rPr>
          <w:t>DESIGNATIONS</w:t>
        </w:r>
        <w:r w:rsidR="004244EF">
          <w:rPr>
            <w:webHidden/>
          </w:rPr>
          <w:tab/>
        </w:r>
        <w:r w:rsidR="004244EF">
          <w:rPr>
            <w:webHidden/>
          </w:rPr>
          <w:fldChar w:fldCharType="begin"/>
        </w:r>
        <w:r w:rsidR="004244EF">
          <w:rPr>
            <w:webHidden/>
          </w:rPr>
          <w:instrText xml:space="preserve"> PAGEREF _Toc129848147 \h </w:instrText>
        </w:r>
        <w:r w:rsidR="004244EF">
          <w:rPr>
            <w:webHidden/>
          </w:rPr>
        </w:r>
        <w:r w:rsidR="004244EF">
          <w:rPr>
            <w:webHidden/>
          </w:rPr>
          <w:fldChar w:fldCharType="separate"/>
        </w:r>
        <w:r w:rsidR="00E73556">
          <w:rPr>
            <w:webHidden/>
          </w:rPr>
          <w:t>11</w:t>
        </w:r>
        <w:r w:rsidR="004244EF">
          <w:rPr>
            <w:webHidden/>
          </w:rPr>
          <w:fldChar w:fldCharType="end"/>
        </w:r>
      </w:hyperlink>
    </w:p>
    <w:p w14:paraId="3E1E2693" w14:textId="65289EB8" w:rsidR="004244EF" w:rsidRDefault="00A61E39" w:rsidP="00E73556">
      <w:pPr>
        <w:pStyle w:val="TOC3"/>
        <w:keepNext w:val="0"/>
        <w:rPr>
          <w:rFonts w:eastAsiaTheme="minorEastAsia" w:cstheme="minorBidi"/>
          <w:noProof/>
          <w:sz w:val="22"/>
          <w:szCs w:val="22"/>
        </w:rPr>
      </w:pPr>
      <w:hyperlink w:anchor="_Toc129848148" w:history="1">
        <w:r w:rsidR="004244EF" w:rsidRPr="00E11610">
          <w:rPr>
            <w:rStyle w:val="Hyperlink"/>
            <w:noProof/>
          </w:rPr>
          <w:t>2.4.1</w:t>
        </w:r>
        <w:r w:rsidR="004244EF">
          <w:rPr>
            <w:rFonts w:eastAsiaTheme="minorEastAsia" w:cstheme="minorBidi"/>
            <w:noProof/>
            <w:sz w:val="22"/>
            <w:szCs w:val="22"/>
          </w:rPr>
          <w:tab/>
        </w:r>
        <w:r w:rsidR="004244EF" w:rsidRPr="00E11610">
          <w:rPr>
            <w:rStyle w:val="Hyperlink"/>
            <w:noProof/>
          </w:rPr>
          <w:t>What are Formal Designations?</w:t>
        </w:r>
        <w:r w:rsidR="004244EF">
          <w:rPr>
            <w:noProof/>
            <w:webHidden/>
          </w:rPr>
          <w:tab/>
        </w:r>
        <w:r w:rsidR="004244EF">
          <w:rPr>
            <w:noProof/>
            <w:webHidden/>
          </w:rPr>
          <w:fldChar w:fldCharType="begin"/>
        </w:r>
        <w:r w:rsidR="004244EF">
          <w:rPr>
            <w:noProof/>
            <w:webHidden/>
          </w:rPr>
          <w:instrText xml:space="preserve"> PAGEREF _Toc129848148 \h </w:instrText>
        </w:r>
        <w:r w:rsidR="004244EF">
          <w:rPr>
            <w:noProof/>
            <w:webHidden/>
          </w:rPr>
        </w:r>
        <w:r w:rsidR="004244EF">
          <w:rPr>
            <w:noProof/>
            <w:webHidden/>
          </w:rPr>
          <w:fldChar w:fldCharType="separate"/>
        </w:r>
        <w:r w:rsidR="00E73556">
          <w:rPr>
            <w:noProof/>
            <w:webHidden/>
          </w:rPr>
          <w:t>11</w:t>
        </w:r>
        <w:r w:rsidR="004244EF">
          <w:rPr>
            <w:noProof/>
            <w:webHidden/>
          </w:rPr>
          <w:fldChar w:fldCharType="end"/>
        </w:r>
      </w:hyperlink>
    </w:p>
    <w:p w14:paraId="25BA9D56" w14:textId="7955D8A3" w:rsidR="004244EF" w:rsidRDefault="00A61E39" w:rsidP="00E73556">
      <w:pPr>
        <w:pStyle w:val="TOC3"/>
        <w:keepNext w:val="0"/>
        <w:rPr>
          <w:rFonts w:eastAsiaTheme="minorEastAsia" w:cstheme="minorBidi"/>
          <w:noProof/>
          <w:sz w:val="22"/>
          <w:szCs w:val="22"/>
        </w:rPr>
      </w:pPr>
      <w:hyperlink w:anchor="_Toc129848149" w:history="1">
        <w:r w:rsidR="004244EF" w:rsidRPr="00E11610">
          <w:rPr>
            <w:rStyle w:val="Hyperlink"/>
            <w:noProof/>
          </w:rPr>
          <w:t>2.4.2</w:t>
        </w:r>
        <w:r w:rsidR="004244EF">
          <w:rPr>
            <w:rFonts w:eastAsiaTheme="minorEastAsia" w:cstheme="minorBidi"/>
            <w:noProof/>
            <w:sz w:val="22"/>
            <w:szCs w:val="22"/>
          </w:rPr>
          <w:tab/>
        </w:r>
        <w:r w:rsidR="004244EF" w:rsidRPr="00E11610">
          <w:rPr>
            <w:rStyle w:val="Hyperlink"/>
            <w:noProof/>
          </w:rPr>
          <w:t>Key Features of the Designation</w:t>
        </w:r>
        <w:r w:rsidR="004244EF">
          <w:rPr>
            <w:noProof/>
            <w:webHidden/>
          </w:rPr>
          <w:tab/>
        </w:r>
        <w:r w:rsidR="004244EF">
          <w:rPr>
            <w:noProof/>
            <w:webHidden/>
          </w:rPr>
          <w:fldChar w:fldCharType="begin"/>
        </w:r>
        <w:r w:rsidR="004244EF">
          <w:rPr>
            <w:noProof/>
            <w:webHidden/>
          </w:rPr>
          <w:instrText xml:space="preserve"> PAGEREF _Toc129848149 \h </w:instrText>
        </w:r>
        <w:r w:rsidR="004244EF">
          <w:rPr>
            <w:noProof/>
            <w:webHidden/>
          </w:rPr>
        </w:r>
        <w:r w:rsidR="004244EF">
          <w:rPr>
            <w:noProof/>
            <w:webHidden/>
          </w:rPr>
          <w:fldChar w:fldCharType="separate"/>
        </w:r>
        <w:r w:rsidR="00E73556">
          <w:rPr>
            <w:noProof/>
            <w:webHidden/>
          </w:rPr>
          <w:t>11</w:t>
        </w:r>
        <w:r w:rsidR="004244EF">
          <w:rPr>
            <w:noProof/>
            <w:webHidden/>
          </w:rPr>
          <w:fldChar w:fldCharType="end"/>
        </w:r>
      </w:hyperlink>
    </w:p>
    <w:p w14:paraId="0332AE1C" w14:textId="4E740A92" w:rsidR="004244EF" w:rsidRDefault="00A61E39" w:rsidP="00E73556">
      <w:pPr>
        <w:pStyle w:val="TOC3"/>
        <w:keepNext w:val="0"/>
        <w:rPr>
          <w:rFonts w:eastAsiaTheme="minorEastAsia" w:cstheme="minorBidi"/>
          <w:noProof/>
          <w:sz w:val="22"/>
          <w:szCs w:val="22"/>
        </w:rPr>
      </w:pPr>
      <w:hyperlink w:anchor="_Toc129848150" w:history="1">
        <w:r w:rsidR="004244EF" w:rsidRPr="00E11610">
          <w:rPr>
            <w:rStyle w:val="Hyperlink"/>
            <w:noProof/>
          </w:rPr>
          <w:t>2.4.3</w:t>
        </w:r>
        <w:r w:rsidR="004244EF">
          <w:rPr>
            <w:rFonts w:eastAsiaTheme="minorEastAsia" w:cstheme="minorBidi"/>
            <w:noProof/>
            <w:sz w:val="22"/>
            <w:szCs w:val="22"/>
          </w:rPr>
          <w:tab/>
        </w:r>
        <w:r w:rsidR="004244EF" w:rsidRPr="00E11610">
          <w:rPr>
            <w:rStyle w:val="Hyperlink"/>
            <w:noProof/>
          </w:rPr>
          <w:t>Timing of Designation</w:t>
        </w:r>
        <w:r w:rsidR="004244EF">
          <w:rPr>
            <w:noProof/>
            <w:webHidden/>
          </w:rPr>
          <w:tab/>
        </w:r>
        <w:r w:rsidR="004244EF">
          <w:rPr>
            <w:noProof/>
            <w:webHidden/>
          </w:rPr>
          <w:fldChar w:fldCharType="begin"/>
        </w:r>
        <w:r w:rsidR="004244EF">
          <w:rPr>
            <w:noProof/>
            <w:webHidden/>
          </w:rPr>
          <w:instrText xml:space="preserve"> PAGEREF _Toc129848150 \h </w:instrText>
        </w:r>
        <w:r w:rsidR="004244EF">
          <w:rPr>
            <w:noProof/>
            <w:webHidden/>
          </w:rPr>
        </w:r>
        <w:r w:rsidR="004244EF">
          <w:rPr>
            <w:noProof/>
            <w:webHidden/>
          </w:rPr>
          <w:fldChar w:fldCharType="separate"/>
        </w:r>
        <w:r w:rsidR="00E73556">
          <w:rPr>
            <w:noProof/>
            <w:webHidden/>
          </w:rPr>
          <w:t>12</w:t>
        </w:r>
        <w:r w:rsidR="004244EF">
          <w:rPr>
            <w:noProof/>
            <w:webHidden/>
          </w:rPr>
          <w:fldChar w:fldCharType="end"/>
        </w:r>
      </w:hyperlink>
    </w:p>
    <w:p w14:paraId="4A4E0EAF" w14:textId="733EFE15" w:rsidR="004244EF" w:rsidRDefault="00A61E39" w:rsidP="00E73556">
      <w:pPr>
        <w:pStyle w:val="TOC3"/>
        <w:keepNext w:val="0"/>
        <w:rPr>
          <w:rFonts w:eastAsiaTheme="minorEastAsia" w:cstheme="minorBidi"/>
          <w:noProof/>
          <w:sz w:val="22"/>
          <w:szCs w:val="22"/>
        </w:rPr>
      </w:pPr>
      <w:hyperlink w:anchor="_Toc129848151" w:history="1">
        <w:r w:rsidR="004244EF" w:rsidRPr="00E11610">
          <w:rPr>
            <w:rStyle w:val="Hyperlink"/>
            <w:noProof/>
          </w:rPr>
          <w:t>2.4.4</w:t>
        </w:r>
        <w:r w:rsidR="004244EF">
          <w:rPr>
            <w:rFonts w:eastAsiaTheme="minorEastAsia" w:cstheme="minorBidi"/>
            <w:noProof/>
            <w:sz w:val="22"/>
            <w:szCs w:val="22"/>
          </w:rPr>
          <w:tab/>
        </w:r>
        <w:r w:rsidR="004244EF" w:rsidRPr="00E11610">
          <w:rPr>
            <w:rStyle w:val="Hyperlink"/>
            <w:noProof/>
          </w:rPr>
          <w:t>Overarching Designations</w:t>
        </w:r>
        <w:r w:rsidR="004244EF">
          <w:rPr>
            <w:noProof/>
            <w:webHidden/>
          </w:rPr>
          <w:tab/>
        </w:r>
        <w:r w:rsidR="004244EF">
          <w:rPr>
            <w:noProof/>
            <w:webHidden/>
          </w:rPr>
          <w:fldChar w:fldCharType="begin"/>
        </w:r>
        <w:r w:rsidR="004244EF">
          <w:rPr>
            <w:noProof/>
            <w:webHidden/>
          </w:rPr>
          <w:instrText xml:space="preserve"> PAGEREF _Toc129848151 \h </w:instrText>
        </w:r>
        <w:r w:rsidR="004244EF">
          <w:rPr>
            <w:noProof/>
            <w:webHidden/>
          </w:rPr>
        </w:r>
        <w:r w:rsidR="004244EF">
          <w:rPr>
            <w:noProof/>
            <w:webHidden/>
          </w:rPr>
          <w:fldChar w:fldCharType="separate"/>
        </w:r>
        <w:r w:rsidR="00E73556">
          <w:rPr>
            <w:noProof/>
            <w:webHidden/>
          </w:rPr>
          <w:t>13</w:t>
        </w:r>
        <w:r w:rsidR="004244EF">
          <w:rPr>
            <w:noProof/>
            <w:webHidden/>
          </w:rPr>
          <w:fldChar w:fldCharType="end"/>
        </w:r>
      </w:hyperlink>
    </w:p>
    <w:p w14:paraId="2F96375B" w14:textId="76B778A7" w:rsidR="004244EF" w:rsidRDefault="00A61E39" w:rsidP="00E73556">
      <w:pPr>
        <w:pStyle w:val="TOC3"/>
        <w:keepNext w:val="0"/>
        <w:rPr>
          <w:rFonts w:eastAsiaTheme="minorEastAsia" w:cstheme="minorBidi"/>
          <w:noProof/>
          <w:sz w:val="22"/>
          <w:szCs w:val="22"/>
        </w:rPr>
      </w:pPr>
      <w:hyperlink w:anchor="_Toc129848152" w:history="1">
        <w:r w:rsidR="004244EF" w:rsidRPr="00E11610">
          <w:rPr>
            <w:rStyle w:val="Hyperlink"/>
            <w:noProof/>
          </w:rPr>
          <w:t>2.4.5</w:t>
        </w:r>
        <w:r w:rsidR="004244EF">
          <w:rPr>
            <w:rFonts w:eastAsiaTheme="minorEastAsia" w:cstheme="minorBidi"/>
            <w:noProof/>
            <w:sz w:val="22"/>
            <w:szCs w:val="22"/>
          </w:rPr>
          <w:tab/>
        </w:r>
        <w:r w:rsidR="004244EF" w:rsidRPr="00E11610">
          <w:rPr>
            <w:rStyle w:val="Hyperlink"/>
            <w:noProof/>
          </w:rPr>
          <w:t>Redesignation</w:t>
        </w:r>
        <w:r w:rsidR="004244EF">
          <w:rPr>
            <w:noProof/>
            <w:webHidden/>
          </w:rPr>
          <w:tab/>
        </w:r>
        <w:r w:rsidR="004244EF">
          <w:rPr>
            <w:noProof/>
            <w:webHidden/>
          </w:rPr>
          <w:fldChar w:fldCharType="begin"/>
        </w:r>
        <w:r w:rsidR="004244EF">
          <w:rPr>
            <w:noProof/>
            <w:webHidden/>
          </w:rPr>
          <w:instrText xml:space="preserve"> PAGEREF _Toc129848152 \h </w:instrText>
        </w:r>
        <w:r w:rsidR="004244EF">
          <w:rPr>
            <w:noProof/>
            <w:webHidden/>
          </w:rPr>
        </w:r>
        <w:r w:rsidR="004244EF">
          <w:rPr>
            <w:noProof/>
            <w:webHidden/>
          </w:rPr>
          <w:fldChar w:fldCharType="separate"/>
        </w:r>
        <w:r w:rsidR="00E73556">
          <w:rPr>
            <w:noProof/>
            <w:webHidden/>
          </w:rPr>
          <w:t>13</w:t>
        </w:r>
        <w:r w:rsidR="004244EF">
          <w:rPr>
            <w:noProof/>
            <w:webHidden/>
          </w:rPr>
          <w:fldChar w:fldCharType="end"/>
        </w:r>
      </w:hyperlink>
    </w:p>
    <w:p w14:paraId="30D65821" w14:textId="4A6EB350" w:rsidR="004244EF" w:rsidRDefault="00A61E39" w:rsidP="00E73556">
      <w:pPr>
        <w:pStyle w:val="TOC1"/>
        <w:keepNext w:val="0"/>
        <w:rPr>
          <w:rFonts w:eastAsiaTheme="minorEastAsia" w:cstheme="minorBidi"/>
          <w:b w:val="0"/>
          <w:caps w:val="0"/>
          <w:color w:val="auto"/>
          <w:sz w:val="22"/>
          <w:szCs w:val="22"/>
        </w:rPr>
      </w:pPr>
      <w:hyperlink w:anchor="_Toc129848153" w:history="1">
        <w:r w:rsidR="004244EF" w:rsidRPr="00E11610">
          <w:rPr>
            <w:rStyle w:val="Hyperlink"/>
          </w:rPr>
          <w:t>3. MEASUREMENT AND ACCOUNTING</w:t>
        </w:r>
        <w:r w:rsidR="004244EF">
          <w:rPr>
            <w:webHidden/>
          </w:rPr>
          <w:tab/>
        </w:r>
        <w:r w:rsidR="004244EF">
          <w:rPr>
            <w:webHidden/>
          </w:rPr>
          <w:fldChar w:fldCharType="begin"/>
        </w:r>
        <w:r w:rsidR="004244EF">
          <w:rPr>
            <w:webHidden/>
          </w:rPr>
          <w:instrText xml:space="preserve"> PAGEREF _Toc129848153 \h </w:instrText>
        </w:r>
        <w:r w:rsidR="004244EF">
          <w:rPr>
            <w:webHidden/>
          </w:rPr>
        </w:r>
        <w:r w:rsidR="004244EF">
          <w:rPr>
            <w:webHidden/>
          </w:rPr>
          <w:fldChar w:fldCharType="separate"/>
        </w:r>
        <w:r w:rsidR="00E73556">
          <w:rPr>
            <w:webHidden/>
          </w:rPr>
          <w:t>13</w:t>
        </w:r>
        <w:r w:rsidR="004244EF">
          <w:rPr>
            <w:webHidden/>
          </w:rPr>
          <w:fldChar w:fldCharType="end"/>
        </w:r>
      </w:hyperlink>
    </w:p>
    <w:p w14:paraId="29FFBB10" w14:textId="09BC3516" w:rsidR="004244EF" w:rsidRDefault="00A61E39" w:rsidP="00E73556">
      <w:pPr>
        <w:pStyle w:val="TOC2"/>
        <w:keepNext w:val="0"/>
        <w:tabs>
          <w:tab w:val="left" w:pos="880"/>
        </w:tabs>
        <w:rPr>
          <w:rFonts w:eastAsiaTheme="minorEastAsia" w:cstheme="minorBidi"/>
          <w:color w:val="auto"/>
          <w:sz w:val="22"/>
          <w:szCs w:val="22"/>
        </w:rPr>
      </w:pPr>
      <w:hyperlink w:anchor="_Toc129848154" w:history="1">
        <w:r w:rsidR="004244EF" w:rsidRPr="00E11610">
          <w:rPr>
            <w:rStyle w:val="Hyperlink"/>
          </w:rPr>
          <w:t>3.1</w:t>
        </w:r>
        <w:r w:rsidR="004244EF">
          <w:rPr>
            <w:rFonts w:eastAsiaTheme="minorEastAsia" w:cstheme="minorBidi"/>
            <w:color w:val="auto"/>
            <w:sz w:val="22"/>
            <w:szCs w:val="22"/>
          </w:rPr>
          <w:tab/>
        </w:r>
        <w:r w:rsidR="004244EF" w:rsidRPr="00E11610">
          <w:rPr>
            <w:rStyle w:val="Hyperlink"/>
          </w:rPr>
          <w:t>ACCOUNTING TREATMENT</w:t>
        </w:r>
        <w:r w:rsidR="004244EF">
          <w:rPr>
            <w:webHidden/>
          </w:rPr>
          <w:tab/>
        </w:r>
        <w:r w:rsidR="004244EF">
          <w:rPr>
            <w:webHidden/>
          </w:rPr>
          <w:fldChar w:fldCharType="begin"/>
        </w:r>
        <w:r w:rsidR="004244EF">
          <w:rPr>
            <w:webHidden/>
          </w:rPr>
          <w:instrText xml:space="preserve"> PAGEREF _Toc129848154 \h </w:instrText>
        </w:r>
        <w:r w:rsidR="004244EF">
          <w:rPr>
            <w:webHidden/>
          </w:rPr>
        </w:r>
        <w:r w:rsidR="004244EF">
          <w:rPr>
            <w:webHidden/>
          </w:rPr>
          <w:fldChar w:fldCharType="separate"/>
        </w:r>
        <w:r w:rsidR="00E73556">
          <w:rPr>
            <w:webHidden/>
          </w:rPr>
          <w:t>13</w:t>
        </w:r>
        <w:r w:rsidR="004244EF">
          <w:rPr>
            <w:webHidden/>
          </w:rPr>
          <w:fldChar w:fldCharType="end"/>
        </w:r>
      </w:hyperlink>
    </w:p>
    <w:p w14:paraId="52B81CD1" w14:textId="38468432" w:rsidR="004244EF" w:rsidRDefault="00A61E39" w:rsidP="00E73556">
      <w:pPr>
        <w:pStyle w:val="TOC3"/>
        <w:keepNext w:val="0"/>
        <w:rPr>
          <w:rFonts w:eastAsiaTheme="minorEastAsia" w:cstheme="minorBidi"/>
          <w:noProof/>
          <w:sz w:val="22"/>
          <w:szCs w:val="22"/>
        </w:rPr>
      </w:pPr>
      <w:hyperlink w:anchor="_Toc129848155" w:history="1">
        <w:r w:rsidR="004244EF" w:rsidRPr="00E11610">
          <w:rPr>
            <w:rStyle w:val="Hyperlink"/>
            <w:noProof/>
          </w:rPr>
          <w:t>3.1.1</w:t>
        </w:r>
        <w:r w:rsidR="004244EF">
          <w:rPr>
            <w:rFonts w:eastAsiaTheme="minorEastAsia" w:cstheme="minorBidi"/>
            <w:noProof/>
            <w:sz w:val="22"/>
            <w:szCs w:val="22"/>
          </w:rPr>
          <w:tab/>
        </w:r>
        <w:r w:rsidR="004244EF" w:rsidRPr="00E11610">
          <w:rPr>
            <w:rStyle w:val="Hyperlink"/>
            <w:noProof/>
          </w:rPr>
          <w:t>Classification (AA Restructure Transfers)</w:t>
        </w:r>
        <w:r w:rsidR="004244EF">
          <w:rPr>
            <w:noProof/>
            <w:webHidden/>
          </w:rPr>
          <w:tab/>
        </w:r>
        <w:r w:rsidR="004244EF">
          <w:rPr>
            <w:noProof/>
            <w:webHidden/>
          </w:rPr>
          <w:fldChar w:fldCharType="begin"/>
        </w:r>
        <w:r w:rsidR="004244EF">
          <w:rPr>
            <w:noProof/>
            <w:webHidden/>
          </w:rPr>
          <w:instrText xml:space="preserve"> PAGEREF _Toc129848155 \h </w:instrText>
        </w:r>
        <w:r w:rsidR="004244EF">
          <w:rPr>
            <w:noProof/>
            <w:webHidden/>
          </w:rPr>
        </w:r>
        <w:r w:rsidR="004244EF">
          <w:rPr>
            <w:noProof/>
            <w:webHidden/>
          </w:rPr>
          <w:fldChar w:fldCharType="separate"/>
        </w:r>
        <w:r w:rsidR="00E73556">
          <w:rPr>
            <w:noProof/>
            <w:webHidden/>
          </w:rPr>
          <w:t>13</w:t>
        </w:r>
        <w:r w:rsidR="004244EF">
          <w:rPr>
            <w:noProof/>
            <w:webHidden/>
          </w:rPr>
          <w:fldChar w:fldCharType="end"/>
        </w:r>
      </w:hyperlink>
    </w:p>
    <w:p w14:paraId="7C366D1E" w14:textId="2E5378FA" w:rsidR="004244EF" w:rsidRDefault="00A61E39" w:rsidP="00E73556">
      <w:pPr>
        <w:pStyle w:val="TOC3"/>
        <w:keepNext w:val="0"/>
        <w:rPr>
          <w:rFonts w:eastAsiaTheme="minorEastAsia" w:cstheme="minorBidi"/>
          <w:noProof/>
          <w:sz w:val="22"/>
          <w:szCs w:val="22"/>
        </w:rPr>
      </w:pPr>
      <w:hyperlink w:anchor="_Toc129848156" w:history="1">
        <w:r w:rsidR="004244EF" w:rsidRPr="00E11610">
          <w:rPr>
            <w:rStyle w:val="Hyperlink"/>
            <w:noProof/>
          </w:rPr>
          <w:t>3.1.2</w:t>
        </w:r>
        <w:r w:rsidR="004244EF">
          <w:rPr>
            <w:rFonts w:eastAsiaTheme="minorEastAsia" w:cstheme="minorBidi"/>
            <w:noProof/>
            <w:sz w:val="22"/>
            <w:szCs w:val="22"/>
          </w:rPr>
          <w:tab/>
        </w:r>
        <w:r w:rsidR="004244EF" w:rsidRPr="00E11610">
          <w:rPr>
            <w:rStyle w:val="Hyperlink"/>
            <w:noProof/>
          </w:rPr>
          <w:t>Classification (Non-AA Restructure Transfers)</w:t>
        </w:r>
        <w:r w:rsidR="004244EF">
          <w:rPr>
            <w:noProof/>
            <w:webHidden/>
          </w:rPr>
          <w:tab/>
        </w:r>
        <w:r w:rsidR="004244EF">
          <w:rPr>
            <w:noProof/>
            <w:webHidden/>
          </w:rPr>
          <w:fldChar w:fldCharType="begin"/>
        </w:r>
        <w:r w:rsidR="004244EF">
          <w:rPr>
            <w:noProof/>
            <w:webHidden/>
          </w:rPr>
          <w:instrText xml:space="preserve"> PAGEREF _Toc129848156 \h </w:instrText>
        </w:r>
        <w:r w:rsidR="004244EF">
          <w:rPr>
            <w:noProof/>
            <w:webHidden/>
          </w:rPr>
        </w:r>
        <w:r w:rsidR="004244EF">
          <w:rPr>
            <w:noProof/>
            <w:webHidden/>
          </w:rPr>
          <w:fldChar w:fldCharType="separate"/>
        </w:r>
        <w:r w:rsidR="00E73556">
          <w:rPr>
            <w:noProof/>
            <w:webHidden/>
          </w:rPr>
          <w:t>14</w:t>
        </w:r>
        <w:r w:rsidR="004244EF">
          <w:rPr>
            <w:noProof/>
            <w:webHidden/>
          </w:rPr>
          <w:fldChar w:fldCharType="end"/>
        </w:r>
      </w:hyperlink>
    </w:p>
    <w:p w14:paraId="4F050704" w14:textId="0468A512" w:rsidR="004244EF" w:rsidRDefault="00A61E39" w:rsidP="00E73556">
      <w:pPr>
        <w:pStyle w:val="TOC3"/>
        <w:keepNext w:val="0"/>
        <w:rPr>
          <w:rFonts w:eastAsiaTheme="minorEastAsia" w:cstheme="minorBidi"/>
          <w:noProof/>
          <w:sz w:val="22"/>
          <w:szCs w:val="22"/>
        </w:rPr>
      </w:pPr>
      <w:hyperlink w:anchor="_Toc129848157" w:history="1">
        <w:r w:rsidR="004244EF" w:rsidRPr="00E11610">
          <w:rPr>
            <w:rStyle w:val="Hyperlink"/>
            <w:noProof/>
          </w:rPr>
          <w:t>3.1.3</w:t>
        </w:r>
        <w:r w:rsidR="004244EF">
          <w:rPr>
            <w:rFonts w:eastAsiaTheme="minorEastAsia" w:cstheme="minorBidi"/>
            <w:noProof/>
            <w:sz w:val="22"/>
            <w:szCs w:val="22"/>
          </w:rPr>
          <w:tab/>
        </w:r>
        <w:r w:rsidR="004244EF" w:rsidRPr="00E11610">
          <w:rPr>
            <w:rStyle w:val="Hyperlink"/>
            <w:noProof/>
          </w:rPr>
          <w:t>Consistent Reporting</w:t>
        </w:r>
        <w:r w:rsidR="004244EF">
          <w:rPr>
            <w:noProof/>
            <w:webHidden/>
          </w:rPr>
          <w:tab/>
        </w:r>
        <w:r w:rsidR="004244EF">
          <w:rPr>
            <w:noProof/>
            <w:webHidden/>
          </w:rPr>
          <w:fldChar w:fldCharType="begin"/>
        </w:r>
        <w:r w:rsidR="004244EF">
          <w:rPr>
            <w:noProof/>
            <w:webHidden/>
          </w:rPr>
          <w:instrText xml:space="preserve"> PAGEREF _Toc129848157 \h </w:instrText>
        </w:r>
        <w:r w:rsidR="004244EF">
          <w:rPr>
            <w:noProof/>
            <w:webHidden/>
          </w:rPr>
        </w:r>
        <w:r w:rsidR="004244EF">
          <w:rPr>
            <w:noProof/>
            <w:webHidden/>
          </w:rPr>
          <w:fldChar w:fldCharType="separate"/>
        </w:r>
        <w:r w:rsidR="00E73556">
          <w:rPr>
            <w:noProof/>
            <w:webHidden/>
          </w:rPr>
          <w:t>15</w:t>
        </w:r>
        <w:r w:rsidR="004244EF">
          <w:rPr>
            <w:noProof/>
            <w:webHidden/>
          </w:rPr>
          <w:fldChar w:fldCharType="end"/>
        </w:r>
      </w:hyperlink>
    </w:p>
    <w:p w14:paraId="0EEB0CAF" w14:textId="2BA9EA53" w:rsidR="004244EF" w:rsidRDefault="00A61E39" w:rsidP="00E73556">
      <w:pPr>
        <w:pStyle w:val="TOC2"/>
        <w:keepNext w:val="0"/>
        <w:tabs>
          <w:tab w:val="left" w:pos="880"/>
        </w:tabs>
        <w:rPr>
          <w:rFonts w:eastAsiaTheme="minorEastAsia" w:cstheme="minorBidi"/>
          <w:color w:val="auto"/>
          <w:sz w:val="22"/>
          <w:szCs w:val="22"/>
        </w:rPr>
      </w:pPr>
      <w:hyperlink w:anchor="_Toc129848158" w:history="1">
        <w:r w:rsidR="004244EF" w:rsidRPr="00E11610">
          <w:rPr>
            <w:rStyle w:val="Hyperlink"/>
          </w:rPr>
          <w:t>3.2</w:t>
        </w:r>
        <w:r w:rsidR="004244EF">
          <w:rPr>
            <w:rFonts w:eastAsiaTheme="minorEastAsia" w:cstheme="minorBidi"/>
            <w:color w:val="auto"/>
            <w:sz w:val="22"/>
            <w:szCs w:val="22"/>
          </w:rPr>
          <w:tab/>
        </w:r>
        <w:r w:rsidR="004244EF" w:rsidRPr="00E11610">
          <w:rPr>
            <w:rStyle w:val="Hyperlink"/>
          </w:rPr>
          <w:t>MEASUREMENT</w:t>
        </w:r>
        <w:r w:rsidR="004244EF">
          <w:rPr>
            <w:webHidden/>
          </w:rPr>
          <w:tab/>
        </w:r>
        <w:r w:rsidR="004244EF">
          <w:rPr>
            <w:webHidden/>
          </w:rPr>
          <w:fldChar w:fldCharType="begin"/>
        </w:r>
        <w:r w:rsidR="004244EF">
          <w:rPr>
            <w:webHidden/>
          </w:rPr>
          <w:instrText xml:space="preserve"> PAGEREF _Toc129848158 \h </w:instrText>
        </w:r>
        <w:r w:rsidR="004244EF">
          <w:rPr>
            <w:webHidden/>
          </w:rPr>
        </w:r>
        <w:r w:rsidR="004244EF">
          <w:rPr>
            <w:webHidden/>
          </w:rPr>
          <w:fldChar w:fldCharType="separate"/>
        </w:r>
        <w:r w:rsidR="00E73556">
          <w:rPr>
            <w:webHidden/>
          </w:rPr>
          <w:t>15</w:t>
        </w:r>
        <w:r w:rsidR="004244EF">
          <w:rPr>
            <w:webHidden/>
          </w:rPr>
          <w:fldChar w:fldCharType="end"/>
        </w:r>
      </w:hyperlink>
    </w:p>
    <w:p w14:paraId="6A523C16" w14:textId="299BDCCF" w:rsidR="004244EF" w:rsidRDefault="00A61E39" w:rsidP="00E73556">
      <w:pPr>
        <w:pStyle w:val="TOC3"/>
        <w:keepNext w:val="0"/>
        <w:rPr>
          <w:rFonts w:eastAsiaTheme="minorEastAsia" w:cstheme="minorBidi"/>
          <w:noProof/>
          <w:sz w:val="22"/>
          <w:szCs w:val="22"/>
        </w:rPr>
      </w:pPr>
      <w:hyperlink w:anchor="_Toc129848163" w:history="1">
        <w:r w:rsidR="004244EF" w:rsidRPr="00E11610">
          <w:rPr>
            <w:rStyle w:val="Hyperlink"/>
            <w:noProof/>
          </w:rPr>
          <w:t>3.2.1</w:t>
        </w:r>
        <w:r w:rsidR="004244EF">
          <w:rPr>
            <w:rFonts w:eastAsiaTheme="minorEastAsia" w:cstheme="minorBidi"/>
            <w:noProof/>
            <w:sz w:val="22"/>
            <w:szCs w:val="22"/>
          </w:rPr>
          <w:tab/>
        </w:r>
        <w:r w:rsidR="004244EF" w:rsidRPr="00E11610">
          <w:rPr>
            <w:rStyle w:val="Hyperlink"/>
            <w:noProof/>
          </w:rPr>
          <w:t>Transfer Amount (AA Restructure Transfers)</w:t>
        </w:r>
        <w:r w:rsidR="004244EF">
          <w:rPr>
            <w:noProof/>
            <w:webHidden/>
          </w:rPr>
          <w:tab/>
        </w:r>
        <w:r w:rsidR="004244EF">
          <w:rPr>
            <w:noProof/>
            <w:webHidden/>
          </w:rPr>
          <w:fldChar w:fldCharType="begin"/>
        </w:r>
        <w:r w:rsidR="004244EF">
          <w:rPr>
            <w:noProof/>
            <w:webHidden/>
          </w:rPr>
          <w:instrText xml:space="preserve"> PAGEREF _Toc129848163 \h </w:instrText>
        </w:r>
        <w:r w:rsidR="004244EF">
          <w:rPr>
            <w:noProof/>
            <w:webHidden/>
          </w:rPr>
        </w:r>
        <w:r w:rsidR="004244EF">
          <w:rPr>
            <w:noProof/>
            <w:webHidden/>
          </w:rPr>
          <w:fldChar w:fldCharType="separate"/>
        </w:r>
        <w:r w:rsidR="00E73556">
          <w:rPr>
            <w:noProof/>
            <w:webHidden/>
          </w:rPr>
          <w:t>15</w:t>
        </w:r>
        <w:r w:rsidR="004244EF">
          <w:rPr>
            <w:noProof/>
            <w:webHidden/>
          </w:rPr>
          <w:fldChar w:fldCharType="end"/>
        </w:r>
      </w:hyperlink>
    </w:p>
    <w:p w14:paraId="6FD7FFC4" w14:textId="332D6E5B" w:rsidR="004244EF" w:rsidRDefault="00A61E39" w:rsidP="00E73556">
      <w:pPr>
        <w:pStyle w:val="TOC3"/>
        <w:keepNext w:val="0"/>
        <w:rPr>
          <w:rFonts w:eastAsiaTheme="minorEastAsia" w:cstheme="minorBidi"/>
          <w:noProof/>
          <w:sz w:val="22"/>
          <w:szCs w:val="22"/>
        </w:rPr>
      </w:pPr>
      <w:hyperlink w:anchor="_Toc129848164" w:history="1">
        <w:r w:rsidR="004244EF" w:rsidRPr="00E11610">
          <w:rPr>
            <w:rStyle w:val="Hyperlink"/>
            <w:noProof/>
          </w:rPr>
          <w:t>3.2.2</w:t>
        </w:r>
        <w:r w:rsidR="004244EF">
          <w:rPr>
            <w:rFonts w:eastAsiaTheme="minorEastAsia" w:cstheme="minorBidi"/>
            <w:noProof/>
            <w:sz w:val="22"/>
            <w:szCs w:val="22"/>
          </w:rPr>
          <w:tab/>
        </w:r>
        <w:r w:rsidR="004244EF" w:rsidRPr="00E11610">
          <w:rPr>
            <w:rStyle w:val="Hyperlink"/>
            <w:noProof/>
          </w:rPr>
          <w:t>Transfer Amount (Non-AA Restructure Transfers)</w:t>
        </w:r>
        <w:r w:rsidR="004244EF">
          <w:rPr>
            <w:noProof/>
            <w:webHidden/>
          </w:rPr>
          <w:tab/>
        </w:r>
        <w:r w:rsidR="004244EF">
          <w:rPr>
            <w:noProof/>
            <w:webHidden/>
          </w:rPr>
          <w:fldChar w:fldCharType="begin"/>
        </w:r>
        <w:r w:rsidR="004244EF">
          <w:rPr>
            <w:noProof/>
            <w:webHidden/>
          </w:rPr>
          <w:instrText xml:space="preserve"> PAGEREF _Toc129848164 \h </w:instrText>
        </w:r>
        <w:r w:rsidR="004244EF">
          <w:rPr>
            <w:noProof/>
            <w:webHidden/>
          </w:rPr>
        </w:r>
        <w:r w:rsidR="004244EF">
          <w:rPr>
            <w:noProof/>
            <w:webHidden/>
          </w:rPr>
          <w:fldChar w:fldCharType="separate"/>
        </w:r>
        <w:r w:rsidR="00E73556">
          <w:rPr>
            <w:noProof/>
            <w:webHidden/>
          </w:rPr>
          <w:t>18</w:t>
        </w:r>
        <w:r w:rsidR="004244EF">
          <w:rPr>
            <w:noProof/>
            <w:webHidden/>
          </w:rPr>
          <w:fldChar w:fldCharType="end"/>
        </w:r>
      </w:hyperlink>
    </w:p>
    <w:p w14:paraId="4C7BF1FF" w14:textId="20E8F58E" w:rsidR="004244EF" w:rsidRDefault="00A61E39" w:rsidP="00E73556">
      <w:pPr>
        <w:pStyle w:val="TOC3"/>
        <w:keepNext w:val="0"/>
        <w:rPr>
          <w:rFonts w:eastAsiaTheme="minorEastAsia" w:cstheme="minorBidi"/>
          <w:noProof/>
          <w:sz w:val="22"/>
          <w:szCs w:val="22"/>
        </w:rPr>
      </w:pPr>
      <w:hyperlink w:anchor="_Toc129848165" w:history="1">
        <w:r w:rsidR="004244EF" w:rsidRPr="00E11610">
          <w:rPr>
            <w:rStyle w:val="Hyperlink"/>
            <w:noProof/>
          </w:rPr>
          <w:t>3.2.3</w:t>
        </w:r>
        <w:r w:rsidR="004244EF">
          <w:rPr>
            <w:rFonts w:eastAsiaTheme="minorEastAsia" w:cstheme="minorBidi"/>
            <w:noProof/>
            <w:sz w:val="22"/>
            <w:szCs w:val="22"/>
          </w:rPr>
          <w:tab/>
        </w:r>
        <w:r w:rsidR="004244EF" w:rsidRPr="00E11610">
          <w:rPr>
            <w:rStyle w:val="Hyperlink"/>
            <w:noProof/>
          </w:rPr>
          <w:t>Asset Classes</w:t>
        </w:r>
        <w:r w:rsidR="004244EF">
          <w:rPr>
            <w:noProof/>
            <w:webHidden/>
          </w:rPr>
          <w:tab/>
        </w:r>
        <w:r w:rsidR="004244EF">
          <w:rPr>
            <w:noProof/>
            <w:webHidden/>
          </w:rPr>
          <w:fldChar w:fldCharType="begin"/>
        </w:r>
        <w:r w:rsidR="004244EF">
          <w:rPr>
            <w:noProof/>
            <w:webHidden/>
          </w:rPr>
          <w:instrText xml:space="preserve"> PAGEREF _Toc129848165 \h </w:instrText>
        </w:r>
        <w:r w:rsidR="004244EF">
          <w:rPr>
            <w:noProof/>
            <w:webHidden/>
          </w:rPr>
        </w:r>
        <w:r w:rsidR="004244EF">
          <w:rPr>
            <w:noProof/>
            <w:webHidden/>
          </w:rPr>
          <w:fldChar w:fldCharType="separate"/>
        </w:r>
        <w:r w:rsidR="00E73556">
          <w:rPr>
            <w:noProof/>
            <w:webHidden/>
          </w:rPr>
          <w:t>18</w:t>
        </w:r>
        <w:r w:rsidR="004244EF">
          <w:rPr>
            <w:noProof/>
            <w:webHidden/>
          </w:rPr>
          <w:fldChar w:fldCharType="end"/>
        </w:r>
      </w:hyperlink>
    </w:p>
    <w:p w14:paraId="49FF9DC6" w14:textId="542EE4DB" w:rsidR="004244EF" w:rsidRDefault="00A61E39" w:rsidP="00E73556">
      <w:pPr>
        <w:pStyle w:val="TOC3"/>
        <w:keepNext w:val="0"/>
        <w:rPr>
          <w:rFonts w:eastAsiaTheme="minorEastAsia" w:cstheme="minorBidi"/>
          <w:noProof/>
          <w:sz w:val="22"/>
          <w:szCs w:val="22"/>
        </w:rPr>
      </w:pPr>
      <w:hyperlink w:anchor="_Toc129848166" w:history="1">
        <w:r w:rsidR="004244EF" w:rsidRPr="00E11610">
          <w:rPr>
            <w:rStyle w:val="Hyperlink"/>
            <w:noProof/>
          </w:rPr>
          <w:t>3.2.4</w:t>
        </w:r>
        <w:r w:rsidR="004244EF">
          <w:rPr>
            <w:rFonts w:eastAsiaTheme="minorEastAsia" w:cstheme="minorBidi"/>
            <w:noProof/>
            <w:sz w:val="22"/>
            <w:szCs w:val="22"/>
          </w:rPr>
          <w:tab/>
        </w:r>
        <w:r w:rsidR="004244EF" w:rsidRPr="00E11610">
          <w:rPr>
            <w:rStyle w:val="Hyperlink"/>
            <w:noProof/>
          </w:rPr>
          <w:t>Negative Equity Balances</w:t>
        </w:r>
        <w:r w:rsidR="004244EF">
          <w:rPr>
            <w:noProof/>
            <w:webHidden/>
          </w:rPr>
          <w:tab/>
        </w:r>
        <w:r w:rsidR="004244EF">
          <w:rPr>
            <w:noProof/>
            <w:webHidden/>
          </w:rPr>
          <w:fldChar w:fldCharType="begin"/>
        </w:r>
        <w:r w:rsidR="004244EF">
          <w:rPr>
            <w:noProof/>
            <w:webHidden/>
          </w:rPr>
          <w:instrText xml:space="preserve"> PAGEREF _Toc129848166 \h </w:instrText>
        </w:r>
        <w:r w:rsidR="004244EF">
          <w:rPr>
            <w:noProof/>
            <w:webHidden/>
          </w:rPr>
        </w:r>
        <w:r w:rsidR="004244EF">
          <w:rPr>
            <w:noProof/>
            <w:webHidden/>
          </w:rPr>
          <w:fldChar w:fldCharType="separate"/>
        </w:r>
        <w:r w:rsidR="00E73556">
          <w:rPr>
            <w:noProof/>
            <w:webHidden/>
          </w:rPr>
          <w:t>19</w:t>
        </w:r>
        <w:r w:rsidR="004244EF">
          <w:rPr>
            <w:noProof/>
            <w:webHidden/>
          </w:rPr>
          <w:fldChar w:fldCharType="end"/>
        </w:r>
      </w:hyperlink>
    </w:p>
    <w:p w14:paraId="6E54A279" w14:textId="3EAFAA09" w:rsidR="004244EF" w:rsidRDefault="00A61E39" w:rsidP="00E73556">
      <w:pPr>
        <w:pStyle w:val="TOC1"/>
        <w:keepNext w:val="0"/>
        <w:rPr>
          <w:rFonts w:eastAsiaTheme="minorEastAsia" w:cstheme="minorBidi"/>
          <w:b w:val="0"/>
          <w:caps w:val="0"/>
          <w:color w:val="auto"/>
          <w:sz w:val="22"/>
          <w:szCs w:val="22"/>
        </w:rPr>
      </w:pPr>
      <w:hyperlink w:anchor="_Toc129848170" w:history="1">
        <w:r w:rsidR="004244EF" w:rsidRPr="00E11610">
          <w:rPr>
            <w:rStyle w:val="Hyperlink"/>
          </w:rPr>
          <w:t>4. PRESENTATION AND DISCLOSURE</w:t>
        </w:r>
        <w:r w:rsidR="004244EF">
          <w:rPr>
            <w:webHidden/>
          </w:rPr>
          <w:tab/>
        </w:r>
        <w:r w:rsidR="004244EF">
          <w:rPr>
            <w:webHidden/>
          </w:rPr>
          <w:fldChar w:fldCharType="begin"/>
        </w:r>
        <w:r w:rsidR="004244EF">
          <w:rPr>
            <w:webHidden/>
          </w:rPr>
          <w:instrText xml:space="preserve"> PAGEREF _Toc129848170 \h </w:instrText>
        </w:r>
        <w:r w:rsidR="004244EF">
          <w:rPr>
            <w:webHidden/>
          </w:rPr>
        </w:r>
        <w:r w:rsidR="004244EF">
          <w:rPr>
            <w:webHidden/>
          </w:rPr>
          <w:fldChar w:fldCharType="separate"/>
        </w:r>
        <w:r w:rsidR="00E73556">
          <w:rPr>
            <w:webHidden/>
          </w:rPr>
          <w:t>21</w:t>
        </w:r>
        <w:r w:rsidR="004244EF">
          <w:rPr>
            <w:webHidden/>
          </w:rPr>
          <w:fldChar w:fldCharType="end"/>
        </w:r>
      </w:hyperlink>
    </w:p>
    <w:p w14:paraId="3FE9EB3A" w14:textId="504F1F30" w:rsidR="004244EF" w:rsidRDefault="00A61E39" w:rsidP="00E73556">
      <w:pPr>
        <w:pStyle w:val="TOC1"/>
        <w:keepNext w:val="0"/>
        <w:rPr>
          <w:rFonts w:eastAsiaTheme="minorEastAsia" w:cstheme="minorBidi"/>
          <w:b w:val="0"/>
          <w:caps w:val="0"/>
          <w:color w:val="auto"/>
          <w:sz w:val="22"/>
          <w:szCs w:val="22"/>
        </w:rPr>
      </w:pPr>
      <w:hyperlink w:anchor="_Toc129848171" w:history="1">
        <w:r w:rsidR="004244EF" w:rsidRPr="00E11610">
          <w:rPr>
            <w:rStyle w:val="Hyperlink"/>
          </w:rPr>
          <w:t>ATTACHMENT A: Accounting journals</w:t>
        </w:r>
        <w:r w:rsidR="004244EF">
          <w:rPr>
            <w:webHidden/>
          </w:rPr>
          <w:tab/>
        </w:r>
        <w:r w:rsidR="004244EF">
          <w:rPr>
            <w:webHidden/>
          </w:rPr>
          <w:fldChar w:fldCharType="begin"/>
        </w:r>
        <w:r w:rsidR="004244EF">
          <w:rPr>
            <w:webHidden/>
          </w:rPr>
          <w:instrText xml:space="preserve"> PAGEREF _Toc129848171 \h </w:instrText>
        </w:r>
        <w:r w:rsidR="004244EF">
          <w:rPr>
            <w:webHidden/>
          </w:rPr>
        </w:r>
        <w:r w:rsidR="004244EF">
          <w:rPr>
            <w:webHidden/>
          </w:rPr>
          <w:fldChar w:fldCharType="separate"/>
        </w:r>
        <w:r w:rsidR="00E73556">
          <w:rPr>
            <w:webHidden/>
          </w:rPr>
          <w:t>22</w:t>
        </w:r>
        <w:r w:rsidR="004244EF">
          <w:rPr>
            <w:webHidden/>
          </w:rPr>
          <w:fldChar w:fldCharType="end"/>
        </w:r>
      </w:hyperlink>
    </w:p>
    <w:p w14:paraId="0BF1DFDF" w14:textId="0A5F60BF" w:rsidR="004244EF" w:rsidRDefault="00A61E39" w:rsidP="00E73556">
      <w:pPr>
        <w:pStyle w:val="TOC3"/>
        <w:keepNext w:val="0"/>
        <w:rPr>
          <w:rFonts w:eastAsiaTheme="minorEastAsia" w:cstheme="minorBidi"/>
          <w:noProof/>
          <w:sz w:val="22"/>
          <w:szCs w:val="22"/>
        </w:rPr>
      </w:pPr>
      <w:hyperlink w:anchor="_Toc129848172" w:history="1">
        <w:r w:rsidR="004244EF" w:rsidRPr="00E11610">
          <w:rPr>
            <w:rStyle w:val="Hyperlink"/>
            <w:noProof/>
          </w:rPr>
          <w:t>A1. Return of Funds to Government</w:t>
        </w:r>
        <w:r w:rsidR="004244EF">
          <w:rPr>
            <w:noProof/>
            <w:webHidden/>
          </w:rPr>
          <w:tab/>
        </w:r>
        <w:r w:rsidR="004244EF">
          <w:rPr>
            <w:noProof/>
            <w:webHidden/>
          </w:rPr>
          <w:fldChar w:fldCharType="begin"/>
        </w:r>
        <w:r w:rsidR="004244EF">
          <w:rPr>
            <w:noProof/>
            <w:webHidden/>
          </w:rPr>
          <w:instrText xml:space="preserve"> PAGEREF _Toc129848172 \h </w:instrText>
        </w:r>
        <w:r w:rsidR="004244EF">
          <w:rPr>
            <w:noProof/>
            <w:webHidden/>
          </w:rPr>
        </w:r>
        <w:r w:rsidR="004244EF">
          <w:rPr>
            <w:noProof/>
            <w:webHidden/>
          </w:rPr>
          <w:fldChar w:fldCharType="separate"/>
        </w:r>
        <w:r w:rsidR="00E73556">
          <w:rPr>
            <w:noProof/>
            <w:webHidden/>
          </w:rPr>
          <w:t>22</w:t>
        </w:r>
        <w:r w:rsidR="004244EF">
          <w:rPr>
            <w:noProof/>
            <w:webHidden/>
          </w:rPr>
          <w:fldChar w:fldCharType="end"/>
        </w:r>
      </w:hyperlink>
    </w:p>
    <w:p w14:paraId="592632A5" w14:textId="4BCBEFE4" w:rsidR="004244EF" w:rsidRDefault="00A61E39" w:rsidP="00E73556">
      <w:pPr>
        <w:pStyle w:val="TOC1"/>
        <w:keepNext w:val="0"/>
        <w:rPr>
          <w:rFonts w:eastAsiaTheme="minorEastAsia" w:cstheme="minorBidi"/>
          <w:b w:val="0"/>
          <w:caps w:val="0"/>
          <w:color w:val="auto"/>
          <w:sz w:val="22"/>
          <w:szCs w:val="22"/>
        </w:rPr>
      </w:pPr>
      <w:hyperlink w:anchor="_Toc129848173" w:history="1">
        <w:r w:rsidR="004244EF" w:rsidRPr="00E11610">
          <w:rPr>
            <w:rStyle w:val="Hyperlink"/>
          </w:rPr>
          <w:t>ATTACHMENT B: Example of a designation (Ministerial brief)</w:t>
        </w:r>
        <w:r w:rsidR="004244EF">
          <w:rPr>
            <w:webHidden/>
          </w:rPr>
          <w:tab/>
        </w:r>
        <w:r w:rsidR="004244EF">
          <w:rPr>
            <w:webHidden/>
          </w:rPr>
          <w:tab/>
        </w:r>
        <w:r w:rsidR="004244EF">
          <w:rPr>
            <w:webHidden/>
          </w:rPr>
          <w:tab/>
        </w:r>
        <w:r w:rsidR="004244EF">
          <w:rPr>
            <w:webHidden/>
          </w:rPr>
          <w:fldChar w:fldCharType="begin"/>
        </w:r>
        <w:r w:rsidR="004244EF">
          <w:rPr>
            <w:webHidden/>
          </w:rPr>
          <w:instrText xml:space="preserve"> PAGEREF _Toc129848173 \h </w:instrText>
        </w:r>
        <w:r w:rsidR="004244EF">
          <w:rPr>
            <w:webHidden/>
          </w:rPr>
        </w:r>
        <w:r w:rsidR="004244EF">
          <w:rPr>
            <w:webHidden/>
          </w:rPr>
          <w:fldChar w:fldCharType="separate"/>
        </w:r>
        <w:r w:rsidR="00E73556">
          <w:rPr>
            <w:webHidden/>
          </w:rPr>
          <w:t>23</w:t>
        </w:r>
        <w:r w:rsidR="004244EF">
          <w:rPr>
            <w:webHidden/>
          </w:rPr>
          <w:fldChar w:fldCharType="end"/>
        </w:r>
      </w:hyperlink>
    </w:p>
    <w:p w14:paraId="25546D5C" w14:textId="2FA9A57D" w:rsidR="00C403DB" w:rsidRPr="005173E4" w:rsidRDefault="003A133C" w:rsidP="005173E4">
      <w:pPr>
        <w:pStyle w:val="Heading1"/>
        <w:numPr>
          <w:ilvl w:val="0"/>
          <w:numId w:val="0"/>
        </w:numPr>
        <w:spacing w:before="0" w:after="0" w:line="276" w:lineRule="auto"/>
      </w:pPr>
      <w:r>
        <w:rPr>
          <w:sz w:val="72"/>
          <w:szCs w:val="72"/>
        </w:rPr>
        <w:fldChar w:fldCharType="end"/>
      </w:r>
      <w:r w:rsidR="00C34A60">
        <w:br w:type="page"/>
      </w:r>
      <w:bookmarkStart w:id="1" w:name="_Toc129848126"/>
      <w:r w:rsidR="004D2EBC" w:rsidRPr="005173E4">
        <w:lastRenderedPageBreak/>
        <w:t>1.</w:t>
      </w:r>
      <w:r w:rsidR="004D2EBC" w:rsidRPr="005173E4">
        <w:tab/>
      </w:r>
      <w:r w:rsidR="000355CB" w:rsidRPr="005173E4">
        <w:t>INTRODUCTION</w:t>
      </w:r>
      <w:bookmarkEnd w:id="1"/>
    </w:p>
    <w:p w14:paraId="3116E53A" w14:textId="77777777" w:rsidR="00B8078B" w:rsidRDefault="00B22CD5" w:rsidP="00F556FC">
      <w:pPr>
        <w:pStyle w:val="Heading2"/>
        <w:numPr>
          <w:ilvl w:val="1"/>
          <w:numId w:val="20"/>
        </w:numPr>
      </w:pPr>
      <w:bookmarkStart w:id="2" w:name="_Toc129848127"/>
      <w:bookmarkStart w:id="3" w:name="_Toc58146758"/>
      <w:r w:rsidRPr="005173E4">
        <w:t>APPLICATION</w:t>
      </w:r>
      <w:bookmarkEnd w:id="2"/>
      <w:r w:rsidR="00C403DB" w:rsidRPr="005173E4">
        <w:t xml:space="preserve"> </w:t>
      </w:r>
    </w:p>
    <w:p w14:paraId="22A6578E" w14:textId="0589794E" w:rsidR="00B8078B" w:rsidRPr="00B8078B" w:rsidRDefault="00B8078B" w:rsidP="00F556FC">
      <w:pPr>
        <w:pStyle w:val="Heading3"/>
        <w:numPr>
          <w:ilvl w:val="2"/>
          <w:numId w:val="20"/>
        </w:numPr>
      </w:pPr>
      <w:bookmarkStart w:id="4" w:name="_Toc129848128"/>
      <w:r>
        <w:t>Purpose</w:t>
      </w:r>
      <w:bookmarkEnd w:id="4"/>
    </w:p>
    <w:bookmarkEnd w:id="3"/>
    <w:p w14:paraId="7225045C" w14:textId="45C78701" w:rsidR="00B22CD5" w:rsidRPr="00C81BB2" w:rsidRDefault="00B22CD5" w:rsidP="00D10586">
      <w:pPr>
        <w:spacing w:before="120" w:after="120" w:line="276" w:lineRule="auto"/>
        <w:jc w:val="both"/>
        <w:rPr>
          <w:sz w:val="22"/>
          <w:szCs w:val="22"/>
        </w:rPr>
      </w:pPr>
      <w:r w:rsidRPr="00C81BB2">
        <w:rPr>
          <w:sz w:val="22"/>
          <w:szCs w:val="22"/>
        </w:rPr>
        <w:t xml:space="preserve">This ACT Accounting Policy </w:t>
      </w:r>
      <w:r w:rsidR="00F02AF2">
        <w:rPr>
          <w:sz w:val="22"/>
          <w:szCs w:val="22"/>
        </w:rPr>
        <w:t xml:space="preserve">Paper </w:t>
      </w:r>
      <w:r w:rsidRPr="00C81BB2">
        <w:rPr>
          <w:sz w:val="22"/>
          <w:szCs w:val="22"/>
        </w:rPr>
        <w:t xml:space="preserve">addresses </w:t>
      </w:r>
      <w:r w:rsidR="00F02AF2">
        <w:rPr>
          <w:sz w:val="22"/>
          <w:szCs w:val="22"/>
        </w:rPr>
        <w:t xml:space="preserve">when transfers should be recognised </w:t>
      </w:r>
      <w:r w:rsidR="00D10586">
        <w:rPr>
          <w:sz w:val="22"/>
          <w:szCs w:val="22"/>
        </w:rPr>
        <w:t>within equity as</w:t>
      </w:r>
      <w:r w:rsidR="00F02AF2">
        <w:rPr>
          <w:sz w:val="22"/>
          <w:szCs w:val="22"/>
        </w:rPr>
        <w:t xml:space="preserve"> contributions by owners</w:t>
      </w:r>
      <w:r w:rsidR="00406C32">
        <w:rPr>
          <w:sz w:val="22"/>
          <w:szCs w:val="22"/>
        </w:rPr>
        <w:t xml:space="preserve"> or distributions to owners</w:t>
      </w:r>
      <w:r w:rsidR="00F02AF2">
        <w:rPr>
          <w:sz w:val="22"/>
          <w:szCs w:val="22"/>
        </w:rPr>
        <w:t>, in accordance with the Australian Accounting Standards</w:t>
      </w:r>
      <w:r w:rsidR="008471AA">
        <w:rPr>
          <w:sz w:val="22"/>
          <w:szCs w:val="22"/>
        </w:rPr>
        <w:t xml:space="preserve"> (AAS)</w:t>
      </w:r>
      <w:r w:rsidR="00F02AF2">
        <w:rPr>
          <w:sz w:val="22"/>
          <w:szCs w:val="22"/>
        </w:rPr>
        <w:t xml:space="preserve">. To ensure consistent treatment within the ACT Government, this </w:t>
      </w:r>
      <w:r w:rsidR="00254593">
        <w:rPr>
          <w:sz w:val="22"/>
          <w:szCs w:val="22"/>
        </w:rPr>
        <w:t>P</w:t>
      </w:r>
      <w:r w:rsidR="00F02AF2">
        <w:rPr>
          <w:sz w:val="22"/>
          <w:szCs w:val="22"/>
        </w:rPr>
        <w:t xml:space="preserve">aper provides criteria for </w:t>
      </w:r>
      <w:r w:rsidR="00D10586">
        <w:rPr>
          <w:sz w:val="22"/>
          <w:szCs w:val="22"/>
        </w:rPr>
        <w:t>agenci</w:t>
      </w:r>
      <w:r w:rsidR="00F02AF2">
        <w:rPr>
          <w:sz w:val="22"/>
          <w:szCs w:val="22"/>
        </w:rPr>
        <w:t>es to identify when a transaction should be classified as a</w:t>
      </w:r>
      <w:r w:rsidR="00D1213E">
        <w:rPr>
          <w:sz w:val="22"/>
          <w:szCs w:val="22"/>
        </w:rPr>
        <w:t xml:space="preserve"> contribution by or distribution to owners </w:t>
      </w:r>
      <w:r w:rsidR="00F02AF2">
        <w:rPr>
          <w:sz w:val="22"/>
          <w:szCs w:val="22"/>
        </w:rPr>
        <w:t>and how to account for it.</w:t>
      </w:r>
    </w:p>
    <w:p w14:paraId="11252BF2" w14:textId="77777777" w:rsidR="00B22CD5" w:rsidRPr="00C81BB2" w:rsidRDefault="00B22CD5" w:rsidP="00D10586">
      <w:pPr>
        <w:spacing w:after="120" w:line="276" w:lineRule="auto"/>
        <w:rPr>
          <w:sz w:val="22"/>
          <w:szCs w:val="22"/>
        </w:rPr>
      </w:pPr>
      <w:r w:rsidRPr="00C81BB2">
        <w:rPr>
          <w:sz w:val="22"/>
          <w:szCs w:val="22"/>
        </w:rPr>
        <w:t>This policy is to be read in conjunction with the following:</w:t>
      </w:r>
    </w:p>
    <w:p w14:paraId="32156521" w14:textId="77777777" w:rsidR="002150E8" w:rsidRPr="002150E8" w:rsidRDefault="002150E8" w:rsidP="00C95CE3">
      <w:pPr>
        <w:pStyle w:val="Bullet1"/>
        <w:spacing w:after="120" w:line="276" w:lineRule="auto"/>
        <w:ind w:left="357" w:hanging="357"/>
        <w:contextualSpacing/>
        <w:jc w:val="both"/>
        <w:rPr>
          <w:szCs w:val="22"/>
        </w:rPr>
      </w:pPr>
      <w:r>
        <w:rPr>
          <w:szCs w:val="22"/>
        </w:rPr>
        <w:t xml:space="preserve">AASB 3 </w:t>
      </w:r>
      <w:r>
        <w:rPr>
          <w:i/>
          <w:iCs/>
          <w:szCs w:val="22"/>
        </w:rPr>
        <w:t>Business Combinations;</w:t>
      </w:r>
    </w:p>
    <w:p w14:paraId="635BE0A8" w14:textId="5DD203CF" w:rsidR="00BC4BF5" w:rsidRPr="00D1622F" w:rsidRDefault="00BC4BF5" w:rsidP="00C95CE3">
      <w:pPr>
        <w:pStyle w:val="Bullet1"/>
        <w:spacing w:after="120" w:line="276" w:lineRule="auto"/>
        <w:ind w:left="357" w:hanging="357"/>
        <w:contextualSpacing/>
        <w:jc w:val="both"/>
        <w:rPr>
          <w:szCs w:val="22"/>
        </w:rPr>
      </w:pPr>
      <w:r>
        <w:rPr>
          <w:szCs w:val="22"/>
        </w:rPr>
        <w:t xml:space="preserve">AASB 1004 </w:t>
      </w:r>
      <w:r>
        <w:rPr>
          <w:i/>
          <w:iCs/>
          <w:szCs w:val="22"/>
        </w:rPr>
        <w:t>Contributions;</w:t>
      </w:r>
    </w:p>
    <w:p w14:paraId="5CE91223" w14:textId="0E9F7C3C" w:rsidR="00D1622F" w:rsidRPr="00D1622F" w:rsidRDefault="00D1622F" w:rsidP="00C95CE3">
      <w:pPr>
        <w:pStyle w:val="Bullet1"/>
        <w:spacing w:after="120" w:line="276" w:lineRule="auto"/>
        <w:ind w:left="357" w:hanging="357"/>
        <w:contextualSpacing/>
        <w:jc w:val="both"/>
        <w:rPr>
          <w:i/>
          <w:iCs/>
          <w:szCs w:val="22"/>
        </w:rPr>
      </w:pPr>
      <w:r>
        <w:t>A</w:t>
      </w:r>
      <w:r w:rsidR="00406C32">
        <w:t>A</w:t>
      </w:r>
      <w:r>
        <w:t xml:space="preserve">SB 1048 </w:t>
      </w:r>
      <w:r w:rsidRPr="00D1622F">
        <w:rPr>
          <w:i/>
          <w:iCs/>
        </w:rPr>
        <w:t>Interpretation of Standards</w:t>
      </w:r>
      <w:r>
        <w:rPr>
          <w:i/>
          <w:iCs/>
        </w:rPr>
        <w:t>;</w:t>
      </w:r>
    </w:p>
    <w:p w14:paraId="1F699612" w14:textId="54908CC7" w:rsidR="004D3F9B" w:rsidRPr="00BC4BF5" w:rsidRDefault="004D3F9B" w:rsidP="00C95CE3">
      <w:pPr>
        <w:pStyle w:val="Bullet1"/>
        <w:spacing w:after="120" w:line="276" w:lineRule="auto"/>
        <w:ind w:left="357" w:hanging="357"/>
        <w:contextualSpacing/>
        <w:jc w:val="both"/>
        <w:rPr>
          <w:szCs w:val="22"/>
        </w:rPr>
      </w:pPr>
      <w:r>
        <w:rPr>
          <w:szCs w:val="22"/>
        </w:rPr>
        <w:t xml:space="preserve">AASB 1058 </w:t>
      </w:r>
      <w:r w:rsidR="00D136A8">
        <w:rPr>
          <w:i/>
          <w:iCs/>
          <w:szCs w:val="22"/>
        </w:rPr>
        <w:t>Income for Not-for-Profit Entities;</w:t>
      </w:r>
    </w:p>
    <w:p w14:paraId="5A139364" w14:textId="3A302209" w:rsidR="00B22CD5" w:rsidRPr="00F02AF2" w:rsidRDefault="00BC4BF5" w:rsidP="00C95CE3">
      <w:pPr>
        <w:pStyle w:val="Bullet1"/>
        <w:spacing w:after="120" w:line="276" w:lineRule="auto"/>
        <w:ind w:left="357" w:hanging="357"/>
        <w:contextualSpacing/>
        <w:jc w:val="both"/>
        <w:rPr>
          <w:szCs w:val="22"/>
        </w:rPr>
      </w:pPr>
      <w:r w:rsidRPr="00F02AF2">
        <w:rPr>
          <w:szCs w:val="22"/>
        </w:rPr>
        <w:t xml:space="preserve">Interpretation 1038 </w:t>
      </w:r>
      <w:r w:rsidRPr="00F02AF2">
        <w:rPr>
          <w:i/>
          <w:iCs/>
          <w:szCs w:val="22"/>
        </w:rPr>
        <w:t>Contributions by Owners Made to Wholly-Owned Public Sector Entities</w:t>
      </w:r>
      <w:r w:rsidR="00B22CD5" w:rsidRPr="00F02AF2">
        <w:rPr>
          <w:szCs w:val="22"/>
        </w:rPr>
        <w:t xml:space="preserve">; </w:t>
      </w:r>
    </w:p>
    <w:p w14:paraId="3E7AD0D1" w14:textId="18A80730" w:rsidR="000A433C" w:rsidRPr="00191965" w:rsidRDefault="000A433C" w:rsidP="00191965">
      <w:pPr>
        <w:pStyle w:val="Bullet1"/>
        <w:spacing w:after="120" w:line="276" w:lineRule="auto"/>
        <w:ind w:left="357" w:hanging="357"/>
        <w:contextualSpacing/>
        <w:jc w:val="both"/>
        <w:rPr>
          <w:szCs w:val="22"/>
        </w:rPr>
      </w:pPr>
      <w:r>
        <w:rPr>
          <w:szCs w:val="22"/>
        </w:rPr>
        <w:t xml:space="preserve">AAPP 110 </w:t>
      </w:r>
      <w:r w:rsidR="00191965">
        <w:rPr>
          <w:szCs w:val="22"/>
        </w:rPr>
        <w:t>–</w:t>
      </w:r>
      <w:r>
        <w:rPr>
          <w:szCs w:val="22"/>
        </w:rPr>
        <w:t xml:space="preserve"> </w:t>
      </w:r>
      <w:r w:rsidRPr="00191965">
        <w:rPr>
          <w:szCs w:val="22"/>
        </w:rPr>
        <w:t xml:space="preserve">ACT Accounting Policy Paper on Employee Benefits; </w:t>
      </w:r>
    </w:p>
    <w:p w14:paraId="1BA70CD2" w14:textId="1A40386E" w:rsidR="0052202A" w:rsidRPr="00191965" w:rsidRDefault="00406C32" w:rsidP="00191965">
      <w:pPr>
        <w:pStyle w:val="Bullet1"/>
        <w:spacing w:after="0" w:line="276" w:lineRule="auto"/>
        <w:ind w:left="357" w:hanging="357"/>
        <w:jc w:val="both"/>
        <w:rPr>
          <w:szCs w:val="22"/>
        </w:rPr>
      </w:pPr>
      <w:r w:rsidRPr="000A433C">
        <w:rPr>
          <w:szCs w:val="22"/>
        </w:rPr>
        <w:t xml:space="preserve">AAPP </w:t>
      </w:r>
      <w:r w:rsidR="007A4347" w:rsidRPr="000A433C">
        <w:rPr>
          <w:szCs w:val="22"/>
        </w:rPr>
        <w:t>112</w:t>
      </w:r>
      <w:r w:rsidRPr="000A433C">
        <w:rPr>
          <w:szCs w:val="22"/>
        </w:rPr>
        <w:t xml:space="preserve"> </w:t>
      </w:r>
      <w:r w:rsidR="00191965">
        <w:rPr>
          <w:szCs w:val="22"/>
        </w:rPr>
        <w:t>–</w:t>
      </w:r>
      <w:r w:rsidRPr="000A433C">
        <w:rPr>
          <w:szCs w:val="22"/>
        </w:rPr>
        <w:t xml:space="preserve"> </w:t>
      </w:r>
      <w:r w:rsidR="00BC4BF5" w:rsidRPr="00191965">
        <w:rPr>
          <w:szCs w:val="22"/>
        </w:rPr>
        <w:t>A</w:t>
      </w:r>
      <w:r w:rsidR="00F02AF2" w:rsidRPr="00191965">
        <w:rPr>
          <w:szCs w:val="22"/>
        </w:rPr>
        <w:t>CT Accounting Policy Paper on Accounting for Land Transactions – Transfers Between ACT Government Agencies</w:t>
      </w:r>
      <w:r w:rsidR="0052202A" w:rsidRPr="00191965">
        <w:rPr>
          <w:szCs w:val="22"/>
        </w:rPr>
        <w:t>; and</w:t>
      </w:r>
    </w:p>
    <w:p w14:paraId="56CE1A9D" w14:textId="10BB0EB0" w:rsidR="00625044" w:rsidRPr="00737A77" w:rsidRDefault="0052202A" w:rsidP="00C74E4C">
      <w:pPr>
        <w:pStyle w:val="Bullet1"/>
        <w:spacing w:after="120" w:line="276" w:lineRule="auto"/>
        <w:ind w:left="357" w:hanging="357"/>
        <w:jc w:val="both"/>
        <w:rPr>
          <w:szCs w:val="22"/>
        </w:rPr>
      </w:pPr>
      <w:r w:rsidRPr="00737A77">
        <w:rPr>
          <w:szCs w:val="22"/>
        </w:rPr>
        <w:t>AAPP 114 – ACT Accounting Policy Paper on Concessional Loans (AAPP 114 – Concessional Loans).</w:t>
      </w:r>
    </w:p>
    <w:p w14:paraId="05903D8C" w14:textId="69C572B3" w:rsidR="00625044" w:rsidRPr="00912A48" w:rsidRDefault="00625044" w:rsidP="000A433C">
      <w:pPr>
        <w:pStyle w:val="Bullet1"/>
        <w:numPr>
          <w:ilvl w:val="0"/>
          <w:numId w:val="0"/>
        </w:numPr>
        <w:spacing w:before="120" w:line="276" w:lineRule="auto"/>
        <w:jc w:val="both"/>
      </w:pPr>
      <w:r w:rsidRPr="00912A48">
        <w:t>There is</w:t>
      </w:r>
      <w:r>
        <w:t xml:space="preserve"> </w:t>
      </w:r>
      <w:r w:rsidRPr="00912A48">
        <w:t>no intention that the ACT Accounting Policies will replicate the Accounting Standards. Consequently, agencies should ensure that they have a thorough understanding of the content of the standards before reading and applying relevant ACT Accounting Policies.</w:t>
      </w:r>
    </w:p>
    <w:p w14:paraId="70D211A6" w14:textId="66FF0319" w:rsidR="00C403DB" w:rsidRPr="00B8078B" w:rsidRDefault="00C403DB" w:rsidP="00F556FC">
      <w:pPr>
        <w:pStyle w:val="Heading3"/>
        <w:numPr>
          <w:ilvl w:val="2"/>
          <w:numId w:val="20"/>
        </w:numPr>
      </w:pPr>
      <w:bookmarkStart w:id="5" w:name="_Toc58146759"/>
      <w:bookmarkStart w:id="6" w:name="_Toc129848129"/>
      <w:r w:rsidRPr="00B8078B">
        <w:t>Application Date</w:t>
      </w:r>
      <w:bookmarkEnd w:id="5"/>
      <w:bookmarkEnd w:id="6"/>
    </w:p>
    <w:p w14:paraId="45FC0304" w14:textId="1B889FF1" w:rsidR="00C403DB" w:rsidRPr="000362BF" w:rsidRDefault="00D10586" w:rsidP="00D10586">
      <w:pPr>
        <w:pStyle w:val="Footer"/>
        <w:spacing w:before="120" w:after="120" w:line="276" w:lineRule="auto"/>
        <w:jc w:val="both"/>
        <w:rPr>
          <w:sz w:val="22"/>
          <w:szCs w:val="22"/>
        </w:rPr>
      </w:pPr>
      <w:r>
        <w:rPr>
          <w:sz w:val="22"/>
          <w:szCs w:val="22"/>
        </w:rPr>
        <w:t xml:space="preserve">This ACT Accounting Policy </w:t>
      </w:r>
      <w:r w:rsidR="00B933F6">
        <w:rPr>
          <w:sz w:val="22"/>
          <w:szCs w:val="22"/>
        </w:rPr>
        <w:t>applies to reporting periods beginning on or after 1 July 2022</w:t>
      </w:r>
      <w:r>
        <w:rPr>
          <w:sz w:val="22"/>
          <w:szCs w:val="22"/>
        </w:rPr>
        <w:t xml:space="preserve">. </w:t>
      </w:r>
      <w:r w:rsidR="00572596" w:rsidRPr="000362BF">
        <w:rPr>
          <w:sz w:val="22"/>
          <w:szCs w:val="22"/>
        </w:rPr>
        <w:t>For agencies whose financial year ends on 30 June</w:t>
      </w:r>
      <w:r>
        <w:rPr>
          <w:sz w:val="22"/>
          <w:szCs w:val="22"/>
        </w:rPr>
        <w:t>,</w:t>
      </w:r>
      <w:r w:rsidR="00572596" w:rsidRPr="000362BF">
        <w:rPr>
          <w:sz w:val="22"/>
          <w:szCs w:val="22"/>
        </w:rPr>
        <w:t xml:space="preserve"> this policy is applicable to financial years ending on or after 30</w:t>
      </w:r>
      <w:r w:rsidR="00C169F0">
        <w:rPr>
          <w:sz w:val="22"/>
          <w:szCs w:val="22"/>
        </w:rPr>
        <w:t> </w:t>
      </w:r>
      <w:r w:rsidR="00572596" w:rsidRPr="000362BF">
        <w:rPr>
          <w:sz w:val="22"/>
          <w:szCs w:val="22"/>
        </w:rPr>
        <w:t>June 202</w:t>
      </w:r>
      <w:r w:rsidR="00C17BB2">
        <w:rPr>
          <w:sz w:val="22"/>
          <w:szCs w:val="22"/>
        </w:rPr>
        <w:t>3</w:t>
      </w:r>
      <w:r w:rsidR="00572596" w:rsidRPr="000362BF">
        <w:rPr>
          <w:sz w:val="22"/>
          <w:szCs w:val="22"/>
        </w:rPr>
        <w:t>. For agencies whose financial year ends on 31 December</w:t>
      </w:r>
      <w:r>
        <w:rPr>
          <w:sz w:val="22"/>
          <w:szCs w:val="22"/>
        </w:rPr>
        <w:t xml:space="preserve">, </w:t>
      </w:r>
      <w:r w:rsidR="00572596" w:rsidRPr="000362BF">
        <w:rPr>
          <w:sz w:val="22"/>
          <w:szCs w:val="22"/>
        </w:rPr>
        <w:t>this policy is applicable to financial years ending on or after 31 December 202</w:t>
      </w:r>
      <w:r>
        <w:rPr>
          <w:sz w:val="22"/>
          <w:szCs w:val="22"/>
        </w:rPr>
        <w:t>3</w:t>
      </w:r>
      <w:r w:rsidR="00C403DB" w:rsidRPr="000362BF">
        <w:rPr>
          <w:sz w:val="22"/>
          <w:szCs w:val="22"/>
        </w:rPr>
        <w:t xml:space="preserve">. </w:t>
      </w:r>
    </w:p>
    <w:p w14:paraId="2E331920" w14:textId="5E9177DB" w:rsidR="00C403DB" w:rsidRPr="00B8078B" w:rsidRDefault="00C403DB" w:rsidP="00F556FC">
      <w:pPr>
        <w:pStyle w:val="Heading3"/>
        <w:numPr>
          <w:ilvl w:val="2"/>
          <w:numId w:val="20"/>
        </w:numPr>
      </w:pPr>
      <w:bookmarkStart w:id="7" w:name="_Toc58146760"/>
      <w:bookmarkStart w:id="8" w:name="_Toc129848130"/>
      <w:r w:rsidRPr="00B8078B">
        <w:t>Agencies Covered by this Policy</w:t>
      </w:r>
      <w:bookmarkEnd w:id="7"/>
      <w:bookmarkEnd w:id="8"/>
    </w:p>
    <w:p w14:paraId="33CD0768" w14:textId="07C8DE5C" w:rsidR="00932354" w:rsidRDefault="00932354" w:rsidP="00D10586">
      <w:pPr>
        <w:pStyle w:val="Footer"/>
        <w:spacing w:before="120" w:after="120"/>
        <w:jc w:val="both"/>
        <w:rPr>
          <w:sz w:val="22"/>
          <w:szCs w:val="22"/>
        </w:rPr>
      </w:pPr>
      <w:r w:rsidRPr="000362BF">
        <w:rPr>
          <w:sz w:val="22"/>
          <w:szCs w:val="22"/>
        </w:rPr>
        <w:t xml:space="preserve">This policy applies to ACT Government Agencies, that is </w:t>
      </w:r>
      <w:r w:rsidR="001A15D2">
        <w:rPr>
          <w:sz w:val="22"/>
          <w:szCs w:val="22"/>
        </w:rPr>
        <w:t>D</w:t>
      </w:r>
      <w:r w:rsidRPr="000362BF">
        <w:rPr>
          <w:sz w:val="22"/>
          <w:szCs w:val="22"/>
        </w:rPr>
        <w:t xml:space="preserve">irectorates and </w:t>
      </w:r>
      <w:r w:rsidR="001A15D2">
        <w:rPr>
          <w:sz w:val="22"/>
          <w:szCs w:val="22"/>
        </w:rPr>
        <w:t>T</w:t>
      </w:r>
      <w:r w:rsidRPr="000362BF">
        <w:rPr>
          <w:sz w:val="22"/>
          <w:szCs w:val="22"/>
        </w:rPr>
        <w:t xml:space="preserve">erritory </w:t>
      </w:r>
      <w:r w:rsidR="001A15D2">
        <w:rPr>
          <w:sz w:val="22"/>
          <w:szCs w:val="22"/>
        </w:rPr>
        <w:t>A</w:t>
      </w:r>
      <w:r w:rsidRPr="000362BF">
        <w:rPr>
          <w:sz w:val="22"/>
          <w:szCs w:val="22"/>
        </w:rPr>
        <w:t>uthorities</w:t>
      </w:r>
      <w:r w:rsidR="00D10586">
        <w:rPr>
          <w:sz w:val="22"/>
          <w:szCs w:val="22"/>
        </w:rPr>
        <w:t>.</w:t>
      </w:r>
    </w:p>
    <w:p w14:paraId="7E27165D" w14:textId="3A95F713" w:rsidR="00C403DB" w:rsidRPr="00CF5CC6" w:rsidRDefault="00C403DB" w:rsidP="00D10586">
      <w:pPr>
        <w:pStyle w:val="Heading3"/>
        <w:numPr>
          <w:ilvl w:val="2"/>
          <w:numId w:val="20"/>
        </w:numPr>
        <w:spacing w:before="120" w:after="0" w:line="276" w:lineRule="auto"/>
        <w:ind w:left="1077" w:hanging="1077"/>
      </w:pPr>
      <w:bookmarkStart w:id="9" w:name="_Toc58146761"/>
      <w:bookmarkStart w:id="10" w:name="_Toc129848131"/>
      <w:r w:rsidRPr="00CF5CC6">
        <w:t>Contact</w:t>
      </w:r>
      <w:bookmarkEnd w:id="9"/>
      <w:bookmarkEnd w:id="10"/>
    </w:p>
    <w:p w14:paraId="3C91D7CF" w14:textId="4DBCC35B" w:rsidR="00C403DB" w:rsidRPr="00D10586" w:rsidRDefault="00C403DB" w:rsidP="00D10586">
      <w:pPr>
        <w:spacing w:after="120" w:line="276" w:lineRule="auto"/>
        <w:contextualSpacing/>
        <w:jc w:val="both"/>
        <w:rPr>
          <w:sz w:val="22"/>
          <w:szCs w:val="22"/>
        </w:rPr>
      </w:pPr>
      <w:r w:rsidRPr="00D10586">
        <w:rPr>
          <w:sz w:val="22"/>
          <w:szCs w:val="22"/>
        </w:rPr>
        <w:t>If you have any questions regarding this Policy</w:t>
      </w:r>
      <w:r w:rsidR="005F5C46" w:rsidRPr="00D10586">
        <w:rPr>
          <w:sz w:val="22"/>
          <w:szCs w:val="22"/>
        </w:rPr>
        <w:t>,</w:t>
      </w:r>
      <w:r w:rsidRPr="00D10586">
        <w:rPr>
          <w:sz w:val="22"/>
          <w:szCs w:val="22"/>
        </w:rPr>
        <w:t xml:space="preserve"> contact the Financial Reporting and Framework (FRF) Branch </w:t>
      </w:r>
      <w:r w:rsidR="00AA30CF">
        <w:rPr>
          <w:sz w:val="22"/>
          <w:szCs w:val="22"/>
        </w:rPr>
        <w:t xml:space="preserve">in Treasury </w:t>
      </w:r>
      <w:r w:rsidRPr="00D10586">
        <w:rPr>
          <w:sz w:val="22"/>
          <w:szCs w:val="22"/>
        </w:rPr>
        <w:t xml:space="preserve">to provide further clarification. </w:t>
      </w:r>
      <w:bookmarkStart w:id="11" w:name="_Hlk118961777"/>
      <w:r w:rsidRPr="00D10586">
        <w:rPr>
          <w:sz w:val="22"/>
          <w:szCs w:val="22"/>
        </w:rPr>
        <w:t xml:space="preserve">Contact details are listed on the </w:t>
      </w:r>
      <w:r w:rsidR="009B6C66">
        <w:rPr>
          <w:sz w:val="22"/>
          <w:szCs w:val="22"/>
        </w:rPr>
        <w:t xml:space="preserve">‘Accounting in the ACT’ website at </w:t>
      </w:r>
      <w:r w:rsidR="009B6C66" w:rsidRPr="005E7164">
        <w:rPr>
          <w:sz w:val="22"/>
          <w:szCs w:val="22"/>
        </w:rPr>
        <w:t>https://www.treasury.act.gov.au/accounting</w:t>
      </w:r>
      <w:r w:rsidRPr="00D10586">
        <w:rPr>
          <w:sz w:val="22"/>
          <w:szCs w:val="22"/>
        </w:rPr>
        <w:t>.</w:t>
      </w:r>
      <w:bookmarkEnd w:id="11"/>
    </w:p>
    <w:p w14:paraId="5C748433" w14:textId="77777777" w:rsidR="003A133C" w:rsidRDefault="00C510B3" w:rsidP="00F556FC">
      <w:pPr>
        <w:pStyle w:val="Heading3"/>
        <w:numPr>
          <w:ilvl w:val="2"/>
          <w:numId w:val="20"/>
        </w:numPr>
      </w:pPr>
      <w:bookmarkStart w:id="12" w:name="_Toc129848132"/>
      <w:r w:rsidRPr="00A4390E">
        <w:t>Application of Policy</w:t>
      </w:r>
      <w:bookmarkEnd w:id="12"/>
    </w:p>
    <w:p w14:paraId="6220DA33" w14:textId="43C5B7A5" w:rsidR="00C510B3" w:rsidRDefault="00A4390E" w:rsidP="009B6C66">
      <w:pPr>
        <w:spacing w:after="120" w:line="276" w:lineRule="auto"/>
        <w:jc w:val="both"/>
        <w:rPr>
          <w:sz w:val="22"/>
          <w:szCs w:val="22"/>
        </w:rPr>
      </w:pPr>
      <w:r w:rsidRPr="00216B2F">
        <w:rPr>
          <w:sz w:val="22"/>
          <w:szCs w:val="22"/>
        </w:rPr>
        <w:t xml:space="preserve">Requirements of this policy are included in </w:t>
      </w:r>
      <w:r w:rsidRPr="00216B2F">
        <w:rPr>
          <w:b/>
          <w:bCs/>
          <w:sz w:val="22"/>
          <w:szCs w:val="22"/>
        </w:rPr>
        <w:t>bold</w:t>
      </w:r>
      <w:r w:rsidRPr="00216B2F">
        <w:rPr>
          <w:sz w:val="22"/>
          <w:szCs w:val="22"/>
        </w:rPr>
        <w:t xml:space="preserve"> text, with un-bolded text being background information/commentary. </w:t>
      </w:r>
    </w:p>
    <w:p w14:paraId="1322FE13" w14:textId="0AFBF4CE" w:rsidR="00277D81" w:rsidRPr="006B43CF" w:rsidRDefault="00277D81" w:rsidP="00F556FC">
      <w:pPr>
        <w:pStyle w:val="Heading3"/>
        <w:numPr>
          <w:ilvl w:val="2"/>
          <w:numId w:val="20"/>
        </w:numPr>
      </w:pPr>
      <w:bookmarkStart w:id="13" w:name="_Toc129848133"/>
      <w:r>
        <w:t>Scope</w:t>
      </w:r>
      <w:bookmarkEnd w:id="13"/>
    </w:p>
    <w:p w14:paraId="7CC29344" w14:textId="16EE5CDD" w:rsidR="00641EE1" w:rsidRPr="009B6C66" w:rsidRDefault="0063153E" w:rsidP="009B6C66">
      <w:pPr>
        <w:spacing w:line="276" w:lineRule="auto"/>
        <w:jc w:val="both"/>
        <w:rPr>
          <w:sz w:val="22"/>
          <w:szCs w:val="22"/>
        </w:rPr>
      </w:pPr>
      <w:r>
        <w:rPr>
          <w:sz w:val="22"/>
          <w:szCs w:val="22"/>
        </w:rPr>
        <w:t xml:space="preserve">The whole of government and general government sector financial statements of the ACT Government </w:t>
      </w:r>
      <w:r w:rsidR="00641EE1" w:rsidRPr="009B6C66">
        <w:rPr>
          <w:sz w:val="22"/>
          <w:szCs w:val="22"/>
        </w:rPr>
        <w:t>are excluded (Int 1038</w:t>
      </w:r>
      <w:r w:rsidR="00235F17" w:rsidRPr="009B6C66">
        <w:rPr>
          <w:sz w:val="22"/>
          <w:szCs w:val="22"/>
        </w:rPr>
        <w:t xml:space="preserve"> para </w:t>
      </w:r>
      <w:r w:rsidR="00641EE1" w:rsidRPr="009B6C66">
        <w:rPr>
          <w:sz w:val="22"/>
          <w:szCs w:val="22"/>
        </w:rPr>
        <w:t>4)</w:t>
      </w:r>
      <w:r w:rsidR="00235F17" w:rsidRPr="009B6C66">
        <w:rPr>
          <w:sz w:val="22"/>
          <w:szCs w:val="22"/>
        </w:rPr>
        <w:t xml:space="preserve"> from the application of this policy.</w:t>
      </w:r>
      <w:r w:rsidR="00D1213E" w:rsidRPr="009B6C66">
        <w:rPr>
          <w:sz w:val="22"/>
          <w:szCs w:val="22"/>
        </w:rPr>
        <w:t xml:space="preserve"> </w:t>
      </w:r>
      <w:r w:rsidR="00235F17" w:rsidRPr="009B6C66">
        <w:rPr>
          <w:sz w:val="22"/>
          <w:szCs w:val="22"/>
        </w:rPr>
        <w:t xml:space="preserve"> </w:t>
      </w:r>
    </w:p>
    <w:p w14:paraId="40C2E34F" w14:textId="4DF1ECB5" w:rsidR="00B1795C" w:rsidRDefault="00B1795C" w:rsidP="00AA30CF">
      <w:pPr>
        <w:spacing w:afterLines="120" w:after="288" w:line="276" w:lineRule="auto"/>
        <w:contextualSpacing/>
        <w:jc w:val="both"/>
        <w:rPr>
          <w:sz w:val="22"/>
          <w:szCs w:val="22"/>
        </w:rPr>
      </w:pPr>
      <w:r w:rsidRPr="009B6C66">
        <w:rPr>
          <w:sz w:val="22"/>
          <w:szCs w:val="22"/>
        </w:rPr>
        <w:lastRenderedPageBreak/>
        <w:t xml:space="preserve">Liabilities of </w:t>
      </w:r>
      <w:r w:rsidR="00912A48" w:rsidRPr="009B6C66">
        <w:rPr>
          <w:sz w:val="22"/>
          <w:szCs w:val="22"/>
        </w:rPr>
        <w:t xml:space="preserve">Government </w:t>
      </w:r>
      <w:r w:rsidR="009B6C66">
        <w:rPr>
          <w:sz w:val="22"/>
          <w:szCs w:val="22"/>
        </w:rPr>
        <w:t>Directorates</w:t>
      </w:r>
      <w:r w:rsidR="00912A48" w:rsidRPr="009B6C66">
        <w:rPr>
          <w:sz w:val="22"/>
          <w:szCs w:val="22"/>
        </w:rPr>
        <w:t xml:space="preserve"> assumed by other agencies</w:t>
      </w:r>
      <w:r w:rsidRPr="009B6C66">
        <w:rPr>
          <w:sz w:val="22"/>
          <w:szCs w:val="22"/>
        </w:rPr>
        <w:t xml:space="preserve"> are not covered in this paper, refer to AAPP 110 ACT Accounting Policy Paper on Employee Benefits. </w:t>
      </w:r>
      <w:r w:rsidR="00912A48" w:rsidRPr="009B6C66">
        <w:rPr>
          <w:sz w:val="22"/>
          <w:szCs w:val="22"/>
        </w:rPr>
        <w:t xml:space="preserve">Where an agency requires guidance for the transfer of non-employee benefit related liabilities (not related to restructures of administrative arrangements), contact the FRF Branch.  </w:t>
      </w:r>
    </w:p>
    <w:p w14:paraId="5512ABDA" w14:textId="77777777" w:rsidR="00AA30CF" w:rsidRDefault="00AA30CF" w:rsidP="00AA30CF">
      <w:pPr>
        <w:spacing w:afterLines="120" w:after="288" w:line="276" w:lineRule="auto"/>
        <w:contextualSpacing/>
        <w:jc w:val="both"/>
        <w:rPr>
          <w:sz w:val="22"/>
          <w:szCs w:val="22"/>
        </w:rPr>
      </w:pPr>
    </w:p>
    <w:p w14:paraId="3A025494" w14:textId="67D0D8ED" w:rsidR="00971E11" w:rsidRPr="009B6C66" w:rsidRDefault="00971E11" w:rsidP="00B20B67">
      <w:pPr>
        <w:spacing w:afterLines="120" w:after="288" w:line="276" w:lineRule="auto"/>
        <w:jc w:val="both"/>
        <w:rPr>
          <w:sz w:val="22"/>
          <w:szCs w:val="22"/>
        </w:rPr>
      </w:pPr>
      <w:r w:rsidRPr="00C86424">
        <w:rPr>
          <w:rFonts w:cstheme="minorHAnsi"/>
          <w:sz w:val="22"/>
          <w:szCs w:val="22"/>
        </w:rPr>
        <w:t xml:space="preserve">Taxes, rates and fines are not considered to be contributions by owners acting in their capacity as owners (AASB 1058 para B29). Furthermore, transfers made as consideration for the provision of goods or services, including the provision of debt finance, at fair value to the transferor are not considered contributions by owners (Int 1038 para 1), they are usually accounted for under AASB 15 </w:t>
      </w:r>
      <w:r w:rsidRPr="00C86424">
        <w:rPr>
          <w:rFonts w:cstheme="minorHAnsi"/>
          <w:i/>
          <w:iCs/>
          <w:sz w:val="22"/>
          <w:szCs w:val="22"/>
        </w:rPr>
        <w:t xml:space="preserve">Revenue from Contracts with Customers </w:t>
      </w:r>
      <w:r w:rsidRPr="00C86424">
        <w:rPr>
          <w:rFonts w:cstheme="minorHAnsi"/>
          <w:sz w:val="22"/>
          <w:szCs w:val="22"/>
        </w:rPr>
        <w:t xml:space="preserve">or AASB 1058 </w:t>
      </w:r>
      <w:r w:rsidRPr="00C86424">
        <w:rPr>
          <w:rFonts w:cstheme="minorHAnsi"/>
          <w:i/>
          <w:iCs/>
          <w:sz w:val="22"/>
          <w:szCs w:val="22"/>
        </w:rPr>
        <w:t>Income for Not-for-Profit Entities</w:t>
      </w:r>
      <w:r w:rsidRPr="00C86424">
        <w:rPr>
          <w:rFonts w:cstheme="minorHAnsi"/>
          <w:sz w:val="22"/>
          <w:szCs w:val="22"/>
        </w:rPr>
        <w:t xml:space="preserve">. </w:t>
      </w:r>
    </w:p>
    <w:p w14:paraId="220D2DB4" w14:textId="1AC3F3EC" w:rsidR="00753EE2" w:rsidRDefault="00207B68" w:rsidP="00F0383A">
      <w:pPr>
        <w:pStyle w:val="Heading1"/>
        <w:numPr>
          <w:ilvl w:val="0"/>
          <w:numId w:val="0"/>
        </w:numPr>
        <w:spacing w:before="0" w:after="0" w:line="276" w:lineRule="auto"/>
      </w:pPr>
      <w:bookmarkStart w:id="14" w:name="_Toc58146762"/>
      <w:bookmarkStart w:id="15" w:name="_Toc129848134"/>
      <w:r w:rsidRPr="005173E4">
        <w:t xml:space="preserve">2. </w:t>
      </w:r>
      <w:bookmarkEnd w:id="14"/>
      <w:r w:rsidR="0069612B" w:rsidRPr="005173E4">
        <w:t>CONTRIBUTIONS</w:t>
      </w:r>
      <w:r w:rsidR="00733568">
        <w:t xml:space="preserve"> </w:t>
      </w:r>
      <w:r w:rsidR="00753EE2">
        <w:t>BY</w:t>
      </w:r>
      <w:r w:rsidR="0069612B" w:rsidRPr="005173E4">
        <w:t xml:space="preserve">/DISTRIBUTIONS </w:t>
      </w:r>
      <w:r w:rsidR="00753EE2">
        <w:t>TO</w:t>
      </w:r>
      <w:r w:rsidR="00023820" w:rsidRPr="005173E4">
        <w:t xml:space="preserve"> </w:t>
      </w:r>
      <w:r w:rsidR="0069612B" w:rsidRPr="005173E4">
        <w:t>OWNERS</w:t>
      </w:r>
      <w:bookmarkEnd w:id="15"/>
    </w:p>
    <w:p w14:paraId="4C5C78BD" w14:textId="7F523DC6" w:rsidR="00107117" w:rsidRDefault="0063153E" w:rsidP="00B20B67">
      <w:pPr>
        <w:pStyle w:val="Normal1"/>
        <w:spacing w:line="276" w:lineRule="auto"/>
        <w:jc w:val="both"/>
      </w:pPr>
      <w:r>
        <w:t>The following section outlines the requirements for transactions to be considered contribution</w:t>
      </w:r>
      <w:r w:rsidR="00E16513">
        <w:t>s</w:t>
      </w:r>
      <w:r>
        <w:t xml:space="preserve"> by or distributions to owners. This includes</w:t>
      </w:r>
      <w:r w:rsidR="00107117">
        <w:t>:</w:t>
      </w:r>
    </w:p>
    <w:p w14:paraId="604D00B0" w14:textId="7E0EE99E" w:rsidR="00107117" w:rsidRPr="000A433C" w:rsidRDefault="0063153E" w:rsidP="00B20B67">
      <w:pPr>
        <w:pStyle w:val="Normal1"/>
        <w:numPr>
          <w:ilvl w:val="0"/>
          <w:numId w:val="43"/>
        </w:numPr>
        <w:spacing w:line="276" w:lineRule="auto"/>
        <w:jc w:val="both"/>
        <w:rPr>
          <w:szCs w:val="22"/>
        </w:rPr>
      </w:pPr>
      <w:r w:rsidRPr="000A433C">
        <w:rPr>
          <w:szCs w:val="22"/>
        </w:rPr>
        <w:t>restructures of administrative arrangements</w:t>
      </w:r>
      <w:r w:rsidR="00C35713" w:rsidRPr="000A433C">
        <w:rPr>
          <w:szCs w:val="22"/>
        </w:rPr>
        <w:t>,</w:t>
      </w:r>
      <w:r w:rsidRPr="000A433C">
        <w:rPr>
          <w:szCs w:val="22"/>
        </w:rPr>
        <w:t xml:space="preserve"> which due to their nature are </w:t>
      </w:r>
      <w:r w:rsidR="00C35713" w:rsidRPr="000A433C">
        <w:rPr>
          <w:szCs w:val="22"/>
        </w:rPr>
        <w:t xml:space="preserve">automatically </w:t>
      </w:r>
      <w:r w:rsidRPr="000A433C">
        <w:rPr>
          <w:szCs w:val="22"/>
        </w:rPr>
        <w:t>considered to be contributions by/distributions to owners</w:t>
      </w:r>
      <w:r w:rsidR="00E16513">
        <w:rPr>
          <w:szCs w:val="22"/>
        </w:rPr>
        <w:t>;</w:t>
      </w:r>
      <w:r w:rsidRPr="000A433C">
        <w:rPr>
          <w:szCs w:val="22"/>
        </w:rPr>
        <w:t xml:space="preserve"> and </w:t>
      </w:r>
    </w:p>
    <w:p w14:paraId="2062D7D3" w14:textId="376425F9" w:rsidR="00107117" w:rsidRPr="00D411EF" w:rsidRDefault="000A433C" w:rsidP="00B20B67">
      <w:pPr>
        <w:pStyle w:val="ListParagraph"/>
        <w:numPr>
          <w:ilvl w:val="0"/>
          <w:numId w:val="43"/>
        </w:numPr>
        <w:spacing w:line="276" w:lineRule="auto"/>
        <w:jc w:val="both"/>
        <w:rPr>
          <w:sz w:val="22"/>
          <w:szCs w:val="22"/>
        </w:rPr>
      </w:pPr>
      <w:r w:rsidRPr="00D411EF">
        <w:rPr>
          <w:sz w:val="22"/>
          <w:szCs w:val="22"/>
        </w:rPr>
        <w:t xml:space="preserve">other </w:t>
      </w:r>
      <w:r w:rsidR="00107117" w:rsidRPr="00D411EF">
        <w:rPr>
          <w:sz w:val="22"/>
          <w:szCs w:val="22"/>
        </w:rPr>
        <w:t xml:space="preserve">transactions that </w:t>
      </w:r>
      <w:r w:rsidR="00E16513" w:rsidRPr="00D411EF">
        <w:rPr>
          <w:sz w:val="22"/>
          <w:szCs w:val="22"/>
        </w:rPr>
        <w:t>meet the criteria to be reco</w:t>
      </w:r>
      <w:r w:rsidR="00D411EF" w:rsidRPr="00D411EF">
        <w:rPr>
          <w:sz w:val="22"/>
          <w:szCs w:val="22"/>
        </w:rPr>
        <w:t>g</w:t>
      </w:r>
      <w:r w:rsidR="00E16513" w:rsidRPr="00D411EF">
        <w:rPr>
          <w:sz w:val="22"/>
          <w:szCs w:val="22"/>
        </w:rPr>
        <w:t xml:space="preserve">nised as </w:t>
      </w:r>
      <w:r w:rsidR="00107117" w:rsidRPr="00D411EF">
        <w:rPr>
          <w:sz w:val="22"/>
          <w:szCs w:val="22"/>
        </w:rPr>
        <w:t>contributions by/distributions to owners</w:t>
      </w:r>
      <w:r w:rsidR="00E16513" w:rsidRPr="00D411EF">
        <w:rPr>
          <w:sz w:val="22"/>
          <w:szCs w:val="22"/>
        </w:rPr>
        <w:t>, which for ACT Government agencies will generally involve a formal designation</w:t>
      </w:r>
      <w:r w:rsidR="00107117" w:rsidRPr="00D411EF">
        <w:rPr>
          <w:sz w:val="22"/>
          <w:szCs w:val="22"/>
        </w:rPr>
        <w:t xml:space="preserve">. </w:t>
      </w:r>
    </w:p>
    <w:p w14:paraId="04B0B6A1" w14:textId="0699A8C6" w:rsidR="00190744" w:rsidRPr="000A433C" w:rsidRDefault="00190744" w:rsidP="00B20B67">
      <w:pPr>
        <w:spacing w:line="276" w:lineRule="auto"/>
        <w:jc w:val="both"/>
        <w:rPr>
          <w:sz w:val="22"/>
          <w:szCs w:val="22"/>
        </w:rPr>
      </w:pPr>
      <w:r w:rsidRPr="000A433C">
        <w:rPr>
          <w:sz w:val="22"/>
          <w:szCs w:val="22"/>
        </w:rPr>
        <w:t>Agencies should note that restructures of administrative arrangements have different accounting, measurement and disclosure requirements and therefore guidance is provided under separate headings in the</w:t>
      </w:r>
      <w:r w:rsidR="000A433C">
        <w:rPr>
          <w:sz w:val="22"/>
          <w:szCs w:val="22"/>
        </w:rPr>
        <w:t xml:space="preserve"> relevant</w:t>
      </w:r>
      <w:r w:rsidRPr="000A433C">
        <w:rPr>
          <w:sz w:val="22"/>
          <w:szCs w:val="22"/>
        </w:rPr>
        <w:t xml:space="preserve"> sections below.</w:t>
      </w:r>
    </w:p>
    <w:p w14:paraId="4B8F97E3" w14:textId="77777777" w:rsidR="002150E8" w:rsidRPr="002150E8" w:rsidRDefault="002150E8" w:rsidP="002150E8">
      <w:pPr>
        <w:pStyle w:val="ListParagraph"/>
        <w:keepNext/>
        <w:numPr>
          <w:ilvl w:val="0"/>
          <w:numId w:val="32"/>
        </w:numPr>
        <w:suppressAutoHyphens/>
        <w:spacing w:before="240" w:after="60" w:line="300" w:lineRule="exact"/>
        <w:contextualSpacing w:val="0"/>
        <w:outlineLvl w:val="1"/>
        <w:rPr>
          <w:b/>
          <w:caps/>
          <w:vanish/>
          <w:color w:val="AB4399"/>
          <w:sz w:val="38"/>
          <w:szCs w:val="36"/>
        </w:rPr>
      </w:pPr>
      <w:bookmarkStart w:id="16" w:name="_Toc111137313"/>
      <w:bookmarkStart w:id="17" w:name="_Toc114657424"/>
      <w:bookmarkStart w:id="18" w:name="_Toc114657477"/>
      <w:bookmarkStart w:id="19" w:name="_Toc114668421"/>
      <w:bookmarkStart w:id="20" w:name="_Toc114671417"/>
      <w:bookmarkStart w:id="21" w:name="_Toc118973048"/>
      <w:bookmarkStart w:id="22" w:name="_Toc118973100"/>
      <w:bookmarkStart w:id="23" w:name="_Toc119412256"/>
      <w:bookmarkStart w:id="24" w:name="_Toc119412307"/>
      <w:bookmarkStart w:id="25" w:name="_Toc119421826"/>
      <w:bookmarkStart w:id="26" w:name="_Toc119421877"/>
      <w:bookmarkStart w:id="27" w:name="_Toc119492540"/>
      <w:bookmarkStart w:id="28" w:name="_Toc119492604"/>
      <w:bookmarkStart w:id="29" w:name="_Toc119493045"/>
      <w:bookmarkStart w:id="30" w:name="_Toc121406987"/>
      <w:bookmarkStart w:id="31" w:name="_Toc122012303"/>
      <w:bookmarkStart w:id="32" w:name="_Toc122012352"/>
      <w:bookmarkStart w:id="33" w:name="_Toc124415150"/>
      <w:bookmarkStart w:id="34" w:name="_Toc127457408"/>
      <w:bookmarkStart w:id="35" w:name="_Toc127457455"/>
      <w:bookmarkStart w:id="36" w:name="_Toc127457504"/>
      <w:bookmarkStart w:id="37" w:name="_Toc127457552"/>
      <w:bookmarkStart w:id="38" w:name="_Toc127457611"/>
      <w:bookmarkStart w:id="39" w:name="_Toc127458059"/>
      <w:bookmarkStart w:id="40" w:name="_Toc127948562"/>
      <w:bookmarkStart w:id="41" w:name="_Toc129691238"/>
      <w:bookmarkStart w:id="42" w:name="_Toc129787781"/>
      <w:bookmarkStart w:id="43" w:name="_Toc12984813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71EC58BE" w14:textId="77777777" w:rsidR="002150E8" w:rsidRPr="002150E8" w:rsidRDefault="002150E8" w:rsidP="002150E8">
      <w:pPr>
        <w:pStyle w:val="ListParagraph"/>
        <w:keepNext/>
        <w:numPr>
          <w:ilvl w:val="0"/>
          <w:numId w:val="32"/>
        </w:numPr>
        <w:suppressAutoHyphens/>
        <w:spacing w:before="240" w:after="60" w:line="300" w:lineRule="exact"/>
        <w:contextualSpacing w:val="0"/>
        <w:outlineLvl w:val="1"/>
        <w:rPr>
          <w:b/>
          <w:caps/>
          <w:vanish/>
          <w:color w:val="AB4399"/>
          <w:sz w:val="38"/>
          <w:szCs w:val="36"/>
        </w:rPr>
      </w:pPr>
      <w:bookmarkStart w:id="44" w:name="_Toc111137314"/>
      <w:bookmarkStart w:id="45" w:name="_Toc114657425"/>
      <w:bookmarkStart w:id="46" w:name="_Toc114657478"/>
      <w:bookmarkStart w:id="47" w:name="_Toc114668422"/>
      <w:bookmarkStart w:id="48" w:name="_Toc114671418"/>
      <w:bookmarkStart w:id="49" w:name="_Toc118973049"/>
      <w:bookmarkStart w:id="50" w:name="_Toc118973101"/>
      <w:bookmarkStart w:id="51" w:name="_Toc119412257"/>
      <w:bookmarkStart w:id="52" w:name="_Toc119412308"/>
      <w:bookmarkStart w:id="53" w:name="_Toc119421827"/>
      <w:bookmarkStart w:id="54" w:name="_Toc119421878"/>
      <w:bookmarkStart w:id="55" w:name="_Toc119492541"/>
      <w:bookmarkStart w:id="56" w:name="_Toc119492605"/>
      <w:bookmarkStart w:id="57" w:name="_Toc119493046"/>
      <w:bookmarkStart w:id="58" w:name="_Toc121406988"/>
      <w:bookmarkStart w:id="59" w:name="_Toc122012304"/>
      <w:bookmarkStart w:id="60" w:name="_Toc122012353"/>
      <w:bookmarkStart w:id="61" w:name="_Toc124415151"/>
      <w:bookmarkStart w:id="62" w:name="_Toc127457409"/>
      <w:bookmarkStart w:id="63" w:name="_Toc127457456"/>
      <w:bookmarkStart w:id="64" w:name="_Toc127457505"/>
      <w:bookmarkStart w:id="65" w:name="_Toc127457553"/>
      <w:bookmarkStart w:id="66" w:name="_Toc127457612"/>
      <w:bookmarkStart w:id="67" w:name="_Toc127458060"/>
      <w:bookmarkStart w:id="68" w:name="_Toc127948563"/>
      <w:bookmarkStart w:id="69" w:name="_Toc129691239"/>
      <w:bookmarkStart w:id="70" w:name="_Toc129787782"/>
      <w:bookmarkStart w:id="71" w:name="_Toc12984813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75A9C875" w14:textId="366298FC" w:rsidR="00753EE2" w:rsidRDefault="00753EE2" w:rsidP="009B6C66">
      <w:pPr>
        <w:pStyle w:val="Heading2"/>
        <w:numPr>
          <w:ilvl w:val="1"/>
          <w:numId w:val="32"/>
        </w:numPr>
        <w:spacing w:line="240" w:lineRule="auto"/>
      </w:pPr>
      <w:bookmarkStart w:id="72" w:name="_Toc129848137"/>
      <w:r>
        <w:t>RESTRUCTURE OF ADMINISTRATIVE ARRANGEMENTS</w:t>
      </w:r>
      <w:bookmarkEnd w:id="72"/>
    </w:p>
    <w:p w14:paraId="0D7C313C" w14:textId="5BE75B30" w:rsidR="00753EE2" w:rsidRDefault="00753EE2" w:rsidP="00CC0E71">
      <w:pPr>
        <w:pStyle w:val="Heading3"/>
        <w:numPr>
          <w:ilvl w:val="2"/>
          <w:numId w:val="32"/>
        </w:numPr>
        <w:spacing w:after="120"/>
        <w:ind w:left="1077" w:hanging="1077"/>
      </w:pPr>
      <w:bookmarkStart w:id="73" w:name="_Toc129848138"/>
      <w:r>
        <w:t>Definition</w:t>
      </w:r>
      <w:r w:rsidR="009B6C66">
        <w:t xml:space="preserve"> of a Restructure of Administrative Arrangements</w:t>
      </w:r>
      <w:bookmarkEnd w:id="73"/>
    </w:p>
    <w:p w14:paraId="2015ADCB" w14:textId="6B836D35" w:rsidR="00B56B37" w:rsidRDefault="00753EE2" w:rsidP="0072795C">
      <w:pPr>
        <w:spacing w:line="276" w:lineRule="auto"/>
        <w:jc w:val="both"/>
        <w:rPr>
          <w:sz w:val="22"/>
          <w:szCs w:val="22"/>
        </w:rPr>
      </w:pPr>
      <w:r w:rsidRPr="00604CF8">
        <w:rPr>
          <w:sz w:val="22"/>
          <w:szCs w:val="22"/>
        </w:rPr>
        <w:t xml:space="preserve">A restructure of administrative arrangements </w:t>
      </w:r>
      <w:r w:rsidR="005F5C46">
        <w:rPr>
          <w:sz w:val="22"/>
          <w:szCs w:val="22"/>
        </w:rPr>
        <w:t>(AA</w:t>
      </w:r>
      <w:r w:rsidR="00610200">
        <w:rPr>
          <w:sz w:val="22"/>
          <w:szCs w:val="22"/>
        </w:rPr>
        <w:t>s</w:t>
      </w:r>
      <w:r w:rsidR="005F5C46">
        <w:rPr>
          <w:sz w:val="22"/>
          <w:szCs w:val="22"/>
        </w:rPr>
        <w:t xml:space="preserve">) </w:t>
      </w:r>
      <w:r w:rsidRPr="00604CF8">
        <w:rPr>
          <w:sz w:val="22"/>
          <w:szCs w:val="22"/>
        </w:rPr>
        <w:t xml:space="preserve">is the reallocation or reorganisation of assets, liabilities, activities and responsibilities amongst </w:t>
      </w:r>
      <w:r w:rsidR="00CA3C60">
        <w:rPr>
          <w:sz w:val="22"/>
          <w:szCs w:val="22"/>
        </w:rPr>
        <w:t>agencies</w:t>
      </w:r>
      <w:r w:rsidR="00CA3C60" w:rsidRPr="00604CF8">
        <w:rPr>
          <w:sz w:val="22"/>
          <w:szCs w:val="22"/>
        </w:rPr>
        <w:t xml:space="preserve"> </w:t>
      </w:r>
      <w:r w:rsidRPr="00604CF8">
        <w:rPr>
          <w:sz w:val="22"/>
          <w:szCs w:val="22"/>
        </w:rPr>
        <w:t>that the government controls</w:t>
      </w:r>
      <w:r w:rsidR="00625044">
        <w:rPr>
          <w:sz w:val="22"/>
          <w:szCs w:val="22"/>
        </w:rPr>
        <w:t xml:space="preserve"> that</w:t>
      </w:r>
      <w:r w:rsidRPr="00604CF8">
        <w:rPr>
          <w:sz w:val="22"/>
          <w:szCs w:val="22"/>
        </w:rPr>
        <w:t xml:space="preserve"> occurs as a consequence of a rearrangement in the way in which activities and responsibilities as prescribed under legislation or other authority are allocated between the government’s controlled entities (AASB</w:t>
      </w:r>
      <w:r w:rsidR="00191965">
        <w:rPr>
          <w:sz w:val="22"/>
          <w:szCs w:val="22"/>
        </w:rPr>
        <w:t> </w:t>
      </w:r>
      <w:r w:rsidRPr="00604CF8">
        <w:rPr>
          <w:sz w:val="22"/>
          <w:szCs w:val="22"/>
        </w:rPr>
        <w:t xml:space="preserve">1004 Appendix A). </w:t>
      </w:r>
    </w:p>
    <w:p w14:paraId="414125D2" w14:textId="09CC6243" w:rsidR="00B56B37" w:rsidRPr="00B56B37" w:rsidRDefault="00753EE2" w:rsidP="0072795C">
      <w:pPr>
        <w:spacing w:after="0" w:line="276" w:lineRule="auto"/>
        <w:jc w:val="both"/>
        <w:rPr>
          <w:sz w:val="22"/>
          <w:szCs w:val="22"/>
        </w:rPr>
      </w:pPr>
      <w:r w:rsidRPr="00B56B37">
        <w:rPr>
          <w:sz w:val="22"/>
          <w:szCs w:val="22"/>
        </w:rPr>
        <w:t>Note that this does not apply to an individual asset</w:t>
      </w:r>
      <w:r w:rsidR="00154BB5">
        <w:rPr>
          <w:sz w:val="22"/>
          <w:szCs w:val="22"/>
        </w:rPr>
        <w:t xml:space="preserve"> </w:t>
      </w:r>
      <w:r w:rsidR="00715536">
        <w:rPr>
          <w:sz w:val="22"/>
          <w:szCs w:val="22"/>
        </w:rPr>
        <w:t xml:space="preserve">that </w:t>
      </w:r>
      <w:r w:rsidR="00154BB5">
        <w:rPr>
          <w:sz w:val="22"/>
          <w:szCs w:val="22"/>
        </w:rPr>
        <w:t>may be transferred between agencies</w:t>
      </w:r>
      <w:r w:rsidRPr="00B56B37">
        <w:rPr>
          <w:sz w:val="22"/>
          <w:szCs w:val="22"/>
        </w:rPr>
        <w:t xml:space="preserve">, but rather to the transfer of </w:t>
      </w:r>
      <w:r w:rsidR="009B6C66">
        <w:rPr>
          <w:sz w:val="22"/>
          <w:szCs w:val="22"/>
        </w:rPr>
        <w:t xml:space="preserve">a </w:t>
      </w:r>
      <w:r w:rsidR="00B56B37">
        <w:rPr>
          <w:sz w:val="22"/>
          <w:szCs w:val="22"/>
        </w:rPr>
        <w:t>‘</w:t>
      </w:r>
      <w:r w:rsidRPr="00B56B37">
        <w:rPr>
          <w:sz w:val="22"/>
          <w:szCs w:val="22"/>
        </w:rPr>
        <w:t>business</w:t>
      </w:r>
      <w:r w:rsidR="00B56B37">
        <w:rPr>
          <w:sz w:val="22"/>
          <w:szCs w:val="22"/>
        </w:rPr>
        <w:t>’</w:t>
      </w:r>
      <w:r w:rsidRPr="00B56B37">
        <w:rPr>
          <w:sz w:val="22"/>
          <w:szCs w:val="22"/>
        </w:rPr>
        <w:t xml:space="preserve"> as defined by AASB 3 </w:t>
      </w:r>
      <w:r w:rsidRPr="00B56B37">
        <w:rPr>
          <w:i/>
          <w:iCs/>
          <w:sz w:val="22"/>
          <w:szCs w:val="22"/>
        </w:rPr>
        <w:t>Business Combinations</w:t>
      </w:r>
      <w:r w:rsidR="00154BB5">
        <w:rPr>
          <w:sz w:val="22"/>
          <w:szCs w:val="22"/>
        </w:rPr>
        <w:t>. That definition of a ‘business’ is</w:t>
      </w:r>
      <w:r w:rsidR="00B56B37" w:rsidRPr="00B56B37">
        <w:rPr>
          <w:sz w:val="22"/>
          <w:szCs w:val="22"/>
        </w:rPr>
        <w:t xml:space="preserve"> an integrated set of activities and assets that is capable of being conducted and managed for the purpose of providing: </w:t>
      </w:r>
    </w:p>
    <w:p w14:paraId="56541325" w14:textId="77777777" w:rsidR="00B56B37" w:rsidRPr="00B56B37" w:rsidRDefault="00B56B37" w:rsidP="0072795C">
      <w:pPr>
        <w:pStyle w:val="ListParagraph"/>
        <w:numPr>
          <w:ilvl w:val="0"/>
          <w:numId w:val="26"/>
        </w:numPr>
        <w:spacing w:line="276" w:lineRule="auto"/>
        <w:jc w:val="both"/>
        <w:rPr>
          <w:sz w:val="22"/>
          <w:szCs w:val="22"/>
        </w:rPr>
      </w:pPr>
      <w:r w:rsidRPr="00B56B37">
        <w:rPr>
          <w:sz w:val="22"/>
          <w:szCs w:val="22"/>
        </w:rPr>
        <w:t xml:space="preserve">a return in the form of dividends; or </w:t>
      </w:r>
    </w:p>
    <w:p w14:paraId="008332F1" w14:textId="1E0DF7B6" w:rsidR="00863EED" w:rsidRDefault="00B56B37" w:rsidP="00863EED">
      <w:pPr>
        <w:pStyle w:val="ListParagraph"/>
        <w:numPr>
          <w:ilvl w:val="0"/>
          <w:numId w:val="26"/>
        </w:numPr>
        <w:spacing w:line="276" w:lineRule="auto"/>
        <w:jc w:val="both"/>
        <w:rPr>
          <w:sz w:val="22"/>
          <w:szCs w:val="22"/>
        </w:rPr>
      </w:pPr>
      <w:r w:rsidRPr="00B56B37">
        <w:rPr>
          <w:sz w:val="22"/>
          <w:szCs w:val="22"/>
        </w:rPr>
        <w:t>lower costs or other economic benefits directly to investors or other owners, members or participants</w:t>
      </w:r>
      <w:r w:rsidR="00154BB5">
        <w:rPr>
          <w:sz w:val="22"/>
          <w:szCs w:val="22"/>
        </w:rPr>
        <w:t xml:space="preserve"> (AASB 3 Appendix A)</w:t>
      </w:r>
      <w:r w:rsidRPr="00B56B37">
        <w:rPr>
          <w:sz w:val="22"/>
          <w:szCs w:val="22"/>
        </w:rPr>
        <w:t>.</w:t>
      </w:r>
    </w:p>
    <w:p w14:paraId="529F9546" w14:textId="4B1EF5D9" w:rsidR="00154BB5" w:rsidRDefault="000A173F" w:rsidP="0072795C">
      <w:pPr>
        <w:spacing w:line="276" w:lineRule="auto"/>
        <w:contextualSpacing/>
        <w:jc w:val="both"/>
        <w:rPr>
          <w:sz w:val="22"/>
          <w:szCs w:val="22"/>
        </w:rPr>
      </w:pPr>
      <w:r>
        <w:rPr>
          <w:sz w:val="22"/>
          <w:szCs w:val="22"/>
        </w:rPr>
        <w:t>A</w:t>
      </w:r>
      <w:r w:rsidR="0047457F">
        <w:rPr>
          <w:sz w:val="22"/>
          <w:szCs w:val="22"/>
        </w:rPr>
        <w:t xml:space="preserve">ll restructures of AAs will satisfy the definition of a business under AASB 3. This is because AA </w:t>
      </w:r>
      <w:r w:rsidR="00C35713">
        <w:rPr>
          <w:sz w:val="22"/>
          <w:szCs w:val="22"/>
        </w:rPr>
        <w:t>restructures</w:t>
      </w:r>
      <w:r w:rsidR="0047457F">
        <w:rPr>
          <w:sz w:val="22"/>
          <w:szCs w:val="22"/>
        </w:rPr>
        <w:t xml:space="preserve"> involve the transfer of </w:t>
      </w:r>
      <w:r w:rsidR="00154BB5" w:rsidRPr="00CB51EE">
        <w:rPr>
          <w:sz w:val="22"/>
          <w:szCs w:val="22"/>
        </w:rPr>
        <w:t>an integrated set of activities</w:t>
      </w:r>
      <w:r w:rsidR="005F5C46" w:rsidRPr="00CB51EE">
        <w:rPr>
          <w:sz w:val="22"/>
          <w:szCs w:val="22"/>
        </w:rPr>
        <w:t>,</w:t>
      </w:r>
      <w:r w:rsidR="00154BB5" w:rsidRPr="00CB51EE">
        <w:rPr>
          <w:sz w:val="22"/>
          <w:szCs w:val="22"/>
        </w:rPr>
        <w:t xml:space="preserve"> mainly for the purpose of reducing overall costs or providing other economic benefits to the </w:t>
      </w:r>
      <w:r w:rsidR="004C26BC" w:rsidRPr="00CB51EE">
        <w:rPr>
          <w:sz w:val="22"/>
          <w:szCs w:val="22"/>
        </w:rPr>
        <w:t>C</w:t>
      </w:r>
      <w:r w:rsidR="00154BB5" w:rsidRPr="00CB51EE">
        <w:rPr>
          <w:sz w:val="22"/>
          <w:szCs w:val="22"/>
        </w:rPr>
        <w:t>ommunity (members or participants)</w:t>
      </w:r>
      <w:r w:rsidR="004C26BC" w:rsidRPr="00CB51EE">
        <w:rPr>
          <w:sz w:val="22"/>
          <w:szCs w:val="22"/>
        </w:rPr>
        <w:t>,</w:t>
      </w:r>
      <w:r w:rsidR="00154BB5" w:rsidRPr="00CB51EE">
        <w:rPr>
          <w:sz w:val="22"/>
          <w:szCs w:val="22"/>
        </w:rPr>
        <w:t xml:space="preserve"> and </w:t>
      </w:r>
      <w:r w:rsidR="00C35713">
        <w:rPr>
          <w:sz w:val="22"/>
          <w:szCs w:val="22"/>
        </w:rPr>
        <w:t xml:space="preserve">they involve </w:t>
      </w:r>
      <w:r w:rsidR="00154BB5" w:rsidRPr="00CB51EE">
        <w:rPr>
          <w:sz w:val="22"/>
          <w:szCs w:val="22"/>
        </w:rPr>
        <w:t>a discrete function</w:t>
      </w:r>
      <w:r w:rsidR="0047457F">
        <w:rPr>
          <w:sz w:val="22"/>
          <w:szCs w:val="22"/>
        </w:rPr>
        <w:t xml:space="preserve"> </w:t>
      </w:r>
      <w:r w:rsidR="00C35713">
        <w:rPr>
          <w:sz w:val="22"/>
          <w:szCs w:val="22"/>
        </w:rPr>
        <w:t>being</w:t>
      </w:r>
      <w:r w:rsidR="00154BB5" w:rsidRPr="00CB51EE">
        <w:rPr>
          <w:sz w:val="22"/>
          <w:szCs w:val="22"/>
        </w:rPr>
        <w:t xml:space="preserve"> transferred between agencies</w:t>
      </w:r>
      <w:r w:rsidR="00ED7968">
        <w:rPr>
          <w:sz w:val="22"/>
          <w:szCs w:val="22"/>
        </w:rPr>
        <w:t>.</w:t>
      </w:r>
    </w:p>
    <w:p w14:paraId="09A28691" w14:textId="2788EF70" w:rsidR="00CB51EE" w:rsidRPr="00CB51EE" w:rsidRDefault="00CB51EE" w:rsidP="0072795C">
      <w:pPr>
        <w:spacing w:line="276" w:lineRule="auto"/>
        <w:jc w:val="both"/>
        <w:rPr>
          <w:sz w:val="22"/>
          <w:szCs w:val="22"/>
        </w:rPr>
      </w:pPr>
      <w:r>
        <w:rPr>
          <w:sz w:val="22"/>
          <w:szCs w:val="22"/>
        </w:rPr>
        <w:lastRenderedPageBreak/>
        <w:t xml:space="preserve">An AA </w:t>
      </w:r>
      <w:r w:rsidR="00490C0D">
        <w:rPr>
          <w:sz w:val="22"/>
          <w:szCs w:val="22"/>
        </w:rPr>
        <w:t xml:space="preserve">restructure </w:t>
      </w:r>
      <w:r>
        <w:rPr>
          <w:sz w:val="22"/>
          <w:szCs w:val="22"/>
        </w:rPr>
        <w:t xml:space="preserve">often involves the transfer of appropriations, staff, banking accounts and assets and liabilities. </w:t>
      </w:r>
    </w:p>
    <w:p w14:paraId="2BDCA1B2" w14:textId="5F8AC918" w:rsidR="00B56B37" w:rsidRDefault="00C17BB2" w:rsidP="009B6C66">
      <w:pPr>
        <w:pStyle w:val="Heading3"/>
        <w:numPr>
          <w:ilvl w:val="2"/>
          <w:numId w:val="32"/>
        </w:numPr>
        <w:spacing w:line="240" w:lineRule="auto"/>
        <w:ind w:left="1077" w:hanging="1077"/>
      </w:pPr>
      <w:bookmarkStart w:id="74" w:name="_Toc129848139"/>
      <w:r>
        <w:t>Common Examples</w:t>
      </w:r>
      <w:r w:rsidR="009B6C66">
        <w:t xml:space="preserve"> of a Restructure of Administrative Arrangements</w:t>
      </w:r>
      <w:bookmarkEnd w:id="74"/>
    </w:p>
    <w:p w14:paraId="588B01D0" w14:textId="75585D70" w:rsidR="00B56B37" w:rsidRPr="00B56B37" w:rsidRDefault="00B56B37" w:rsidP="0072795C">
      <w:pPr>
        <w:spacing w:after="0" w:line="276" w:lineRule="auto"/>
        <w:jc w:val="both"/>
        <w:rPr>
          <w:sz w:val="22"/>
          <w:szCs w:val="22"/>
        </w:rPr>
      </w:pPr>
      <w:r w:rsidRPr="00B56B37">
        <w:rPr>
          <w:sz w:val="22"/>
          <w:szCs w:val="22"/>
        </w:rPr>
        <w:t xml:space="preserve">The following list provides some common examples (the list is not exhaustive) of when restructures of </w:t>
      </w:r>
      <w:r w:rsidR="00610200">
        <w:rPr>
          <w:sz w:val="22"/>
          <w:szCs w:val="22"/>
        </w:rPr>
        <w:t>AAs</w:t>
      </w:r>
      <w:r w:rsidRPr="00B56B37">
        <w:rPr>
          <w:sz w:val="22"/>
          <w:szCs w:val="22"/>
        </w:rPr>
        <w:t xml:space="preserve"> may occur:</w:t>
      </w:r>
    </w:p>
    <w:p w14:paraId="5A0495A9" w14:textId="77777777" w:rsidR="00B56B37" w:rsidRPr="00B56B37" w:rsidRDefault="00B56B37" w:rsidP="005D3904">
      <w:pPr>
        <w:pStyle w:val="ListParagraph"/>
        <w:numPr>
          <w:ilvl w:val="0"/>
          <w:numId w:val="25"/>
        </w:numPr>
        <w:spacing w:after="120" w:line="276" w:lineRule="auto"/>
        <w:ind w:left="714" w:hanging="357"/>
        <w:jc w:val="both"/>
        <w:rPr>
          <w:sz w:val="22"/>
          <w:szCs w:val="22"/>
        </w:rPr>
      </w:pPr>
      <w:r w:rsidRPr="00B56B37">
        <w:rPr>
          <w:sz w:val="22"/>
          <w:szCs w:val="22"/>
        </w:rPr>
        <w:t>a new agency is created and assets and liabilities are transferred to this new agency from one or more government controlled agencies;</w:t>
      </w:r>
    </w:p>
    <w:p w14:paraId="55150B95" w14:textId="77777777" w:rsidR="00B56B37" w:rsidRPr="00B56B37" w:rsidRDefault="00B56B37" w:rsidP="005D3904">
      <w:pPr>
        <w:pStyle w:val="ListParagraph"/>
        <w:numPr>
          <w:ilvl w:val="0"/>
          <w:numId w:val="25"/>
        </w:numPr>
        <w:spacing w:after="120" w:line="276" w:lineRule="auto"/>
        <w:ind w:left="714" w:hanging="357"/>
        <w:jc w:val="both"/>
        <w:rPr>
          <w:sz w:val="22"/>
          <w:szCs w:val="22"/>
        </w:rPr>
      </w:pPr>
      <w:r w:rsidRPr="00B56B37">
        <w:rPr>
          <w:sz w:val="22"/>
          <w:szCs w:val="22"/>
        </w:rPr>
        <w:t xml:space="preserve">two or more agencies are merged together; </w:t>
      </w:r>
    </w:p>
    <w:p w14:paraId="368F74C7" w14:textId="77777777" w:rsidR="00B56B37" w:rsidRPr="00B56B37" w:rsidRDefault="00B56B37" w:rsidP="005D3904">
      <w:pPr>
        <w:pStyle w:val="ListParagraph"/>
        <w:numPr>
          <w:ilvl w:val="0"/>
          <w:numId w:val="25"/>
        </w:numPr>
        <w:spacing w:after="120" w:line="276" w:lineRule="auto"/>
        <w:ind w:left="714" w:hanging="357"/>
        <w:jc w:val="both"/>
        <w:rPr>
          <w:sz w:val="22"/>
          <w:szCs w:val="22"/>
        </w:rPr>
      </w:pPr>
      <w:r w:rsidRPr="00B56B37">
        <w:rPr>
          <w:sz w:val="22"/>
          <w:szCs w:val="22"/>
        </w:rPr>
        <w:t xml:space="preserve">dividing a single agency into two or more new agencies; </w:t>
      </w:r>
    </w:p>
    <w:p w14:paraId="5F860422" w14:textId="77777777" w:rsidR="00B56B37" w:rsidRPr="00B56B37" w:rsidRDefault="00B56B37" w:rsidP="005D3904">
      <w:pPr>
        <w:pStyle w:val="ListParagraph"/>
        <w:numPr>
          <w:ilvl w:val="0"/>
          <w:numId w:val="25"/>
        </w:numPr>
        <w:spacing w:after="120" w:line="276" w:lineRule="auto"/>
        <w:ind w:left="714" w:hanging="357"/>
        <w:jc w:val="both"/>
        <w:rPr>
          <w:sz w:val="22"/>
          <w:szCs w:val="22"/>
        </w:rPr>
      </w:pPr>
      <w:r w:rsidRPr="00B56B37">
        <w:rPr>
          <w:sz w:val="22"/>
          <w:szCs w:val="22"/>
        </w:rPr>
        <w:t>cessation of an agency and the net assets are transferred to another government controlled agency; and</w:t>
      </w:r>
    </w:p>
    <w:p w14:paraId="3DF96F1C" w14:textId="6FF5004F" w:rsidR="00B56B37" w:rsidRDefault="00B56B37" w:rsidP="005D3904">
      <w:pPr>
        <w:pStyle w:val="ListParagraph"/>
        <w:numPr>
          <w:ilvl w:val="0"/>
          <w:numId w:val="25"/>
        </w:numPr>
        <w:spacing w:after="120" w:line="276" w:lineRule="auto"/>
        <w:jc w:val="both"/>
        <w:rPr>
          <w:sz w:val="22"/>
          <w:szCs w:val="22"/>
        </w:rPr>
      </w:pPr>
      <w:r w:rsidRPr="00B56B37">
        <w:rPr>
          <w:sz w:val="22"/>
          <w:szCs w:val="22"/>
        </w:rPr>
        <w:t>transfer of function between existing agencies due to Government decisions.</w:t>
      </w:r>
    </w:p>
    <w:p w14:paraId="25B20649" w14:textId="0B4DB786" w:rsidR="00D411EF" w:rsidRDefault="00D411EF" w:rsidP="00D411EF">
      <w:pPr>
        <w:spacing w:after="0" w:line="276" w:lineRule="auto"/>
        <w:jc w:val="both"/>
        <w:rPr>
          <w:sz w:val="22"/>
          <w:szCs w:val="22"/>
        </w:rPr>
      </w:pPr>
      <w:r>
        <w:rPr>
          <w:sz w:val="22"/>
          <w:szCs w:val="22"/>
        </w:rPr>
        <w:t>The following are examples of AA restructures that have occurred in the ACT Government, where new agencies were created and assets and liabilities were transferred from an already existing agency:</w:t>
      </w:r>
    </w:p>
    <w:p w14:paraId="39A7EFAB" w14:textId="2A451B17" w:rsidR="00D411EF" w:rsidRDefault="00D411EF" w:rsidP="00D411EF">
      <w:pPr>
        <w:pStyle w:val="ListParagraph"/>
        <w:numPr>
          <w:ilvl w:val="0"/>
          <w:numId w:val="44"/>
        </w:numPr>
        <w:spacing w:after="120" w:line="276" w:lineRule="auto"/>
        <w:ind w:left="714" w:hanging="357"/>
        <w:jc w:val="both"/>
        <w:rPr>
          <w:sz w:val="22"/>
          <w:szCs w:val="22"/>
        </w:rPr>
      </w:pPr>
      <w:r w:rsidRPr="00B20B67">
        <w:rPr>
          <w:sz w:val="22"/>
          <w:szCs w:val="22"/>
        </w:rPr>
        <w:t>the establishment of the Office of the Work Health and Safety Commissioner (WorkSafe ACT) on 1 July 2020 and the transfer of the responsibility for the WorkSafe function from the Chief Minister, Treasury and Economic Development Directorate</w:t>
      </w:r>
      <w:r>
        <w:rPr>
          <w:sz w:val="22"/>
          <w:szCs w:val="22"/>
        </w:rPr>
        <w:t xml:space="preserve"> (CMTEDD); and</w:t>
      </w:r>
      <w:r w:rsidRPr="00B20B67">
        <w:rPr>
          <w:sz w:val="22"/>
          <w:szCs w:val="22"/>
        </w:rPr>
        <w:t xml:space="preserve"> </w:t>
      </w:r>
    </w:p>
    <w:p w14:paraId="7AA24218" w14:textId="77777777" w:rsidR="00D411EF" w:rsidRPr="00B20B67" w:rsidRDefault="00D411EF" w:rsidP="006C792D">
      <w:pPr>
        <w:pStyle w:val="ListParagraph"/>
        <w:numPr>
          <w:ilvl w:val="0"/>
          <w:numId w:val="44"/>
        </w:numPr>
        <w:spacing w:after="120" w:line="276" w:lineRule="auto"/>
        <w:ind w:left="714" w:hanging="357"/>
        <w:jc w:val="both"/>
        <w:rPr>
          <w:sz w:val="22"/>
          <w:szCs w:val="22"/>
        </w:rPr>
      </w:pPr>
      <w:r>
        <w:rPr>
          <w:sz w:val="22"/>
          <w:szCs w:val="22"/>
        </w:rPr>
        <w:t>t</w:t>
      </w:r>
      <w:r w:rsidRPr="00B20B67">
        <w:rPr>
          <w:sz w:val="22"/>
          <w:szCs w:val="22"/>
        </w:rPr>
        <w:t xml:space="preserve">he establishment of Major Projects Canberra on 1 July 2019 and the transfer of the whole of government capital works functions from </w:t>
      </w:r>
      <w:r>
        <w:rPr>
          <w:sz w:val="22"/>
          <w:szCs w:val="22"/>
        </w:rPr>
        <w:t>CMTEDD</w:t>
      </w:r>
      <w:r w:rsidRPr="00B20B67">
        <w:rPr>
          <w:sz w:val="22"/>
          <w:szCs w:val="22"/>
        </w:rPr>
        <w:t xml:space="preserve">. </w:t>
      </w:r>
    </w:p>
    <w:p w14:paraId="58154857" w14:textId="128F6A60" w:rsidR="00753EE2" w:rsidRPr="005A2D60" w:rsidRDefault="00C76B92" w:rsidP="0072795C">
      <w:pPr>
        <w:spacing w:line="276" w:lineRule="auto"/>
        <w:jc w:val="both"/>
        <w:rPr>
          <w:sz w:val="22"/>
          <w:szCs w:val="22"/>
        </w:rPr>
      </w:pPr>
      <w:r w:rsidRPr="005A2D60">
        <w:rPr>
          <w:sz w:val="22"/>
          <w:szCs w:val="22"/>
        </w:rPr>
        <w:t xml:space="preserve">For guidance on accounting treatment and measurement relating to AA </w:t>
      </w:r>
      <w:r w:rsidR="00490C0D">
        <w:rPr>
          <w:sz w:val="22"/>
          <w:szCs w:val="22"/>
        </w:rPr>
        <w:t xml:space="preserve">restructure </w:t>
      </w:r>
      <w:r w:rsidRPr="005A2D60">
        <w:rPr>
          <w:sz w:val="22"/>
          <w:szCs w:val="22"/>
        </w:rPr>
        <w:t>transfers, refer to Sections 3.1.1 and 3.2.1</w:t>
      </w:r>
      <w:r w:rsidR="00610200">
        <w:rPr>
          <w:sz w:val="22"/>
          <w:szCs w:val="22"/>
        </w:rPr>
        <w:t xml:space="preserve"> respectively</w:t>
      </w:r>
      <w:r w:rsidRPr="005A2D60">
        <w:rPr>
          <w:sz w:val="22"/>
          <w:szCs w:val="22"/>
        </w:rPr>
        <w:t xml:space="preserve">. </w:t>
      </w:r>
    </w:p>
    <w:p w14:paraId="70EC747C" w14:textId="2615583B" w:rsidR="0083431C" w:rsidRDefault="0083431C" w:rsidP="002150E8">
      <w:pPr>
        <w:pStyle w:val="Heading2"/>
        <w:numPr>
          <w:ilvl w:val="1"/>
          <w:numId w:val="32"/>
        </w:numPr>
      </w:pPr>
      <w:bookmarkStart w:id="75" w:name="_Toc129848140"/>
      <w:r w:rsidRPr="005173E4">
        <w:t>CONTRIBUTIONS BY OWNERS</w:t>
      </w:r>
      <w:bookmarkEnd w:id="75"/>
    </w:p>
    <w:p w14:paraId="79AF3CD1" w14:textId="5327735B" w:rsidR="00ED7968" w:rsidRDefault="0047457F" w:rsidP="008A776D">
      <w:pPr>
        <w:pStyle w:val="Normal1"/>
        <w:spacing w:line="276" w:lineRule="auto"/>
        <w:jc w:val="both"/>
      </w:pPr>
      <w:r w:rsidRPr="00C340FE">
        <w:t>As noted in Section</w:t>
      </w:r>
      <w:r w:rsidR="00190744" w:rsidRPr="00C340FE">
        <w:t>s 2 and</w:t>
      </w:r>
      <w:r w:rsidRPr="00C340FE">
        <w:t xml:space="preserve"> 2.1 above, restructure of AAs are automatically considered to be contribution</w:t>
      </w:r>
      <w:r w:rsidR="00292819">
        <w:t>s</w:t>
      </w:r>
      <w:r w:rsidRPr="00C340FE">
        <w:t xml:space="preserve"> by</w:t>
      </w:r>
      <w:r w:rsidR="00292819">
        <w:t>/distributions to owners</w:t>
      </w:r>
      <w:r w:rsidRPr="00C340FE">
        <w:t xml:space="preserve"> due to their nature. The following sections (Section 2.2.1-2.4.5) are not relevant for restructures</w:t>
      </w:r>
      <w:r w:rsidR="00C340FE" w:rsidRPr="00C340FE">
        <w:t xml:space="preserve"> resulting from</w:t>
      </w:r>
      <w:r w:rsidRPr="00C340FE">
        <w:t xml:space="preserve"> AA</w:t>
      </w:r>
      <w:r w:rsidR="00292819">
        <w:t>s</w:t>
      </w:r>
      <w:r w:rsidRPr="00C340FE">
        <w:t>, they relate to other contributions by/distributions to owner</w:t>
      </w:r>
      <w:r w:rsidR="00C35713" w:rsidRPr="00C340FE">
        <w:t xml:space="preserve">s, which due to the nature of Government will require formal designations. </w:t>
      </w:r>
    </w:p>
    <w:p w14:paraId="6AF129A7" w14:textId="77777777" w:rsidR="00ED7968" w:rsidRDefault="00ED7968" w:rsidP="00ED7968">
      <w:pPr>
        <w:pStyle w:val="Normal1"/>
      </w:pPr>
    </w:p>
    <w:p w14:paraId="6FD8F743" w14:textId="43440294" w:rsidR="00641EE1" w:rsidRPr="00ED7968" w:rsidRDefault="00ED7968" w:rsidP="00ED7968">
      <w:pPr>
        <w:pStyle w:val="Normal1"/>
        <w:rPr>
          <w:rFonts w:asciiTheme="minorHAnsi" w:hAnsiTheme="minorHAnsi"/>
          <w:noProof w:val="0"/>
          <w:kern w:val="0"/>
        </w:rPr>
      </w:pPr>
      <w:r w:rsidRPr="00ED7968">
        <w:rPr>
          <w:rFonts w:asciiTheme="minorHAnsi" w:hAnsiTheme="minorHAnsi"/>
          <w:b/>
          <w:noProof w:val="0"/>
          <w:color w:val="D189C4" w:themeColor="accent3" w:themeTint="99"/>
          <w:kern w:val="0"/>
          <w:sz w:val="32"/>
          <w:szCs w:val="28"/>
        </w:rPr>
        <w:t xml:space="preserve">2.2.1 </w:t>
      </w:r>
      <w:r>
        <w:rPr>
          <w:rFonts w:asciiTheme="minorHAnsi" w:hAnsiTheme="minorHAnsi"/>
          <w:b/>
          <w:noProof w:val="0"/>
          <w:color w:val="D189C4" w:themeColor="accent3" w:themeTint="99"/>
          <w:kern w:val="0"/>
          <w:sz w:val="32"/>
          <w:szCs w:val="28"/>
        </w:rPr>
        <w:tab/>
      </w:r>
      <w:r w:rsidR="00641EE1" w:rsidRPr="00ED7968">
        <w:rPr>
          <w:rStyle w:val="Heading3Char"/>
        </w:rPr>
        <w:t>Definition</w:t>
      </w:r>
      <w:r w:rsidR="009B6C66" w:rsidRPr="00ED7968">
        <w:rPr>
          <w:rStyle w:val="Heading3Char"/>
        </w:rPr>
        <w:t xml:space="preserve"> of Contributions by Owners</w:t>
      </w:r>
    </w:p>
    <w:p w14:paraId="331BFC0E" w14:textId="43D264B6" w:rsidR="003833ED" w:rsidRDefault="00E05836" w:rsidP="0072795C">
      <w:pPr>
        <w:spacing w:after="0" w:line="276" w:lineRule="auto"/>
        <w:jc w:val="both"/>
        <w:rPr>
          <w:sz w:val="22"/>
          <w:szCs w:val="22"/>
        </w:rPr>
      </w:pPr>
      <w:r w:rsidRPr="00651D81">
        <w:rPr>
          <w:sz w:val="22"/>
          <w:szCs w:val="22"/>
        </w:rPr>
        <w:t xml:space="preserve">Contributions by owners are considered </w:t>
      </w:r>
      <w:r w:rsidR="00753106" w:rsidRPr="00651D81">
        <w:rPr>
          <w:sz w:val="22"/>
          <w:szCs w:val="22"/>
        </w:rPr>
        <w:t>to be</w:t>
      </w:r>
      <w:r w:rsidR="00651D81">
        <w:rPr>
          <w:sz w:val="22"/>
          <w:szCs w:val="22"/>
        </w:rPr>
        <w:t>:</w:t>
      </w:r>
    </w:p>
    <w:p w14:paraId="638E9F68" w14:textId="466328B6" w:rsidR="00E05836" w:rsidRPr="00651D81" w:rsidRDefault="0032755C" w:rsidP="0072795C">
      <w:pPr>
        <w:pStyle w:val="ListParagraph"/>
        <w:numPr>
          <w:ilvl w:val="0"/>
          <w:numId w:val="24"/>
        </w:numPr>
        <w:spacing w:after="0" w:line="276" w:lineRule="auto"/>
        <w:jc w:val="both"/>
        <w:rPr>
          <w:sz w:val="22"/>
          <w:szCs w:val="22"/>
        </w:rPr>
      </w:pPr>
      <w:r w:rsidRPr="00651D81">
        <w:rPr>
          <w:sz w:val="22"/>
          <w:szCs w:val="22"/>
        </w:rPr>
        <w:t>f</w:t>
      </w:r>
      <w:r w:rsidR="00E05836" w:rsidRPr="00651D81">
        <w:rPr>
          <w:sz w:val="22"/>
          <w:szCs w:val="22"/>
        </w:rPr>
        <w:t xml:space="preserve">uture economic benefits that have been contributed </w:t>
      </w:r>
      <w:r w:rsidR="00753106" w:rsidRPr="00651D81">
        <w:rPr>
          <w:sz w:val="22"/>
          <w:szCs w:val="22"/>
        </w:rPr>
        <w:t xml:space="preserve">to </w:t>
      </w:r>
      <w:r w:rsidR="00E05836" w:rsidRPr="00651D81">
        <w:rPr>
          <w:sz w:val="22"/>
          <w:szCs w:val="22"/>
        </w:rPr>
        <w:t xml:space="preserve">the </w:t>
      </w:r>
      <w:r w:rsidR="009B6C66">
        <w:rPr>
          <w:sz w:val="22"/>
          <w:szCs w:val="22"/>
        </w:rPr>
        <w:t>agency</w:t>
      </w:r>
      <w:r w:rsidR="00E05836" w:rsidRPr="00651D81">
        <w:rPr>
          <w:sz w:val="22"/>
          <w:szCs w:val="22"/>
        </w:rPr>
        <w:t xml:space="preserve"> </w:t>
      </w:r>
      <w:r w:rsidR="00E05836" w:rsidRPr="00A91ABE">
        <w:rPr>
          <w:sz w:val="22"/>
          <w:szCs w:val="22"/>
        </w:rPr>
        <w:t xml:space="preserve">by parties external to the </w:t>
      </w:r>
      <w:r w:rsidR="009B6C66">
        <w:rPr>
          <w:sz w:val="22"/>
          <w:szCs w:val="22"/>
        </w:rPr>
        <w:t>agenc</w:t>
      </w:r>
      <w:r w:rsidR="00E05836" w:rsidRPr="003278E0">
        <w:rPr>
          <w:sz w:val="22"/>
          <w:szCs w:val="22"/>
        </w:rPr>
        <w:t>y</w:t>
      </w:r>
      <w:r w:rsidR="00E05836" w:rsidRPr="00651D81">
        <w:rPr>
          <w:sz w:val="22"/>
          <w:szCs w:val="22"/>
        </w:rPr>
        <w:t xml:space="preserve">, other than those which result in liabilities of the entity, that give rise to a financial interest in the net assets of the </w:t>
      </w:r>
      <w:r w:rsidR="009B6C66">
        <w:rPr>
          <w:sz w:val="22"/>
          <w:szCs w:val="22"/>
        </w:rPr>
        <w:t>agency</w:t>
      </w:r>
      <w:r w:rsidR="00E05836" w:rsidRPr="00651D81">
        <w:rPr>
          <w:sz w:val="22"/>
          <w:szCs w:val="22"/>
        </w:rPr>
        <w:t xml:space="preserve"> which:</w:t>
      </w:r>
    </w:p>
    <w:p w14:paraId="686E8B35" w14:textId="7D3D650D" w:rsidR="00E05836" w:rsidRPr="00651D81" w:rsidRDefault="00E05836" w:rsidP="005D3904">
      <w:pPr>
        <w:spacing w:after="120" w:line="276" w:lineRule="auto"/>
        <w:ind w:left="1134"/>
        <w:jc w:val="both"/>
        <w:rPr>
          <w:sz w:val="22"/>
          <w:szCs w:val="22"/>
        </w:rPr>
      </w:pPr>
      <w:r w:rsidRPr="00651D81">
        <w:rPr>
          <w:sz w:val="22"/>
          <w:szCs w:val="22"/>
        </w:rPr>
        <w:t xml:space="preserve">(a) conveys entitlement both to distributions of future economic benefits by the </w:t>
      </w:r>
      <w:r w:rsidR="009B6C66">
        <w:rPr>
          <w:sz w:val="22"/>
          <w:szCs w:val="22"/>
        </w:rPr>
        <w:t>agenc</w:t>
      </w:r>
      <w:r w:rsidRPr="00651D81">
        <w:rPr>
          <w:sz w:val="22"/>
          <w:szCs w:val="22"/>
        </w:rPr>
        <w:t xml:space="preserve">y during its life, such distributions being at the discretion of the ownership group or its representatives, and to distributions of any excess of assets over liabilities in the event of the </w:t>
      </w:r>
      <w:r w:rsidR="0072795C">
        <w:rPr>
          <w:sz w:val="22"/>
          <w:szCs w:val="22"/>
        </w:rPr>
        <w:t>agency</w:t>
      </w:r>
      <w:r w:rsidRPr="00651D81">
        <w:rPr>
          <w:sz w:val="22"/>
          <w:szCs w:val="22"/>
        </w:rPr>
        <w:t xml:space="preserve"> being wound up; and/or </w:t>
      </w:r>
    </w:p>
    <w:p w14:paraId="19736AED" w14:textId="1D96E605" w:rsidR="00651D81" w:rsidRDefault="00E05836" w:rsidP="005D3904">
      <w:pPr>
        <w:spacing w:after="120" w:line="276" w:lineRule="auto"/>
        <w:ind w:left="1134"/>
        <w:jc w:val="both"/>
        <w:rPr>
          <w:sz w:val="22"/>
          <w:szCs w:val="22"/>
        </w:rPr>
      </w:pPr>
      <w:r w:rsidRPr="00651D81">
        <w:rPr>
          <w:sz w:val="22"/>
          <w:szCs w:val="22"/>
        </w:rPr>
        <w:t>(b) can be sold, transferred or redeemed</w:t>
      </w:r>
      <w:r w:rsidR="0032755C" w:rsidRPr="00651D81">
        <w:rPr>
          <w:sz w:val="22"/>
          <w:szCs w:val="22"/>
        </w:rPr>
        <w:t xml:space="preserve"> (AASB 1004, Appendix A)</w:t>
      </w:r>
      <w:r w:rsidR="00753106" w:rsidRPr="00651D81">
        <w:rPr>
          <w:sz w:val="22"/>
          <w:szCs w:val="22"/>
        </w:rPr>
        <w:t xml:space="preserve">. </w:t>
      </w:r>
    </w:p>
    <w:p w14:paraId="7D8B7020" w14:textId="2B814F70" w:rsidR="00D47F5A" w:rsidRPr="00651D81" w:rsidDel="00971E11" w:rsidRDefault="00D47F5A" w:rsidP="00160B81">
      <w:pPr>
        <w:keepNext/>
        <w:keepLines/>
        <w:spacing w:line="276" w:lineRule="auto"/>
        <w:jc w:val="both"/>
        <w:rPr>
          <w:sz w:val="22"/>
          <w:szCs w:val="22"/>
        </w:rPr>
      </w:pPr>
      <w:r w:rsidRPr="00651D81" w:rsidDel="00971E11">
        <w:rPr>
          <w:sz w:val="22"/>
          <w:szCs w:val="22"/>
        </w:rPr>
        <w:lastRenderedPageBreak/>
        <w:t xml:space="preserve">Transfers between </w:t>
      </w:r>
      <w:r w:rsidDel="00971E11">
        <w:rPr>
          <w:sz w:val="22"/>
          <w:szCs w:val="22"/>
        </w:rPr>
        <w:t>agenci</w:t>
      </w:r>
      <w:r w:rsidRPr="00651D81" w:rsidDel="00971E11">
        <w:rPr>
          <w:sz w:val="22"/>
          <w:szCs w:val="22"/>
        </w:rPr>
        <w:t xml:space="preserve">es which are controlled by the same government </w:t>
      </w:r>
      <w:r w:rsidDel="00971E11">
        <w:rPr>
          <w:sz w:val="22"/>
          <w:szCs w:val="22"/>
        </w:rPr>
        <w:t>can be</w:t>
      </w:r>
      <w:r w:rsidRPr="00651D81" w:rsidDel="00971E11">
        <w:rPr>
          <w:sz w:val="22"/>
          <w:szCs w:val="22"/>
        </w:rPr>
        <w:t xml:space="preserve"> taken to be a transfer from that Government</w:t>
      </w:r>
      <w:r w:rsidDel="00971E11">
        <w:rPr>
          <w:sz w:val="22"/>
          <w:szCs w:val="22"/>
        </w:rPr>
        <w:t>, where it meets the requirements and is designated as a contribution by owner</w:t>
      </w:r>
      <w:r w:rsidR="00292819">
        <w:rPr>
          <w:sz w:val="22"/>
          <w:szCs w:val="22"/>
        </w:rPr>
        <w:t>s</w:t>
      </w:r>
      <w:r w:rsidRPr="00651D81" w:rsidDel="00971E11">
        <w:rPr>
          <w:sz w:val="22"/>
          <w:szCs w:val="22"/>
        </w:rPr>
        <w:t>. For example, a</w:t>
      </w:r>
      <w:r w:rsidDel="00971E11">
        <w:rPr>
          <w:sz w:val="22"/>
          <w:szCs w:val="22"/>
        </w:rPr>
        <w:t xml:space="preserve"> decision by the ACT Government to</w:t>
      </w:r>
      <w:r w:rsidRPr="00651D81" w:rsidDel="00971E11">
        <w:rPr>
          <w:sz w:val="22"/>
          <w:szCs w:val="22"/>
        </w:rPr>
        <w:t xml:space="preserve"> transfer</w:t>
      </w:r>
      <w:r w:rsidDel="00971E11">
        <w:rPr>
          <w:sz w:val="22"/>
          <w:szCs w:val="22"/>
        </w:rPr>
        <w:t xml:space="preserve"> assets</w:t>
      </w:r>
      <w:r w:rsidRPr="00651D81" w:rsidDel="00971E11">
        <w:rPr>
          <w:sz w:val="22"/>
          <w:szCs w:val="22"/>
        </w:rPr>
        <w:t xml:space="preserve"> between the Suburban Land Agency (SLA) and the Environment, Planning and Sustainable Development Directorate (EPSDD) </w:t>
      </w:r>
      <w:r w:rsidDel="00971E11">
        <w:rPr>
          <w:sz w:val="22"/>
          <w:szCs w:val="22"/>
        </w:rPr>
        <w:t>can be designated as a contribution by owner</w:t>
      </w:r>
      <w:r w:rsidRPr="00651D81" w:rsidDel="00971E11">
        <w:rPr>
          <w:sz w:val="22"/>
          <w:szCs w:val="22"/>
        </w:rPr>
        <w:t xml:space="preserve"> as they are both wholly-owned </w:t>
      </w:r>
      <w:r w:rsidDel="00971E11">
        <w:rPr>
          <w:sz w:val="22"/>
          <w:szCs w:val="22"/>
        </w:rPr>
        <w:t>agencie</w:t>
      </w:r>
      <w:r w:rsidRPr="00651D81" w:rsidDel="00971E11">
        <w:rPr>
          <w:sz w:val="22"/>
          <w:szCs w:val="22"/>
        </w:rPr>
        <w:t xml:space="preserve">s by the same parent (i.e. the Government). </w:t>
      </w:r>
    </w:p>
    <w:p w14:paraId="42F84665" w14:textId="69597A8D" w:rsidR="00402986" w:rsidRDefault="00D1213E" w:rsidP="0072795C">
      <w:pPr>
        <w:spacing w:after="120" w:line="276" w:lineRule="auto"/>
        <w:contextualSpacing/>
        <w:jc w:val="both"/>
        <w:rPr>
          <w:sz w:val="22"/>
          <w:szCs w:val="22"/>
        </w:rPr>
      </w:pPr>
      <w:r w:rsidRPr="003278E0">
        <w:rPr>
          <w:sz w:val="22"/>
          <w:szCs w:val="22"/>
        </w:rPr>
        <w:t xml:space="preserve">Transfers made for consideration for the provision of assets or services at fair value to the transferor are </w:t>
      </w:r>
      <w:r w:rsidRPr="003278E0">
        <w:rPr>
          <w:sz w:val="22"/>
          <w:szCs w:val="22"/>
          <w:u w:val="single"/>
        </w:rPr>
        <w:t>not</w:t>
      </w:r>
      <w:r w:rsidRPr="003278E0">
        <w:rPr>
          <w:sz w:val="22"/>
          <w:szCs w:val="22"/>
        </w:rPr>
        <w:t xml:space="preserve"> considered t</w:t>
      </w:r>
      <w:r w:rsidR="00BD2D37">
        <w:rPr>
          <w:sz w:val="22"/>
          <w:szCs w:val="22"/>
        </w:rPr>
        <w:t>o</w:t>
      </w:r>
      <w:r w:rsidRPr="003278E0">
        <w:rPr>
          <w:sz w:val="22"/>
          <w:szCs w:val="22"/>
        </w:rPr>
        <w:t xml:space="preserve"> be contributions by/distributions to owners and are therefore excluded from this policy. </w:t>
      </w:r>
    </w:p>
    <w:p w14:paraId="0654B52E" w14:textId="77777777" w:rsidR="00737A77" w:rsidRPr="00737A77" w:rsidRDefault="006E6950" w:rsidP="00737A77">
      <w:pPr>
        <w:pStyle w:val="Normal1"/>
        <w:jc w:val="both"/>
        <w:rPr>
          <w:bCs/>
          <w:sz w:val="32"/>
          <w:szCs w:val="28"/>
        </w:rPr>
      </w:pPr>
      <w:r w:rsidRPr="007B6FF2">
        <w:t>Transfers</w:t>
      </w:r>
      <w:r>
        <w:t xml:space="preserve"> </w:t>
      </w:r>
      <w:r w:rsidRPr="007B6FF2">
        <w:t xml:space="preserve">between agencies </w:t>
      </w:r>
      <w:r w:rsidR="00292819">
        <w:t xml:space="preserve">that are not a result of a decision by ‘owners’ (as defined in Section 2.2.2) </w:t>
      </w:r>
      <w:r w:rsidRPr="007B6FF2">
        <w:t>are</w:t>
      </w:r>
      <w:r>
        <w:t xml:space="preserve"> also </w:t>
      </w:r>
      <w:r w:rsidRPr="006E6950">
        <w:rPr>
          <w:u w:val="single"/>
        </w:rPr>
        <w:t>not</w:t>
      </w:r>
      <w:r w:rsidRPr="007B6FF2">
        <w:t xml:space="preserve"> </w:t>
      </w:r>
      <w:r w:rsidR="00292819">
        <w:t xml:space="preserve">considered to be </w:t>
      </w:r>
      <w:r w:rsidRPr="007B6FF2">
        <w:t>contributions by owners.</w:t>
      </w:r>
      <w:r w:rsidR="00610200">
        <w:t xml:space="preserve"> </w:t>
      </w:r>
      <w:r w:rsidR="00D47F5A">
        <w:t>In that case, w</w:t>
      </w:r>
      <w:r w:rsidR="00610200">
        <w:t>here the transfers</w:t>
      </w:r>
      <w:r w:rsidRPr="007B6FF2">
        <w:t xml:space="preserve"> of </w:t>
      </w:r>
      <w:r w:rsidR="00610200">
        <w:t>resources are</w:t>
      </w:r>
      <w:r w:rsidRPr="007B6FF2">
        <w:t xml:space="preserve"> non-reciprocal</w:t>
      </w:r>
      <w:r w:rsidR="0072795C">
        <w:t xml:space="preserve"> </w:t>
      </w:r>
      <w:r w:rsidR="00610200">
        <w:t>they should</w:t>
      </w:r>
      <w:r w:rsidRPr="007B6FF2">
        <w:t xml:space="preserve"> be recognised as </w:t>
      </w:r>
      <w:r w:rsidR="0072795C">
        <w:t>‘Grants and Contributions Revenue’ in the Operating Statement.</w:t>
      </w:r>
      <w:r w:rsidRPr="007B6FF2">
        <w:t xml:space="preserve"> </w:t>
      </w:r>
    </w:p>
    <w:p w14:paraId="72A22D45" w14:textId="7BB5BE5B" w:rsidR="007279BA" w:rsidRPr="0083431C" w:rsidRDefault="007279BA" w:rsidP="002150E8">
      <w:pPr>
        <w:pStyle w:val="Heading3"/>
        <w:numPr>
          <w:ilvl w:val="2"/>
          <w:numId w:val="32"/>
        </w:numPr>
        <w:spacing w:before="360"/>
        <w:rPr>
          <w:rStyle w:val="Heading3Char"/>
          <w:b/>
          <w:bCs/>
        </w:rPr>
      </w:pPr>
      <w:bookmarkStart w:id="76" w:name="_Toc129848141"/>
      <w:r>
        <w:rPr>
          <w:rStyle w:val="Heading3Char"/>
          <w:b/>
          <w:bCs/>
        </w:rPr>
        <w:t>Evid</w:t>
      </w:r>
      <w:r w:rsidRPr="003A133C">
        <w:t>en</w:t>
      </w:r>
      <w:r>
        <w:rPr>
          <w:rStyle w:val="Heading3Char"/>
          <w:b/>
          <w:bCs/>
        </w:rPr>
        <w:t>ce</w:t>
      </w:r>
      <w:r w:rsidR="003631E2">
        <w:rPr>
          <w:rStyle w:val="Heading3Char"/>
          <w:b/>
          <w:bCs/>
        </w:rPr>
        <w:t xml:space="preserve"> of </w:t>
      </w:r>
      <w:r w:rsidR="00C95CE3">
        <w:rPr>
          <w:rStyle w:val="Heading3Char"/>
          <w:b/>
          <w:bCs/>
        </w:rPr>
        <w:t>E</w:t>
      </w:r>
      <w:r w:rsidR="003631E2">
        <w:rPr>
          <w:rStyle w:val="Heading3Char"/>
          <w:b/>
          <w:bCs/>
        </w:rPr>
        <w:t xml:space="preserve">quity </w:t>
      </w:r>
      <w:r w:rsidR="00C95CE3">
        <w:rPr>
          <w:rStyle w:val="Heading3Char"/>
          <w:b/>
          <w:bCs/>
        </w:rPr>
        <w:t>N</w:t>
      </w:r>
      <w:r w:rsidR="003631E2">
        <w:rPr>
          <w:rStyle w:val="Heading3Char"/>
          <w:b/>
          <w:bCs/>
        </w:rPr>
        <w:t>ature</w:t>
      </w:r>
      <w:bookmarkEnd w:id="76"/>
    </w:p>
    <w:p w14:paraId="65D2AB41" w14:textId="5B1B3000" w:rsidR="007279BA" w:rsidRPr="007B6FF2" w:rsidRDefault="00971E11" w:rsidP="0072795C">
      <w:pPr>
        <w:spacing w:after="120" w:line="276" w:lineRule="auto"/>
        <w:jc w:val="both"/>
        <w:rPr>
          <w:sz w:val="22"/>
          <w:szCs w:val="22"/>
        </w:rPr>
      </w:pPr>
      <w:r>
        <w:rPr>
          <w:sz w:val="22"/>
          <w:szCs w:val="22"/>
        </w:rPr>
        <w:t>Interpretation 1038 provides</w:t>
      </w:r>
      <w:r w:rsidR="00C340FE">
        <w:rPr>
          <w:sz w:val="22"/>
          <w:szCs w:val="22"/>
        </w:rPr>
        <w:t xml:space="preserve"> </w:t>
      </w:r>
      <w:r>
        <w:rPr>
          <w:sz w:val="22"/>
          <w:szCs w:val="22"/>
        </w:rPr>
        <w:t>guidance to determine when transactions meet the definition of  contribution</w:t>
      </w:r>
      <w:r w:rsidR="00902CA0">
        <w:rPr>
          <w:sz w:val="22"/>
          <w:szCs w:val="22"/>
        </w:rPr>
        <w:t>s</w:t>
      </w:r>
      <w:r>
        <w:rPr>
          <w:sz w:val="22"/>
          <w:szCs w:val="22"/>
        </w:rPr>
        <w:t xml:space="preserve"> by owner</w:t>
      </w:r>
      <w:r w:rsidR="00902CA0">
        <w:rPr>
          <w:sz w:val="22"/>
          <w:szCs w:val="22"/>
        </w:rPr>
        <w:t>s</w:t>
      </w:r>
      <w:r>
        <w:rPr>
          <w:sz w:val="22"/>
          <w:szCs w:val="22"/>
        </w:rPr>
        <w:t xml:space="preserve">. </w:t>
      </w:r>
    </w:p>
    <w:p w14:paraId="1E7DBCBB" w14:textId="573B83C4" w:rsidR="00605144" w:rsidRPr="007B6FF2" w:rsidRDefault="00C340FE" w:rsidP="0072795C">
      <w:pPr>
        <w:spacing w:after="120" w:line="276" w:lineRule="auto"/>
        <w:jc w:val="both"/>
        <w:rPr>
          <w:sz w:val="22"/>
          <w:szCs w:val="22"/>
        </w:rPr>
      </w:pPr>
      <w:r>
        <w:rPr>
          <w:sz w:val="22"/>
          <w:szCs w:val="22"/>
        </w:rPr>
        <w:t>In particular, it outlines that a</w:t>
      </w:r>
      <w:r w:rsidRPr="007B6FF2">
        <w:rPr>
          <w:sz w:val="22"/>
          <w:szCs w:val="22"/>
        </w:rPr>
        <w:t xml:space="preserve"> </w:t>
      </w:r>
      <w:r w:rsidR="00605144" w:rsidRPr="007B6FF2">
        <w:rPr>
          <w:sz w:val="22"/>
          <w:szCs w:val="22"/>
        </w:rPr>
        <w:t>transfer is considered to be a contribution by owners where its equity nature is evidenced by:</w:t>
      </w:r>
    </w:p>
    <w:p w14:paraId="44465E4C" w14:textId="497EF6E6" w:rsidR="00605144" w:rsidRPr="007B6FF2" w:rsidRDefault="00605144" w:rsidP="005D3904">
      <w:pPr>
        <w:pStyle w:val="ListParagraph"/>
        <w:numPr>
          <w:ilvl w:val="0"/>
          <w:numId w:val="15"/>
        </w:numPr>
        <w:spacing w:after="120" w:line="276" w:lineRule="auto"/>
        <w:ind w:left="714" w:hanging="357"/>
        <w:jc w:val="both"/>
        <w:rPr>
          <w:sz w:val="22"/>
          <w:szCs w:val="22"/>
        </w:rPr>
      </w:pPr>
      <w:r w:rsidRPr="007B6FF2">
        <w:rPr>
          <w:sz w:val="22"/>
          <w:szCs w:val="22"/>
        </w:rPr>
        <w:t xml:space="preserve">the issuance, in relation to the transfer, of equity instruments which can be sold, transferred or redeemed; </w:t>
      </w:r>
    </w:p>
    <w:p w14:paraId="55E70C13" w14:textId="77777777" w:rsidR="00605144" w:rsidRPr="00EA1C8E" w:rsidRDefault="00605144" w:rsidP="005D3904">
      <w:pPr>
        <w:pStyle w:val="ListParagraph"/>
        <w:numPr>
          <w:ilvl w:val="0"/>
          <w:numId w:val="15"/>
        </w:numPr>
        <w:spacing w:after="120" w:line="276" w:lineRule="auto"/>
        <w:ind w:left="714" w:hanging="357"/>
        <w:jc w:val="both"/>
        <w:rPr>
          <w:sz w:val="22"/>
          <w:szCs w:val="22"/>
        </w:rPr>
      </w:pPr>
      <w:r w:rsidRPr="007B6FF2">
        <w:rPr>
          <w:sz w:val="22"/>
          <w:szCs w:val="22"/>
        </w:rPr>
        <w:t xml:space="preserve">a formal agreement, in relation to the transfer, establishing a financial interest in the net assets of the transferee which can be sold, transferred </w:t>
      </w:r>
      <w:r w:rsidRPr="00EA1C8E">
        <w:rPr>
          <w:sz w:val="22"/>
          <w:szCs w:val="22"/>
        </w:rPr>
        <w:t>or redeemed; or</w:t>
      </w:r>
    </w:p>
    <w:p w14:paraId="0578B388" w14:textId="5A65A963" w:rsidR="00605144" w:rsidRPr="00EA1C8E" w:rsidRDefault="00605144" w:rsidP="0072795C">
      <w:pPr>
        <w:pStyle w:val="ListParagraph"/>
        <w:numPr>
          <w:ilvl w:val="0"/>
          <w:numId w:val="15"/>
        </w:numPr>
        <w:spacing w:after="120" w:line="276" w:lineRule="auto"/>
        <w:jc w:val="both"/>
        <w:rPr>
          <w:sz w:val="22"/>
          <w:szCs w:val="22"/>
        </w:rPr>
      </w:pPr>
      <w:bookmarkStart w:id="77" w:name="_Hlk127872537"/>
      <w:r w:rsidRPr="00EA1C8E">
        <w:rPr>
          <w:sz w:val="22"/>
          <w:szCs w:val="22"/>
        </w:rPr>
        <w:t xml:space="preserve">formal designation of the transfer (or a class of such transfers) by the transferor </w:t>
      </w:r>
      <w:r w:rsidR="00E06D64" w:rsidRPr="00EA1C8E">
        <w:rPr>
          <w:sz w:val="22"/>
          <w:szCs w:val="22"/>
        </w:rPr>
        <w:t>(i.e. owner – see Section 2.2.2)</w:t>
      </w:r>
      <w:r w:rsidR="00E06D64">
        <w:rPr>
          <w:sz w:val="22"/>
          <w:szCs w:val="22"/>
        </w:rPr>
        <w:t xml:space="preserve"> </w:t>
      </w:r>
      <w:r w:rsidRPr="00EA1C8E">
        <w:rPr>
          <w:sz w:val="22"/>
          <w:szCs w:val="22"/>
        </w:rPr>
        <w:t>or a parent of the transferor</w:t>
      </w:r>
      <w:r w:rsidR="00EA1C8E" w:rsidRPr="00EA1C8E">
        <w:rPr>
          <w:sz w:val="22"/>
          <w:szCs w:val="22"/>
        </w:rPr>
        <w:t xml:space="preserve"> (i.e. owner – see Section 2.2.2)</w:t>
      </w:r>
      <w:r w:rsidRPr="00EA1C8E">
        <w:rPr>
          <w:sz w:val="22"/>
          <w:szCs w:val="22"/>
        </w:rPr>
        <w:t xml:space="preserve"> as forming part of the transferee’s contributed equity, either before the transfer occurs or at the time of the transfer (Int 1038</w:t>
      </w:r>
      <w:r w:rsidR="00235F17" w:rsidRPr="00EA1C8E">
        <w:rPr>
          <w:sz w:val="22"/>
          <w:szCs w:val="22"/>
        </w:rPr>
        <w:t xml:space="preserve"> para </w:t>
      </w:r>
      <w:r w:rsidRPr="00EA1C8E">
        <w:rPr>
          <w:sz w:val="22"/>
          <w:szCs w:val="22"/>
        </w:rPr>
        <w:t>8).</w:t>
      </w:r>
    </w:p>
    <w:bookmarkEnd w:id="77"/>
    <w:p w14:paraId="6157F8C7" w14:textId="0E32577B" w:rsidR="007279BA" w:rsidRPr="00EA1C8E" w:rsidRDefault="007279BA" w:rsidP="0072795C">
      <w:pPr>
        <w:spacing w:after="120" w:line="276" w:lineRule="auto"/>
        <w:jc w:val="both"/>
        <w:rPr>
          <w:sz w:val="22"/>
          <w:szCs w:val="22"/>
        </w:rPr>
      </w:pPr>
      <w:r w:rsidRPr="00EA1C8E">
        <w:rPr>
          <w:sz w:val="22"/>
          <w:szCs w:val="22"/>
        </w:rPr>
        <w:t>For</w:t>
      </w:r>
      <w:r w:rsidR="007B6FF2" w:rsidRPr="00EA1C8E">
        <w:rPr>
          <w:sz w:val="22"/>
          <w:szCs w:val="22"/>
        </w:rPr>
        <w:t xml:space="preserve"> most</w:t>
      </w:r>
      <w:r w:rsidRPr="00EA1C8E">
        <w:rPr>
          <w:sz w:val="22"/>
          <w:szCs w:val="22"/>
        </w:rPr>
        <w:t xml:space="preserve"> </w:t>
      </w:r>
      <w:r w:rsidR="00EB651A" w:rsidRPr="00EA1C8E">
        <w:rPr>
          <w:sz w:val="22"/>
          <w:szCs w:val="22"/>
        </w:rPr>
        <w:t>agencies</w:t>
      </w:r>
      <w:r w:rsidRPr="00EA1C8E">
        <w:rPr>
          <w:sz w:val="22"/>
          <w:szCs w:val="22"/>
        </w:rPr>
        <w:t>, it is unlikely that (a) or (b) above will be relevan</w:t>
      </w:r>
      <w:r w:rsidR="0072795C" w:rsidRPr="00EA1C8E">
        <w:rPr>
          <w:sz w:val="22"/>
          <w:szCs w:val="22"/>
        </w:rPr>
        <w:t>t</w:t>
      </w:r>
      <w:r w:rsidRPr="00EA1C8E">
        <w:rPr>
          <w:sz w:val="22"/>
          <w:szCs w:val="22"/>
        </w:rPr>
        <w:t xml:space="preserve">. Therefore these types of evidence are not discussed further below, however if </w:t>
      </w:r>
      <w:r w:rsidR="00EB651A" w:rsidRPr="00EA1C8E">
        <w:rPr>
          <w:sz w:val="22"/>
          <w:szCs w:val="22"/>
        </w:rPr>
        <w:t>an agency</w:t>
      </w:r>
      <w:r w:rsidRPr="00EA1C8E">
        <w:rPr>
          <w:sz w:val="22"/>
          <w:szCs w:val="22"/>
        </w:rPr>
        <w:t xml:space="preserve"> believes that this type of evidence exists for their transactions</w:t>
      </w:r>
      <w:r w:rsidR="0072795C" w:rsidRPr="00EA1C8E">
        <w:rPr>
          <w:sz w:val="22"/>
          <w:szCs w:val="22"/>
        </w:rPr>
        <w:t xml:space="preserve"> they should </w:t>
      </w:r>
      <w:r w:rsidRPr="00EA1C8E">
        <w:rPr>
          <w:sz w:val="22"/>
          <w:szCs w:val="22"/>
        </w:rPr>
        <w:t xml:space="preserve">contact the FRF Branch to discuss. </w:t>
      </w:r>
      <w:r w:rsidR="003278E0" w:rsidRPr="00EA1C8E">
        <w:rPr>
          <w:sz w:val="22"/>
          <w:szCs w:val="22"/>
        </w:rPr>
        <w:t xml:space="preserve">Further details of a formal designation are included in Section 2.4. </w:t>
      </w:r>
    </w:p>
    <w:p w14:paraId="40509CA3" w14:textId="15DA416E" w:rsidR="00712495" w:rsidRPr="00EA1C8E" w:rsidRDefault="004600B7" w:rsidP="0072795C">
      <w:pPr>
        <w:spacing w:after="0" w:line="276" w:lineRule="auto"/>
        <w:jc w:val="both"/>
        <w:rPr>
          <w:sz w:val="22"/>
          <w:szCs w:val="22"/>
        </w:rPr>
      </w:pPr>
      <w:r w:rsidRPr="00EA1C8E">
        <w:rPr>
          <w:sz w:val="22"/>
          <w:szCs w:val="22"/>
        </w:rPr>
        <w:t>The</w:t>
      </w:r>
      <w:r w:rsidR="007279BA" w:rsidRPr="00EA1C8E">
        <w:rPr>
          <w:sz w:val="22"/>
          <w:szCs w:val="22"/>
        </w:rPr>
        <w:t xml:space="preserve"> following factors </w:t>
      </w:r>
      <w:r w:rsidR="007279BA" w:rsidRPr="00EA1C8E">
        <w:rPr>
          <w:sz w:val="22"/>
          <w:szCs w:val="22"/>
          <w:u w:val="single"/>
        </w:rPr>
        <w:t>do not</w:t>
      </w:r>
      <w:r w:rsidR="007279BA" w:rsidRPr="00EA1C8E">
        <w:rPr>
          <w:sz w:val="22"/>
          <w:szCs w:val="22"/>
        </w:rPr>
        <w:t xml:space="preserve"> provide evidence that a transfer is a contribution by owners</w:t>
      </w:r>
      <w:r w:rsidR="000A4789" w:rsidRPr="00EA1C8E">
        <w:rPr>
          <w:sz w:val="22"/>
          <w:szCs w:val="22"/>
        </w:rPr>
        <w:t>:</w:t>
      </w:r>
    </w:p>
    <w:p w14:paraId="5E427CD1" w14:textId="691FFA82" w:rsidR="00712495" w:rsidRPr="00EA1C8E" w:rsidRDefault="00712495" w:rsidP="0072795C">
      <w:pPr>
        <w:pStyle w:val="ListParagraph"/>
        <w:numPr>
          <w:ilvl w:val="0"/>
          <w:numId w:val="17"/>
        </w:numPr>
        <w:spacing w:after="120" w:line="276" w:lineRule="auto"/>
        <w:jc w:val="both"/>
        <w:rPr>
          <w:sz w:val="22"/>
          <w:szCs w:val="22"/>
        </w:rPr>
      </w:pPr>
      <w:r w:rsidRPr="00EA1C8E">
        <w:rPr>
          <w:sz w:val="22"/>
          <w:szCs w:val="22"/>
        </w:rPr>
        <w:t>whether the transfer increases capacity of the transferee to provide services;</w:t>
      </w:r>
    </w:p>
    <w:p w14:paraId="46AD33FF" w14:textId="5B40193F" w:rsidR="00712495" w:rsidRPr="00EA1C8E" w:rsidRDefault="00712495" w:rsidP="0072795C">
      <w:pPr>
        <w:pStyle w:val="ListParagraph"/>
        <w:numPr>
          <w:ilvl w:val="0"/>
          <w:numId w:val="17"/>
        </w:numPr>
        <w:spacing w:after="120" w:line="276" w:lineRule="auto"/>
        <w:jc w:val="both"/>
        <w:rPr>
          <w:sz w:val="22"/>
          <w:szCs w:val="22"/>
        </w:rPr>
      </w:pPr>
      <w:r w:rsidRPr="00EA1C8E">
        <w:rPr>
          <w:sz w:val="22"/>
          <w:szCs w:val="22"/>
        </w:rPr>
        <w:t>the composition and extent of the transfer; or</w:t>
      </w:r>
    </w:p>
    <w:p w14:paraId="15DFA1FF" w14:textId="743B15AB" w:rsidR="00712495" w:rsidRPr="00EA1C8E" w:rsidRDefault="00712495" w:rsidP="0072795C">
      <w:pPr>
        <w:pStyle w:val="ListParagraph"/>
        <w:numPr>
          <w:ilvl w:val="0"/>
          <w:numId w:val="17"/>
        </w:numPr>
        <w:spacing w:after="120" w:line="276" w:lineRule="auto"/>
        <w:jc w:val="both"/>
        <w:rPr>
          <w:sz w:val="22"/>
          <w:szCs w:val="22"/>
        </w:rPr>
      </w:pPr>
      <w:r w:rsidRPr="00EA1C8E">
        <w:rPr>
          <w:sz w:val="22"/>
          <w:szCs w:val="22"/>
        </w:rPr>
        <w:t>the nature of the parties involved, i.e. whether they are for-profit or not-for-profit</w:t>
      </w:r>
      <w:r w:rsidR="000A4789" w:rsidRPr="00EA1C8E">
        <w:rPr>
          <w:sz w:val="22"/>
          <w:szCs w:val="22"/>
        </w:rPr>
        <w:t xml:space="preserve"> (Int</w:t>
      </w:r>
      <w:r w:rsidR="00651D81" w:rsidRPr="00EA1C8E">
        <w:rPr>
          <w:sz w:val="22"/>
          <w:szCs w:val="22"/>
        </w:rPr>
        <w:t>erpretation</w:t>
      </w:r>
      <w:r w:rsidR="000A4789" w:rsidRPr="00EA1C8E">
        <w:rPr>
          <w:sz w:val="22"/>
          <w:szCs w:val="22"/>
        </w:rPr>
        <w:t xml:space="preserve"> 1038</w:t>
      </w:r>
      <w:r w:rsidR="00235F17" w:rsidRPr="00EA1C8E">
        <w:rPr>
          <w:sz w:val="22"/>
          <w:szCs w:val="22"/>
        </w:rPr>
        <w:t xml:space="preserve"> para </w:t>
      </w:r>
      <w:r w:rsidR="000A4789" w:rsidRPr="00EA1C8E">
        <w:rPr>
          <w:sz w:val="22"/>
          <w:szCs w:val="22"/>
        </w:rPr>
        <w:t>20)</w:t>
      </w:r>
      <w:r w:rsidRPr="00EA1C8E">
        <w:rPr>
          <w:sz w:val="22"/>
          <w:szCs w:val="22"/>
        </w:rPr>
        <w:t xml:space="preserve">. </w:t>
      </w:r>
    </w:p>
    <w:p w14:paraId="3CE95734" w14:textId="02D58198" w:rsidR="006E6950" w:rsidRPr="00EA1C8E" w:rsidRDefault="006E6950" w:rsidP="0072795C">
      <w:pPr>
        <w:spacing w:after="120" w:line="276" w:lineRule="auto"/>
        <w:jc w:val="both"/>
        <w:rPr>
          <w:sz w:val="22"/>
          <w:szCs w:val="22"/>
        </w:rPr>
      </w:pPr>
      <w:r w:rsidRPr="00EA1C8E">
        <w:rPr>
          <w:sz w:val="22"/>
          <w:szCs w:val="22"/>
        </w:rPr>
        <w:t xml:space="preserve">Authorisation of a transfer by a legally binding authority, for example a statute or ministerial direction, does not itself indicate that the transfer is a contribution by owner. In order for such a legally binding authority, it must designate that the transfer is such, refer to Section 2.4 Designations. </w:t>
      </w:r>
    </w:p>
    <w:p w14:paraId="5AF23BB0" w14:textId="4D43AACD" w:rsidR="000A4789" w:rsidRPr="00EA1C8E" w:rsidRDefault="00641EE1" w:rsidP="002150E8">
      <w:pPr>
        <w:pStyle w:val="Heading3"/>
        <w:numPr>
          <w:ilvl w:val="2"/>
          <w:numId w:val="32"/>
        </w:numPr>
      </w:pPr>
      <w:bookmarkStart w:id="78" w:name="_Toc129848142"/>
      <w:r w:rsidRPr="00EA1C8E">
        <w:t>Owners in the ACT Government</w:t>
      </w:r>
      <w:bookmarkEnd w:id="78"/>
    </w:p>
    <w:p w14:paraId="17D44100" w14:textId="2EA58687" w:rsidR="00641EE1" w:rsidRPr="00EA1C8E" w:rsidRDefault="001E7E89" w:rsidP="00CC3B0C">
      <w:pPr>
        <w:spacing w:after="0" w:line="276" w:lineRule="auto"/>
        <w:jc w:val="both"/>
        <w:rPr>
          <w:sz w:val="22"/>
          <w:szCs w:val="22"/>
        </w:rPr>
      </w:pPr>
      <w:r w:rsidRPr="00EA1C8E">
        <w:rPr>
          <w:sz w:val="22"/>
          <w:szCs w:val="22"/>
        </w:rPr>
        <w:t>In the context of contributions by</w:t>
      </w:r>
      <w:r w:rsidR="00EA1C8E" w:rsidRPr="00EA1C8E">
        <w:rPr>
          <w:sz w:val="22"/>
          <w:szCs w:val="22"/>
        </w:rPr>
        <w:t>/distributions to</w:t>
      </w:r>
      <w:r w:rsidRPr="00EA1C8E">
        <w:rPr>
          <w:sz w:val="22"/>
          <w:szCs w:val="22"/>
        </w:rPr>
        <w:t xml:space="preserve"> owners </w:t>
      </w:r>
      <w:r w:rsidR="00BD2D37" w:rsidRPr="00EA1C8E">
        <w:rPr>
          <w:sz w:val="22"/>
          <w:szCs w:val="22"/>
        </w:rPr>
        <w:t xml:space="preserve">in the ACT Government, </w:t>
      </w:r>
      <w:r w:rsidRPr="00EA1C8E">
        <w:rPr>
          <w:sz w:val="22"/>
          <w:szCs w:val="22"/>
        </w:rPr>
        <w:t>the following are taken to be the ‘owner</w:t>
      </w:r>
      <w:r w:rsidR="00BD2D37" w:rsidRPr="00EA1C8E">
        <w:rPr>
          <w:sz w:val="22"/>
          <w:szCs w:val="22"/>
        </w:rPr>
        <w:t>’</w:t>
      </w:r>
      <w:r w:rsidRPr="00EA1C8E">
        <w:rPr>
          <w:sz w:val="22"/>
          <w:szCs w:val="22"/>
        </w:rPr>
        <w:t>:</w:t>
      </w:r>
      <w:r w:rsidR="00641EE1" w:rsidRPr="00EA1C8E">
        <w:rPr>
          <w:sz w:val="22"/>
          <w:szCs w:val="22"/>
        </w:rPr>
        <w:t xml:space="preserve"> </w:t>
      </w:r>
    </w:p>
    <w:p w14:paraId="44CE618F" w14:textId="689F291B" w:rsidR="00641EE1" w:rsidRPr="00EA1C8E" w:rsidRDefault="00641EE1" w:rsidP="00CC3B0C">
      <w:pPr>
        <w:pStyle w:val="ListParagraph"/>
        <w:numPr>
          <w:ilvl w:val="0"/>
          <w:numId w:val="9"/>
        </w:numPr>
        <w:spacing w:line="276" w:lineRule="auto"/>
        <w:jc w:val="both"/>
        <w:rPr>
          <w:sz w:val="22"/>
          <w:szCs w:val="22"/>
        </w:rPr>
      </w:pPr>
      <w:r w:rsidRPr="00EA1C8E">
        <w:rPr>
          <w:sz w:val="22"/>
          <w:szCs w:val="22"/>
        </w:rPr>
        <w:t>Cabinet</w:t>
      </w:r>
      <w:r w:rsidR="000A4789" w:rsidRPr="00EA1C8E">
        <w:rPr>
          <w:sz w:val="22"/>
          <w:szCs w:val="22"/>
        </w:rPr>
        <w:t>; and</w:t>
      </w:r>
    </w:p>
    <w:p w14:paraId="3C818C82" w14:textId="5978D961" w:rsidR="00641EE1" w:rsidRPr="00EA1C8E" w:rsidRDefault="00641EE1" w:rsidP="00CC3B0C">
      <w:pPr>
        <w:pStyle w:val="ListParagraph"/>
        <w:numPr>
          <w:ilvl w:val="0"/>
          <w:numId w:val="9"/>
        </w:numPr>
        <w:spacing w:line="276" w:lineRule="auto"/>
        <w:jc w:val="both"/>
        <w:rPr>
          <w:sz w:val="22"/>
          <w:szCs w:val="22"/>
        </w:rPr>
      </w:pPr>
      <w:r w:rsidRPr="00EA1C8E">
        <w:rPr>
          <w:sz w:val="22"/>
          <w:szCs w:val="22"/>
        </w:rPr>
        <w:lastRenderedPageBreak/>
        <w:t>Portfolio Minister</w:t>
      </w:r>
      <w:r w:rsidR="0072795C" w:rsidRPr="00EA1C8E">
        <w:rPr>
          <w:sz w:val="22"/>
          <w:szCs w:val="22"/>
        </w:rPr>
        <w:t xml:space="preserve"> of the transferor agency</w:t>
      </w:r>
      <w:r w:rsidR="00D23FE1" w:rsidRPr="00EA1C8E">
        <w:rPr>
          <w:sz w:val="22"/>
          <w:szCs w:val="22"/>
        </w:rPr>
        <w:t xml:space="preserve"> (in </w:t>
      </w:r>
      <w:r w:rsidR="00F9765D" w:rsidRPr="00EA1C8E">
        <w:rPr>
          <w:sz w:val="22"/>
          <w:szCs w:val="22"/>
        </w:rPr>
        <w:t xml:space="preserve">the </w:t>
      </w:r>
      <w:r w:rsidR="00D23FE1" w:rsidRPr="00EA1C8E">
        <w:rPr>
          <w:sz w:val="22"/>
          <w:szCs w:val="22"/>
        </w:rPr>
        <w:t xml:space="preserve">case of appropriations, </w:t>
      </w:r>
      <w:r w:rsidR="006A574A" w:rsidRPr="00EA1C8E">
        <w:rPr>
          <w:sz w:val="22"/>
          <w:szCs w:val="22"/>
        </w:rPr>
        <w:t>this is taken to be the Treasurer</w:t>
      </w:r>
      <w:r w:rsidR="00D23FE1" w:rsidRPr="00EA1C8E">
        <w:rPr>
          <w:sz w:val="22"/>
          <w:szCs w:val="22"/>
        </w:rPr>
        <w:t>)</w:t>
      </w:r>
      <w:r w:rsidR="0072795C" w:rsidRPr="00EA1C8E">
        <w:rPr>
          <w:sz w:val="22"/>
          <w:szCs w:val="22"/>
        </w:rPr>
        <w:t>.</w:t>
      </w:r>
    </w:p>
    <w:p w14:paraId="5B73FFE8" w14:textId="012AB8EE" w:rsidR="00BD2D37" w:rsidRPr="00BD2D37" w:rsidRDefault="00BD2D37" w:rsidP="00737A77">
      <w:pPr>
        <w:spacing w:after="0" w:line="276" w:lineRule="auto"/>
        <w:jc w:val="both"/>
        <w:rPr>
          <w:sz w:val="22"/>
          <w:szCs w:val="22"/>
        </w:rPr>
      </w:pPr>
      <w:r w:rsidRPr="00E73556">
        <w:rPr>
          <w:sz w:val="22"/>
          <w:szCs w:val="22"/>
        </w:rPr>
        <w:t>As noted in Section 2.4</w:t>
      </w:r>
      <w:r w:rsidR="003F5E53" w:rsidRPr="00E73556">
        <w:rPr>
          <w:sz w:val="22"/>
          <w:szCs w:val="22"/>
        </w:rPr>
        <w:t xml:space="preserve"> below</w:t>
      </w:r>
      <w:r w:rsidRPr="00E73556">
        <w:rPr>
          <w:sz w:val="22"/>
          <w:szCs w:val="22"/>
        </w:rPr>
        <w:t xml:space="preserve">, the formal designation must be </w:t>
      </w:r>
      <w:r w:rsidR="00BF6690" w:rsidRPr="00E73556">
        <w:rPr>
          <w:sz w:val="22"/>
          <w:szCs w:val="22"/>
        </w:rPr>
        <w:t>approve</w:t>
      </w:r>
      <w:r w:rsidRPr="00E73556">
        <w:rPr>
          <w:sz w:val="22"/>
          <w:szCs w:val="22"/>
        </w:rPr>
        <w:t>d by the owner.</w:t>
      </w:r>
      <w:r>
        <w:rPr>
          <w:sz w:val="22"/>
          <w:szCs w:val="22"/>
        </w:rPr>
        <w:t xml:space="preserve"> </w:t>
      </w:r>
    </w:p>
    <w:p w14:paraId="09E7EB5B" w14:textId="4D93746F" w:rsidR="00641EE1" w:rsidRPr="002A1911" w:rsidRDefault="00641EE1" w:rsidP="00737A77">
      <w:pPr>
        <w:pStyle w:val="Heading3"/>
        <w:numPr>
          <w:ilvl w:val="2"/>
          <w:numId w:val="32"/>
        </w:numPr>
        <w:spacing w:before="0" w:line="276" w:lineRule="auto"/>
        <w:ind w:left="1077" w:hanging="1077"/>
      </w:pPr>
      <w:bookmarkStart w:id="79" w:name="_Toc129848143"/>
      <w:r w:rsidRPr="002A1911">
        <w:t>Types of Contributions</w:t>
      </w:r>
      <w:r w:rsidR="00693289" w:rsidRPr="002A1911">
        <w:t xml:space="preserve"> by Owner</w:t>
      </w:r>
      <w:r w:rsidR="00F512A1" w:rsidRPr="002A1911">
        <w:t>s</w:t>
      </w:r>
      <w:bookmarkEnd w:id="79"/>
    </w:p>
    <w:p w14:paraId="486BED14" w14:textId="69DE22BF" w:rsidR="00753106" w:rsidRDefault="00753106" w:rsidP="00CC3B0C">
      <w:pPr>
        <w:spacing w:after="0" w:line="276" w:lineRule="auto"/>
        <w:jc w:val="both"/>
        <w:rPr>
          <w:sz w:val="22"/>
          <w:szCs w:val="22"/>
        </w:rPr>
      </w:pPr>
      <w:r>
        <w:rPr>
          <w:sz w:val="22"/>
          <w:szCs w:val="22"/>
        </w:rPr>
        <w:t>Contributions by owners can occur at any stage, not just during the establishment of the agency and may be provided as:</w:t>
      </w:r>
    </w:p>
    <w:p w14:paraId="18CCDFF1" w14:textId="1A5C4D8A" w:rsidR="00753106" w:rsidRDefault="000A4789" w:rsidP="00CC3B0C">
      <w:pPr>
        <w:pStyle w:val="ListParagraph"/>
        <w:numPr>
          <w:ilvl w:val="0"/>
          <w:numId w:val="10"/>
        </w:numPr>
        <w:spacing w:after="120" w:line="276" w:lineRule="auto"/>
        <w:jc w:val="both"/>
        <w:rPr>
          <w:sz w:val="22"/>
          <w:szCs w:val="22"/>
        </w:rPr>
      </w:pPr>
      <w:r>
        <w:rPr>
          <w:sz w:val="22"/>
          <w:szCs w:val="22"/>
        </w:rPr>
        <w:t>c</w:t>
      </w:r>
      <w:r w:rsidR="00753106" w:rsidRPr="00753106">
        <w:rPr>
          <w:sz w:val="22"/>
          <w:szCs w:val="22"/>
        </w:rPr>
        <w:t>ash</w:t>
      </w:r>
      <w:r w:rsidR="00753106">
        <w:rPr>
          <w:sz w:val="22"/>
          <w:szCs w:val="22"/>
        </w:rPr>
        <w:t>;</w:t>
      </w:r>
      <w:r w:rsidR="00753106" w:rsidRPr="00753106">
        <w:rPr>
          <w:sz w:val="22"/>
          <w:szCs w:val="22"/>
        </w:rPr>
        <w:t xml:space="preserve"> </w:t>
      </w:r>
    </w:p>
    <w:p w14:paraId="3BBB88B2" w14:textId="77777777" w:rsidR="00753106" w:rsidRDefault="00753106" w:rsidP="00CC3B0C">
      <w:pPr>
        <w:pStyle w:val="ListParagraph"/>
        <w:numPr>
          <w:ilvl w:val="0"/>
          <w:numId w:val="10"/>
        </w:numPr>
        <w:spacing w:after="120" w:line="276" w:lineRule="auto"/>
        <w:jc w:val="both"/>
        <w:rPr>
          <w:sz w:val="22"/>
          <w:szCs w:val="22"/>
        </w:rPr>
      </w:pPr>
      <w:r w:rsidRPr="00753106">
        <w:rPr>
          <w:sz w:val="22"/>
          <w:szCs w:val="22"/>
        </w:rPr>
        <w:t>non-monetary assets such as property, plant and equipment</w:t>
      </w:r>
      <w:r>
        <w:rPr>
          <w:sz w:val="22"/>
          <w:szCs w:val="22"/>
        </w:rPr>
        <w:t>;</w:t>
      </w:r>
    </w:p>
    <w:p w14:paraId="276FBCF2" w14:textId="3C14E5C8" w:rsidR="00753106" w:rsidRDefault="00753106" w:rsidP="00CC3B0C">
      <w:pPr>
        <w:pStyle w:val="ListParagraph"/>
        <w:numPr>
          <w:ilvl w:val="0"/>
          <w:numId w:val="10"/>
        </w:numPr>
        <w:spacing w:after="120" w:line="276" w:lineRule="auto"/>
        <w:jc w:val="both"/>
        <w:rPr>
          <w:sz w:val="22"/>
          <w:szCs w:val="22"/>
        </w:rPr>
      </w:pPr>
      <w:r>
        <w:rPr>
          <w:sz w:val="22"/>
          <w:szCs w:val="22"/>
        </w:rPr>
        <w:t>conversion of liabilities to equity;</w:t>
      </w:r>
      <w:r w:rsidRPr="00753106">
        <w:rPr>
          <w:sz w:val="22"/>
          <w:szCs w:val="22"/>
        </w:rPr>
        <w:t xml:space="preserve"> or </w:t>
      </w:r>
    </w:p>
    <w:p w14:paraId="56956792" w14:textId="5A967E0A" w:rsidR="00E05836" w:rsidRDefault="00753106" w:rsidP="00CC3B0C">
      <w:pPr>
        <w:pStyle w:val="ListParagraph"/>
        <w:numPr>
          <w:ilvl w:val="0"/>
          <w:numId w:val="10"/>
        </w:numPr>
        <w:spacing w:after="120" w:line="276" w:lineRule="auto"/>
        <w:jc w:val="both"/>
        <w:rPr>
          <w:sz w:val="22"/>
          <w:szCs w:val="22"/>
        </w:rPr>
      </w:pPr>
      <w:r w:rsidRPr="00753106">
        <w:rPr>
          <w:sz w:val="22"/>
          <w:szCs w:val="22"/>
        </w:rPr>
        <w:t>the provision of services</w:t>
      </w:r>
      <w:r w:rsidR="00CC3B0C">
        <w:rPr>
          <w:sz w:val="22"/>
          <w:szCs w:val="22"/>
        </w:rPr>
        <w:t xml:space="preserve"> for no consideration</w:t>
      </w:r>
      <w:r>
        <w:rPr>
          <w:sz w:val="22"/>
          <w:szCs w:val="22"/>
        </w:rPr>
        <w:t xml:space="preserve"> (AASB 100</w:t>
      </w:r>
      <w:r w:rsidR="00235F17">
        <w:rPr>
          <w:sz w:val="22"/>
          <w:szCs w:val="22"/>
        </w:rPr>
        <w:t xml:space="preserve">4 para </w:t>
      </w:r>
      <w:r>
        <w:rPr>
          <w:sz w:val="22"/>
          <w:szCs w:val="22"/>
        </w:rPr>
        <w:t>52)</w:t>
      </w:r>
      <w:r w:rsidRPr="00753106">
        <w:rPr>
          <w:sz w:val="22"/>
          <w:szCs w:val="22"/>
        </w:rPr>
        <w:t xml:space="preserve">. </w:t>
      </w:r>
    </w:p>
    <w:p w14:paraId="6A4F498A" w14:textId="57481934" w:rsidR="0046374F" w:rsidRDefault="0046374F" w:rsidP="00CC3B0C">
      <w:pPr>
        <w:spacing w:after="120" w:line="276" w:lineRule="auto"/>
        <w:jc w:val="both"/>
        <w:rPr>
          <w:sz w:val="22"/>
          <w:szCs w:val="22"/>
        </w:rPr>
      </w:pPr>
      <w:r>
        <w:rPr>
          <w:sz w:val="22"/>
          <w:szCs w:val="22"/>
        </w:rPr>
        <w:t xml:space="preserve">Contributions by the ACT Government to agencies can only be through means allowed under the </w:t>
      </w:r>
      <w:r w:rsidR="00CC3B0C">
        <w:rPr>
          <w:i/>
          <w:iCs/>
          <w:sz w:val="22"/>
          <w:szCs w:val="22"/>
        </w:rPr>
        <w:t xml:space="preserve">Financial Management Act 1996 </w:t>
      </w:r>
      <w:r w:rsidR="00CC3B0C">
        <w:rPr>
          <w:sz w:val="22"/>
          <w:szCs w:val="22"/>
        </w:rPr>
        <w:t>(</w:t>
      </w:r>
      <w:r>
        <w:rPr>
          <w:sz w:val="22"/>
          <w:szCs w:val="22"/>
        </w:rPr>
        <w:t>FMA</w:t>
      </w:r>
      <w:r w:rsidR="00CC3B0C">
        <w:rPr>
          <w:sz w:val="22"/>
          <w:szCs w:val="22"/>
        </w:rPr>
        <w:t>)</w:t>
      </w:r>
      <w:r>
        <w:rPr>
          <w:sz w:val="22"/>
          <w:szCs w:val="22"/>
        </w:rPr>
        <w:t xml:space="preserve"> and other applicable legislation. </w:t>
      </w:r>
    </w:p>
    <w:p w14:paraId="38223D50" w14:textId="7A6CD323" w:rsidR="00651D81" w:rsidRPr="009E0ECA" w:rsidRDefault="00651D81" w:rsidP="009E0ECA">
      <w:pPr>
        <w:pStyle w:val="Heading4-1"/>
      </w:pPr>
      <w:bookmarkStart w:id="80" w:name="_Toc129848144"/>
      <w:r w:rsidRPr="009E0ECA">
        <w:t>2.</w:t>
      </w:r>
      <w:r w:rsidR="003631E2">
        <w:t>2</w:t>
      </w:r>
      <w:r w:rsidRPr="009E0ECA">
        <w:t>.</w:t>
      </w:r>
      <w:r w:rsidR="00B20B67">
        <w:t>3</w:t>
      </w:r>
      <w:r w:rsidRPr="009E0ECA">
        <w:t>.1 Appropriations</w:t>
      </w:r>
      <w:bookmarkEnd w:id="80"/>
    </w:p>
    <w:p w14:paraId="37E48BCA" w14:textId="3263BC7F" w:rsidR="000A4789" w:rsidRDefault="000A4789" w:rsidP="00CC3B0C">
      <w:pPr>
        <w:spacing w:after="120" w:line="276" w:lineRule="auto"/>
        <w:jc w:val="both"/>
        <w:rPr>
          <w:sz w:val="22"/>
          <w:szCs w:val="22"/>
        </w:rPr>
      </w:pPr>
      <w:r w:rsidRPr="000A4789">
        <w:rPr>
          <w:sz w:val="22"/>
          <w:szCs w:val="22"/>
        </w:rPr>
        <w:t xml:space="preserve">Contributions, under Interpretation 1038, may include parliamentary appropriations and other transfers to </w:t>
      </w:r>
      <w:r w:rsidR="00CC3B0C">
        <w:rPr>
          <w:sz w:val="22"/>
          <w:szCs w:val="22"/>
        </w:rPr>
        <w:t>territor</w:t>
      </w:r>
      <w:r w:rsidRPr="000A4789">
        <w:rPr>
          <w:sz w:val="22"/>
          <w:szCs w:val="22"/>
        </w:rPr>
        <w:t xml:space="preserve">y authorities, </w:t>
      </w:r>
      <w:r w:rsidR="00CC3B0C">
        <w:rPr>
          <w:sz w:val="22"/>
          <w:szCs w:val="22"/>
        </w:rPr>
        <w:t>directorates</w:t>
      </w:r>
      <w:r w:rsidRPr="000A4789">
        <w:rPr>
          <w:sz w:val="22"/>
          <w:szCs w:val="22"/>
        </w:rPr>
        <w:t xml:space="preserve"> and government-owned corporations within the same group of entities where the transferee is wholly</w:t>
      </w:r>
      <w:r w:rsidR="00613E43">
        <w:rPr>
          <w:sz w:val="22"/>
          <w:szCs w:val="22"/>
        </w:rPr>
        <w:t>-</w:t>
      </w:r>
      <w:r w:rsidRPr="000A4789">
        <w:rPr>
          <w:sz w:val="22"/>
          <w:szCs w:val="22"/>
        </w:rPr>
        <w:t>owned by the controlling government (Int</w:t>
      </w:r>
      <w:r w:rsidR="00EB651A">
        <w:rPr>
          <w:sz w:val="22"/>
          <w:szCs w:val="22"/>
        </w:rPr>
        <w:t>erpretation</w:t>
      </w:r>
      <w:r w:rsidR="002A1911">
        <w:rPr>
          <w:sz w:val="22"/>
          <w:szCs w:val="22"/>
        </w:rPr>
        <w:t> </w:t>
      </w:r>
      <w:r w:rsidR="00EB651A">
        <w:rPr>
          <w:sz w:val="22"/>
          <w:szCs w:val="22"/>
        </w:rPr>
        <w:t>1038</w:t>
      </w:r>
      <w:r w:rsidR="00235F17">
        <w:rPr>
          <w:sz w:val="22"/>
          <w:szCs w:val="22"/>
        </w:rPr>
        <w:t xml:space="preserve"> para </w:t>
      </w:r>
      <w:r w:rsidRPr="000A4789">
        <w:rPr>
          <w:sz w:val="22"/>
          <w:szCs w:val="22"/>
        </w:rPr>
        <w:t>3)</w:t>
      </w:r>
      <w:r>
        <w:rPr>
          <w:sz w:val="22"/>
          <w:szCs w:val="22"/>
        </w:rPr>
        <w:t>.</w:t>
      </w:r>
    </w:p>
    <w:p w14:paraId="075A6B99" w14:textId="6F57A5F2" w:rsidR="00786BE8" w:rsidRPr="00ED7968" w:rsidRDefault="009856D4" w:rsidP="00374DE6">
      <w:pPr>
        <w:spacing w:after="120" w:line="276" w:lineRule="auto"/>
        <w:jc w:val="both"/>
        <w:rPr>
          <w:sz w:val="22"/>
          <w:szCs w:val="22"/>
        </w:rPr>
      </w:pPr>
      <w:r w:rsidRPr="00374DE6">
        <w:rPr>
          <w:sz w:val="22"/>
          <w:szCs w:val="22"/>
        </w:rPr>
        <w:t xml:space="preserve">Parliamentary appropriations over which a </w:t>
      </w:r>
      <w:r w:rsidR="00CC3B0C" w:rsidRPr="00374DE6">
        <w:rPr>
          <w:sz w:val="22"/>
          <w:szCs w:val="22"/>
        </w:rPr>
        <w:t>directorate</w:t>
      </w:r>
      <w:r w:rsidRPr="00374DE6">
        <w:rPr>
          <w:sz w:val="22"/>
          <w:szCs w:val="22"/>
        </w:rPr>
        <w:t xml:space="preserve"> gains control shall be recognised as a direct equity adjustment to equity where the appropriation meets the definition of a contribution by owner</w:t>
      </w:r>
      <w:r w:rsidR="00F512A1">
        <w:rPr>
          <w:sz w:val="22"/>
          <w:szCs w:val="22"/>
        </w:rPr>
        <w:t>s</w:t>
      </w:r>
      <w:r w:rsidRPr="00374DE6">
        <w:rPr>
          <w:sz w:val="22"/>
          <w:szCs w:val="22"/>
        </w:rPr>
        <w:t xml:space="preserve"> (AASB 1004</w:t>
      </w:r>
      <w:r w:rsidR="00235F17" w:rsidRPr="00374DE6">
        <w:rPr>
          <w:sz w:val="22"/>
          <w:szCs w:val="22"/>
        </w:rPr>
        <w:t xml:space="preserve"> para </w:t>
      </w:r>
      <w:r w:rsidRPr="00374DE6">
        <w:rPr>
          <w:sz w:val="22"/>
          <w:szCs w:val="22"/>
        </w:rPr>
        <w:t>32).</w:t>
      </w:r>
      <w:r>
        <w:rPr>
          <w:sz w:val="22"/>
          <w:szCs w:val="22"/>
        </w:rPr>
        <w:t xml:space="preserve">  </w:t>
      </w:r>
    </w:p>
    <w:p w14:paraId="27C97084" w14:textId="77777777" w:rsidR="005D3904" w:rsidRDefault="009E0ECA" w:rsidP="005D3904">
      <w:pPr>
        <w:spacing w:after="120" w:line="276" w:lineRule="auto"/>
        <w:jc w:val="both"/>
        <w:rPr>
          <w:sz w:val="22"/>
          <w:szCs w:val="22"/>
        </w:rPr>
      </w:pPr>
      <w:r w:rsidRPr="00C86424">
        <w:rPr>
          <w:sz w:val="22"/>
          <w:szCs w:val="22"/>
        </w:rPr>
        <w:t xml:space="preserve">The table below provides agencies with guidance on the treatment of ACT Government specific appropriations. </w:t>
      </w:r>
    </w:p>
    <w:p w14:paraId="1C462DDF" w14:textId="03F1FBB8" w:rsidR="00CC3B0C" w:rsidRDefault="00CC3B0C" w:rsidP="005D3904">
      <w:pPr>
        <w:spacing w:after="120" w:line="276" w:lineRule="auto"/>
        <w:jc w:val="both"/>
        <w:rPr>
          <w:i/>
          <w:iCs/>
          <w:sz w:val="22"/>
          <w:szCs w:val="22"/>
        </w:rPr>
      </w:pPr>
      <w:r w:rsidRPr="00ED7968">
        <w:rPr>
          <w:i/>
          <w:iCs/>
          <w:sz w:val="22"/>
          <w:szCs w:val="22"/>
        </w:rPr>
        <w:t>Table 1: Appropriations</w:t>
      </w:r>
    </w:p>
    <w:tbl>
      <w:tblPr>
        <w:tblStyle w:val="TableGrid"/>
        <w:tblW w:w="0" w:type="auto"/>
        <w:tblInd w:w="-5" w:type="dxa"/>
        <w:tblLook w:val="04A0" w:firstRow="1" w:lastRow="0" w:firstColumn="1" w:lastColumn="0" w:noHBand="0" w:noVBand="1"/>
      </w:tblPr>
      <w:tblGrid>
        <w:gridCol w:w="2046"/>
        <w:gridCol w:w="3498"/>
        <w:gridCol w:w="1114"/>
        <w:gridCol w:w="2402"/>
      </w:tblGrid>
      <w:tr w:rsidR="00374DE6" w:rsidRPr="00E77205" w14:paraId="1D636600" w14:textId="77777777" w:rsidTr="008A776D">
        <w:trPr>
          <w:cantSplit/>
          <w:tblHeader/>
        </w:trPr>
        <w:tc>
          <w:tcPr>
            <w:tcW w:w="2046" w:type="dxa"/>
          </w:tcPr>
          <w:p w14:paraId="313FC306" w14:textId="4F3FCEBA" w:rsidR="00374DE6" w:rsidRPr="00ED7968" w:rsidRDefault="00374DE6" w:rsidP="00972690">
            <w:pPr>
              <w:spacing w:line="276" w:lineRule="auto"/>
              <w:rPr>
                <w:i/>
                <w:iCs/>
                <w:sz w:val="22"/>
                <w:szCs w:val="22"/>
              </w:rPr>
            </w:pPr>
            <w:r w:rsidRPr="00ED7968">
              <w:rPr>
                <w:i/>
                <w:iCs/>
                <w:sz w:val="22"/>
                <w:szCs w:val="22"/>
              </w:rPr>
              <w:t>Appropriation type</w:t>
            </w:r>
          </w:p>
        </w:tc>
        <w:tc>
          <w:tcPr>
            <w:tcW w:w="3498" w:type="dxa"/>
          </w:tcPr>
          <w:p w14:paraId="76297825" w14:textId="2D28C8C3" w:rsidR="00374DE6" w:rsidRPr="00ED7968" w:rsidRDefault="00374DE6" w:rsidP="00972690">
            <w:pPr>
              <w:spacing w:line="276" w:lineRule="auto"/>
              <w:rPr>
                <w:i/>
                <w:iCs/>
              </w:rPr>
            </w:pPr>
            <w:r w:rsidRPr="00ED7968">
              <w:rPr>
                <w:i/>
                <w:iCs/>
              </w:rPr>
              <w:t xml:space="preserve">Definition </w:t>
            </w:r>
          </w:p>
        </w:tc>
        <w:tc>
          <w:tcPr>
            <w:tcW w:w="1114" w:type="dxa"/>
          </w:tcPr>
          <w:p w14:paraId="22680629" w14:textId="3D3CEBEC" w:rsidR="00374DE6" w:rsidRDefault="00374DE6" w:rsidP="00972690">
            <w:pPr>
              <w:spacing w:line="276" w:lineRule="auto"/>
              <w:rPr>
                <w:i/>
                <w:iCs/>
                <w:sz w:val="22"/>
                <w:szCs w:val="22"/>
              </w:rPr>
            </w:pPr>
            <w:r>
              <w:rPr>
                <w:i/>
                <w:iCs/>
                <w:sz w:val="22"/>
                <w:szCs w:val="22"/>
              </w:rPr>
              <w:t>In-scope?</w:t>
            </w:r>
          </w:p>
        </w:tc>
        <w:tc>
          <w:tcPr>
            <w:tcW w:w="2402" w:type="dxa"/>
          </w:tcPr>
          <w:p w14:paraId="2FF321C6" w14:textId="409248E2" w:rsidR="00374DE6" w:rsidRPr="00ED7968" w:rsidRDefault="00374DE6" w:rsidP="00972690">
            <w:pPr>
              <w:spacing w:line="276" w:lineRule="auto"/>
              <w:rPr>
                <w:i/>
                <w:iCs/>
                <w:sz w:val="22"/>
                <w:szCs w:val="22"/>
              </w:rPr>
            </w:pPr>
            <w:r w:rsidRPr="00ED7968">
              <w:rPr>
                <w:i/>
                <w:iCs/>
                <w:sz w:val="22"/>
                <w:szCs w:val="22"/>
              </w:rPr>
              <w:t>Treatment (by receiving agency)</w:t>
            </w:r>
          </w:p>
        </w:tc>
      </w:tr>
      <w:tr w:rsidR="00374DE6" w:rsidRPr="00C86424" w14:paraId="6FCF67C3" w14:textId="77777777" w:rsidTr="008A776D">
        <w:tc>
          <w:tcPr>
            <w:tcW w:w="2046" w:type="dxa"/>
          </w:tcPr>
          <w:p w14:paraId="36E60496" w14:textId="6957AB17" w:rsidR="00374DE6" w:rsidRPr="008C15E4" w:rsidRDefault="00374DE6" w:rsidP="008C15E4">
            <w:pPr>
              <w:spacing w:line="276" w:lineRule="auto"/>
              <w:rPr>
                <w:sz w:val="22"/>
                <w:szCs w:val="22"/>
              </w:rPr>
            </w:pPr>
            <w:r w:rsidRPr="008C15E4">
              <w:rPr>
                <w:sz w:val="22"/>
                <w:szCs w:val="22"/>
              </w:rPr>
              <w:t>Controlled Recurrent Payment (CRP)</w:t>
            </w:r>
          </w:p>
        </w:tc>
        <w:tc>
          <w:tcPr>
            <w:tcW w:w="3498" w:type="dxa"/>
          </w:tcPr>
          <w:p w14:paraId="3058450F" w14:textId="77777777" w:rsidR="00374DE6" w:rsidRPr="008C15E4" w:rsidRDefault="00374DE6" w:rsidP="008C15E4">
            <w:pPr>
              <w:spacing w:line="276" w:lineRule="auto"/>
              <w:rPr>
                <w:sz w:val="22"/>
                <w:szCs w:val="22"/>
              </w:rPr>
            </w:pPr>
            <w:r w:rsidRPr="008C15E4">
              <w:rPr>
                <w:sz w:val="22"/>
                <w:szCs w:val="22"/>
              </w:rPr>
              <w:t>An amount provided, or to be provided to a territory entity for the delivery of goods and services provided by the territory entity or a person providing goods and services on behalf of the territory entity.</w:t>
            </w:r>
          </w:p>
          <w:p w14:paraId="314AC0B1" w14:textId="4CF93E7C" w:rsidR="00374DE6" w:rsidRPr="008C15E4" w:rsidRDefault="00374DE6" w:rsidP="008C15E4">
            <w:pPr>
              <w:spacing w:line="276" w:lineRule="auto"/>
              <w:rPr>
                <w:i/>
                <w:iCs/>
                <w:sz w:val="22"/>
                <w:szCs w:val="22"/>
              </w:rPr>
            </w:pPr>
            <w:r w:rsidRPr="008C15E4">
              <w:rPr>
                <w:i/>
                <w:iCs/>
                <w:sz w:val="22"/>
                <w:szCs w:val="22"/>
              </w:rPr>
              <w:t>Source: FMA Dictionary</w:t>
            </w:r>
          </w:p>
        </w:tc>
        <w:tc>
          <w:tcPr>
            <w:tcW w:w="1114" w:type="dxa"/>
          </w:tcPr>
          <w:p w14:paraId="0BB3076C" w14:textId="180B1E33" w:rsidR="00374DE6" w:rsidRPr="008C15E4" w:rsidRDefault="00374DE6" w:rsidP="008C15E4">
            <w:pPr>
              <w:spacing w:line="276" w:lineRule="auto"/>
              <w:rPr>
                <w:sz w:val="22"/>
                <w:szCs w:val="22"/>
              </w:rPr>
            </w:pPr>
            <w:r>
              <w:rPr>
                <w:sz w:val="22"/>
                <w:szCs w:val="22"/>
              </w:rPr>
              <w:t>No</w:t>
            </w:r>
          </w:p>
        </w:tc>
        <w:tc>
          <w:tcPr>
            <w:tcW w:w="2402" w:type="dxa"/>
          </w:tcPr>
          <w:p w14:paraId="20F43631" w14:textId="0BC124F2" w:rsidR="00374DE6" w:rsidRPr="008C15E4" w:rsidRDefault="00374DE6" w:rsidP="008C15E4">
            <w:pPr>
              <w:spacing w:line="276" w:lineRule="auto"/>
              <w:rPr>
                <w:sz w:val="22"/>
                <w:szCs w:val="22"/>
              </w:rPr>
            </w:pPr>
            <w:r w:rsidRPr="008C15E4">
              <w:rPr>
                <w:sz w:val="22"/>
                <w:szCs w:val="22"/>
              </w:rPr>
              <w:t xml:space="preserve">Recognise as income by agencies, these are not considered to be contributions by owners. </w:t>
            </w:r>
          </w:p>
          <w:p w14:paraId="1BCF03BF" w14:textId="0FABBCFB" w:rsidR="00374DE6" w:rsidRPr="008C15E4" w:rsidRDefault="00374DE6" w:rsidP="008C15E4">
            <w:pPr>
              <w:spacing w:line="276" w:lineRule="auto"/>
              <w:rPr>
                <w:sz w:val="22"/>
                <w:szCs w:val="22"/>
              </w:rPr>
            </w:pPr>
          </w:p>
        </w:tc>
      </w:tr>
      <w:tr w:rsidR="00374DE6" w:rsidRPr="00C86424" w14:paraId="615703A6" w14:textId="77777777" w:rsidTr="008A776D">
        <w:trPr>
          <w:cantSplit/>
        </w:trPr>
        <w:tc>
          <w:tcPr>
            <w:tcW w:w="2046" w:type="dxa"/>
          </w:tcPr>
          <w:p w14:paraId="02CC9895" w14:textId="26D89791" w:rsidR="00374DE6" w:rsidRPr="008C15E4" w:rsidRDefault="00374DE6" w:rsidP="008C15E4">
            <w:pPr>
              <w:spacing w:line="276" w:lineRule="auto"/>
              <w:rPr>
                <w:sz w:val="22"/>
                <w:szCs w:val="22"/>
              </w:rPr>
            </w:pPr>
            <w:r w:rsidRPr="008C15E4">
              <w:rPr>
                <w:sz w:val="22"/>
                <w:szCs w:val="22"/>
              </w:rPr>
              <w:lastRenderedPageBreak/>
              <w:t>Capital injections</w:t>
            </w:r>
          </w:p>
        </w:tc>
        <w:tc>
          <w:tcPr>
            <w:tcW w:w="3498" w:type="dxa"/>
          </w:tcPr>
          <w:p w14:paraId="507353F5" w14:textId="74660EB3" w:rsidR="00374DE6" w:rsidRPr="008C15E4" w:rsidRDefault="00374DE6" w:rsidP="008C15E4">
            <w:pPr>
              <w:spacing w:line="276" w:lineRule="auto"/>
              <w:rPr>
                <w:sz w:val="22"/>
                <w:szCs w:val="22"/>
              </w:rPr>
            </w:pPr>
            <w:r w:rsidRPr="008C15E4">
              <w:rPr>
                <w:sz w:val="22"/>
                <w:szCs w:val="22"/>
              </w:rPr>
              <w:t xml:space="preserve">An amount provided, or to be provided, to a territory entity for— </w:t>
            </w:r>
          </w:p>
          <w:p w14:paraId="152D9674" w14:textId="10F18C20" w:rsidR="00374DE6" w:rsidRPr="008C15E4" w:rsidRDefault="00374DE6" w:rsidP="008C15E4">
            <w:pPr>
              <w:pStyle w:val="ListParagraph"/>
              <w:numPr>
                <w:ilvl w:val="0"/>
                <w:numId w:val="23"/>
              </w:numPr>
              <w:spacing w:line="276" w:lineRule="auto"/>
              <w:ind w:left="340" w:hanging="340"/>
              <w:rPr>
                <w:sz w:val="22"/>
                <w:szCs w:val="22"/>
              </w:rPr>
            </w:pPr>
            <w:r w:rsidRPr="008C15E4">
              <w:rPr>
                <w:sz w:val="22"/>
                <w:szCs w:val="22"/>
              </w:rPr>
              <w:t>the purchase of assets to be held or owned by the territory entity; or</w:t>
            </w:r>
          </w:p>
          <w:p w14:paraId="59331A2D" w14:textId="06DC440F" w:rsidR="00374DE6" w:rsidRPr="008C15E4" w:rsidRDefault="00374DE6" w:rsidP="008C15E4">
            <w:pPr>
              <w:pStyle w:val="ListParagraph"/>
              <w:numPr>
                <w:ilvl w:val="0"/>
                <w:numId w:val="23"/>
              </w:numPr>
              <w:spacing w:line="276" w:lineRule="auto"/>
              <w:ind w:left="340" w:hanging="340"/>
              <w:rPr>
                <w:sz w:val="22"/>
                <w:szCs w:val="22"/>
              </w:rPr>
            </w:pPr>
            <w:r w:rsidRPr="008C15E4">
              <w:rPr>
                <w:sz w:val="22"/>
                <w:szCs w:val="22"/>
              </w:rPr>
              <w:t xml:space="preserve"> the development of assets held or owned by the territory entity; or </w:t>
            </w:r>
          </w:p>
          <w:p w14:paraId="3E674881" w14:textId="77777777" w:rsidR="00374DE6" w:rsidRPr="008C15E4" w:rsidRDefault="00374DE6" w:rsidP="008C15E4">
            <w:pPr>
              <w:pStyle w:val="ListParagraph"/>
              <w:numPr>
                <w:ilvl w:val="0"/>
                <w:numId w:val="23"/>
              </w:numPr>
              <w:spacing w:line="276" w:lineRule="auto"/>
              <w:ind w:left="340" w:hanging="340"/>
              <w:rPr>
                <w:sz w:val="22"/>
                <w:szCs w:val="22"/>
              </w:rPr>
            </w:pPr>
            <w:r w:rsidRPr="008C15E4">
              <w:rPr>
                <w:sz w:val="22"/>
                <w:szCs w:val="22"/>
              </w:rPr>
              <w:t xml:space="preserve">augmenting the assets held or owned by the territory entity; or </w:t>
            </w:r>
          </w:p>
          <w:p w14:paraId="4762DB02" w14:textId="77777777" w:rsidR="00374DE6" w:rsidRPr="008C15E4" w:rsidRDefault="00374DE6" w:rsidP="008C15E4">
            <w:pPr>
              <w:pStyle w:val="ListParagraph"/>
              <w:numPr>
                <w:ilvl w:val="0"/>
                <w:numId w:val="23"/>
              </w:numPr>
              <w:spacing w:line="276" w:lineRule="auto"/>
              <w:ind w:left="340" w:hanging="340"/>
              <w:rPr>
                <w:sz w:val="22"/>
                <w:szCs w:val="22"/>
              </w:rPr>
            </w:pPr>
            <w:r w:rsidRPr="008C15E4">
              <w:rPr>
                <w:sz w:val="22"/>
                <w:szCs w:val="22"/>
              </w:rPr>
              <w:t xml:space="preserve">reducing the liabilities of the territory entity; but </w:t>
            </w:r>
          </w:p>
          <w:p w14:paraId="525BB920" w14:textId="228F67F0" w:rsidR="00374DE6" w:rsidRPr="00073D00" w:rsidRDefault="00374DE6" w:rsidP="00073D00">
            <w:pPr>
              <w:spacing w:line="276" w:lineRule="auto"/>
              <w:rPr>
                <w:sz w:val="22"/>
                <w:szCs w:val="22"/>
              </w:rPr>
            </w:pPr>
            <w:r w:rsidRPr="00073D00">
              <w:rPr>
                <w:sz w:val="22"/>
                <w:szCs w:val="22"/>
              </w:rPr>
              <w:t>does not include an amount provided from an appropriation for a purpose mentioned in section 8(1)(a), (c) or (2)(a) of the FMA.</w:t>
            </w:r>
          </w:p>
          <w:p w14:paraId="7E063F9A" w14:textId="11616BFB" w:rsidR="00374DE6" w:rsidRPr="008C15E4" w:rsidRDefault="00374DE6" w:rsidP="008C15E4">
            <w:pPr>
              <w:spacing w:line="276" w:lineRule="auto"/>
              <w:rPr>
                <w:i/>
                <w:iCs/>
                <w:sz w:val="22"/>
                <w:szCs w:val="22"/>
              </w:rPr>
            </w:pPr>
            <w:r w:rsidRPr="008C15E4">
              <w:rPr>
                <w:i/>
                <w:iCs/>
                <w:sz w:val="22"/>
                <w:szCs w:val="22"/>
              </w:rPr>
              <w:t>Source: FMA Dictionary</w:t>
            </w:r>
          </w:p>
        </w:tc>
        <w:tc>
          <w:tcPr>
            <w:tcW w:w="1114" w:type="dxa"/>
          </w:tcPr>
          <w:p w14:paraId="53D9662F" w14:textId="049E3685" w:rsidR="00374DE6" w:rsidRDefault="00374DE6" w:rsidP="008C15E4">
            <w:pPr>
              <w:spacing w:line="276" w:lineRule="auto"/>
              <w:rPr>
                <w:sz w:val="22"/>
                <w:szCs w:val="22"/>
              </w:rPr>
            </w:pPr>
            <w:r>
              <w:rPr>
                <w:sz w:val="22"/>
                <w:szCs w:val="22"/>
              </w:rPr>
              <w:t>Yes</w:t>
            </w:r>
          </w:p>
        </w:tc>
        <w:tc>
          <w:tcPr>
            <w:tcW w:w="2402" w:type="dxa"/>
          </w:tcPr>
          <w:p w14:paraId="27CA59BE" w14:textId="5A3AA1F3" w:rsidR="00374DE6" w:rsidRPr="00DF4D33" w:rsidRDefault="00374DE6" w:rsidP="008C15E4">
            <w:pPr>
              <w:spacing w:line="276" w:lineRule="auto"/>
              <w:rPr>
                <w:sz w:val="22"/>
                <w:szCs w:val="22"/>
              </w:rPr>
            </w:pPr>
            <w:r w:rsidRPr="008C15E4">
              <w:rPr>
                <w:sz w:val="22"/>
                <w:szCs w:val="22"/>
              </w:rPr>
              <w:t>Recognise as contribution by owners</w:t>
            </w:r>
            <w:r w:rsidR="005F59CB">
              <w:rPr>
                <w:sz w:val="22"/>
                <w:szCs w:val="22"/>
              </w:rPr>
              <w:t>.</w:t>
            </w:r>
          </w:p>
          <w:p w14:paraId="1E711A54" w14:textId="77777777" w:rsidR="00374DE6" w:rsidRPr="008C15E4" w:rsidRDefault="00374DE6" w:rsidP="008C15E4">
            <w:pPr>
              <w:spacing w:line="276" w:lineRule="auto"/>
              <w:rPr>
                <w:sz w:val="22"/>
                <w:szCs w:val="22"/>
              </w:rPr>
            </w:pPr>
          </w:p>
          <w:p w14:paraId="50C2EEFB" w14:textId="3C60E437" w:rsidR="00374DE6" w:rsidRPr="008C15E4" w:rsidRDefault="00374DE6" w:rsidP="008C15E4">
            <w:pPr>
              <w:spacing w:line="276" w:lineRule="auto"/>
              <w:rPr>
                <w:sz w:val="22"/>
                <w:szCs w:val="22"/>
              </w:rPr>
            </w:pPr>
          </w:p>
        </w:tc>
      </w:tr>
      <w:tr w:rsidR="00374DE6" w14:paraId="17274C30" w14:textId="77777777" w:rsidTr="008A776D">
        <w:trPr>
          <w:cantSplit/>
        </w:trPr>
        <w:tc>
          <w:tcPr>
            <w:tcW w:w="2046" w:type="dxa"/>
          </w:tcPr>
          <w:p w14:paraId="6233E9CB" w14:textId="7EB15A39" w:rsidR="00374DE6" w:rsidRPr="008C15E4" w:rsidRDefault="00374DE6" w:rsidP="008C15E4">
            <w:pPr>
              <w:spacing w:line="276" w:lineRule="auto"/>
              <w:rPr>
                <w:sz w:val="22"/>
                <w:szCs w:val="22"/>
              </w:rPr>
            </w:pPr>
            <w:r w:rsidRPr="008C15E4">
              <w:rPr>
                <w:sz w:val="22"/>
                <w:szCs w:val="22"/>
              </w:rPr>
              <w:t>Payments made by agency on behalf of the Territory</w:t>
            </w:r>
          </w:p>
        </w:tc>
        <w:tc>
          <w:tcPr>
            <w:tcW w:w="3498" w:type="dxa"/>
          </w:tcPr>
          <w:p w14:paraId="18E03A94" w14:textId="77777777" w:rsidR="00374DE6" w:rsidRPr="008C15E4" w:rsidRDefault="00374DE6" w:rsidP="008C15E4">
            <w:pPr>
              <w:spacing w:line="276" w:lineRule="auto"/>
              <w:rPr>
                <w:sz w:val="22"/>
                <w:szCs w:val="22"/>
              </w:rPr>
            </w:pPr>
            <w:r w:rsidRPr="008C15E4">
              <w:rPr>
                <w:sz w:val="22"/>
                <w:szCs w:val="22"/>
              </w:rPr>
              <w:t xml:space="preserve">Territorial (administered) revenues, which the Government appropriates to Territory entities for the payment of grants, </w:t>
            </w:r>
            <w:proofErr w:type="gramStart"/>
            <w:r w:rsidRPr="008C15E4">
              <w:rPr>
                <w:sz w:val="22"/>
                <w:szCs w:val="22"/>
              </w:rPr>
              <w:t>subsidies</w:t>
            </w:r>
            <w:proofErr w:type="gramEnd"/>
            <w:r w:rsidRPr="008C15E4">
              <w:rPr>
                <w:sz w:val="22"/>
                <w:szCs w:val="22"/>
              </w:rPr>
              <w:t xml:space="preserve"> and transfer payments.</w:t>
            </w:r>
          </w:p>
          <w:p w14:paraId="7AC56D80" w14:textId="36E5CD9A" w:rsidR="002A1911" w:rsidRDefault="00374DE6" w:rsidP="008C15E4">
            <w:pPr>
              <w:spacing w:line="276" w:lineRule="auto"/>
              <w:rPr>
                <w:i/>
                <w:iCs/>
                <w:sz w:val="22"/>
                <w:szCs w:val="22"/>
              </w:rPr>
            </w:pPr>
            <w:r w:rsidRPr="008C15E4">
              <w:rPr>
                <w:i/>
                <w:iCs/>
                <w:sz w:val="22"/>
                <w:szCs w:val="22"/>
              </w:rPr>
              <w:t>Source: 2022-23 Budget Papers</w:t>
            </w:r>
            <w:r w:rsidR="002A1911">
              <w:rPr>
                <w:i/>
                <w:iCs/>
                <w:sz w:val="22"/>
                <w:szCs w:val="22"/>
              </w:rPr>
              <w:t xml:space="preserve"> –</w:t>
            </w:r>
          </w:p>
          <w:p w14:paraId="7C9CFF90" w14:textId="6334C70F" w:rsidR="00374DE6" w:rsidRPr="008C15E4" w:rsidRDefault="00374DE6" w:rsidP="008C15E4">
            <w:pPr>
              <w:spacing w:line="276" w:lineRule="auto"/>
              <w:rPr>
                <w:i/>
                <w:iCs/>
                <w:sz w:val="22"/>
                <w:szCs w:val="22"/>
              </w:rPr>
            </w:pPr>
            <w:r w:rsidRPr="008C15E4">
              <w:rPr>
                <w:i/>
                <w:iCs/>
                <w:sz w:val="22"/>
                <w:szCs w:val="22"/>
              </w:rPr>
              <w:t>Glossary</w:t>
            </w:r>
          </w:p>
        </w:tc>
        <w:tc>
          <w:tcPr>
            <w:tcW w:w="1114" w:type="dxa"/>
          </w:tcPr>
          <w:p w14:paraId="564940C8" w14:textId="31C88130" w:rsidR="00374DE6" w:rsidRPr="008C15E4" w:rsidRDefault="00374DE6" w:rsidP="005D3904">
            <w:pPr>
              <w:spacing w:line="276" w:lineRule="auto"/>
              <w:rPr>
                <w:sz w:val="22"/>
                <w:szCs w:val="22"/>
              </w:rPr>
            </w:pPr>
            <w:r>
              <w:rPr>
                <w:sz w:val="22"/>
                <w:szCs w:val="22"/>
              </w:rPr>
              <w:t>No</w:t>
            </w:r>
          </w:p>
        </w:tc>
        <w:tc>
          <w:tcPr>
            <w:tcW w:w="2402" w:type="dxa"/>
          </w:tcPr>
          <w:p w14:paraId="2E0529F4" w14:textId="5631F9CE" w:rsidR="00374DE6" w:rsidRPr="008C15E4" w:rsidRDefault="00374DE6" w:rsidP="005D3904">
            <w:pPr>
              <w:spacing w:line="276" w:lineRule="auto"/>
              <w:rPr>
                <w:sz w:val="22"/>
                <w:szCs w:val="22"/>
              </w:rPr>
            </w:pPr>
            <w:r w:rsidRPr="008C15E4">
              <w:rPr>
                <w:sz w:val="22"/>
                <w:szCs w:val="22"/>
              </w:rPr>
              <w:t xml:space="preserve">Recognise as income by agencies, these are not considered to be contributions by owners. </w:t>
            </w:r>
          </w:p>
        </w:tc>
      </w:tr>
    </w:tbl>
    <w:p w14:paraId="66445E33" w14:textId="2FD6BD25" w:rsidR="00D853A7" w:rsidRPr="005F59CB" w:rsidRDefault="00893DD4" w:rsidP="005F59CB">
      <w:pPr>
        <w:spacing w:after="120" w:line="276" w:lineRule="auto"/>
        <w:jc w:val="both"/>
        <w:rPr>
          <w:color w:val="FF0000"/>
          <w:sz w:val="22"/>
          <w:szCs w:val="22"/>
        </w:rPr>
      </w:pPr>
      <w:bookmarkStart w:id="81" w:name="_Hlk124413795"/>
      <w:r w:rsidRPr="00EA1C8E">
        <w:rPr>
          <w:sz w:val="22"/>
          <w:szCs w:val="22"/>
        </w:rPr>
        <w:t>As per Section 2.2.</w:t>
      </w:r>
      <w:r w:rsidR="00D47F5A" w:rsidRPr="00EA1C8E">
        <w:rPr>
          <w:sz w:val="22"/>
          <w:szCs w:val="22"/>
        </w:rPr>
        <w:t>2</w:t>
      </w:r>
      <w:r w:rsidRPr="00EA1C8E">
        <w:rPr>
          <w:sz w:val="22"/>
          <w:szCs w:val="22"/>
        </w:rPr>
        <w:t xml:space="preserve"> above, in the case of appropriations, the Treasurer </w:t>
      </w:r>
      <w:proofErr w:type="gramStart"/>
      <w:r w:rsidRPr="00EA1C8E">
        <w:rPr>
          <w:sz w:val="22"/>
          <w:szCs w:val="22"/>
        </w:rPr>
        <w:t>is considered to be</w:t>
      </w:r>
      <w:proofErr w:type="gramEnd"/>
      <w:r w:rsidRPr="00EA1C8E">
        <w:rPr>
          <w:sz w:val="22"/>
          <w:szCs w:val="22"/>
        </w:rPr>
        <w:t xml:space="preserve"> the owner. In the case of appropriations which are </w:t>
      </w:r>
      <w:r w:rsidR="00334B2F" w:rsidRPr="00EA1C8E">
        <w:rPr>
          <w:sz w:val="22"/>
          <w:szCs w:val="22"/>
        </w:rPr>
        <w:t>on-passed</w:t>
      </w:r>
      <w:r w:rsidRPr="00EA1C8E">
        <w:rPr>
          <w:sz w:val="22"/>
          <w:szCs w:val="22"/>
        </w:rPr>
        <w:t xml:space="preserve"> to another agency</w:t>
      </w:r>
      <w:r w:rsidR="00CB3EA1" w:rsidRPr="00EA1C8E">
        <w:rPr>
          <w:sz w:val="22"/>
          <w:szCs w:val="22"/>
        </w:rPr>
        <w:t xml:space="preserve"> and it is included in the Budget (Budget Statements)</w:t>
      </w:r>
      <w:r w:rsidRPr="00EA1C8E">
        <w:rPr>
          <w:sz w:val="22"/>
          <w:szCs w:val="22"/>
        </w:rPr>
        <w:t xml:space="preserve">, </w:t>
      </w:r>
      <w:r w:rsidR="008A776D" w:rsidRPr="00EA1C8E">
        <w:rPr>
          <w:sz w:val="22"/>
          <w:szCs w:val="22"/>
        </w:rPr>
        <w:t>it</w:t>
      </w:r>
      <w:r w:rsidRPr="00EA1C8E">
        <w:rPr>
          <w:sz w:val="22"/>
          <w:szCs w:val="22"/>
        </w:rPr>
        <w:t xml:space="preserve"> retain</w:t>
      </w:r>
      <w:r w:rsidR="008A776D" w:rsidRPr="00EA1C8E">
        <w:rPr>
          <w:sz w:val="22"/>
          <w:szCs w:val="22"/>
        </w:rPr>
        <w:t>s</w:t>
      </w:r>
      <w:r w:rsidRPr="00EA1C8E">
        <w:rPr>
          <w:sz w:val="22"/>
          <w:szCs w:val="22"/>
        </w:rPr>
        <w:t xml:space="preserve"> the equity nature when transferred to the final recipient agency and therefore a separate designation is not required.</w:t>
      </w:r>
      <w:r w:rsidR="00AF7055" w:rsidRPr="00EA1C8E">
        <w:rPr>
          <w:sz w:val="22"/>
          <w:szCs w:val="22"/>
        </w:rPr>
        <w:t xml:space="preserve"> That is, the middle agency reflects both the drawdown and transfer within equity and the final agency recognises it as equity (contribution by owner).</w:t>
      </w:r>
      <w:r w:rsidR="0027543E">
        <w:rPr>
          <w:sz w:val="22"/>
          <w:szCs w:val="22"/>
        </w:rPr>
        <w:t xml:space="preserve"> </w:t>
      </w:r>
    </w:p>
    <w:p w14:paraId="01EBEE3A" w14:textId="34053181" w:rsidR="00237E59" w:rsidRDefault="00237E59" w:rsidP="002150E8">
      <w:pPr>
        <w:pStyle w:val="Heading2"/>
        <w:numPr>
          <w:ilvl w:val="1"/>
          <w:numId w:val="32"/>
        </w:numPr>
      </w:pPr>
      <w:bookmarkStart w:id="82" w:name="_Toc129848145"/>
      <w:bookmarkEnd w:id="81"/>
      <w:r>
        <w:t>DISTRIBUTIONS</w:t>
      </w:r>
      <w:r w:rsidR="00374DE6">
        <w:t xml:space="preserve"> TO OWNER</w:t>
      </w:r>
      <w:r w:rsidR="008A703F">
        <w:t>S</w:t>
      </w:r>
      <w:bookmarkEnd w:id="82"/>
    </w:p>
    <w:p w14:paraId="531ECBEF" w14:textId="5E3ED26E" w:rsidR="00237E59" w:rsidRDefault="00237E59" w:rsidP="002150E8">
      <w:pPr>
        <w:pStyle w:val="Heading3"/>
        <w:numPr>
          <w:ilvl w:val="2"/>
          <w:numId w:val="32"/>
        </w:numPr>
      </w:pPr>
      <w:bookmarkStart w:id="83" w:name="_Toc129848146"/>
      <w:r>
        <w:t xml:space="preserve">Distribution to </w:t>
      </w:r>
      <w:r w:rsidR="006A4013">
        <w:t>O</w:t>
      </w:r>
      <w:r>
        <w:t>wner</w:t>
      </w:r>
      <w:r w:rsidR="008A703F">
        <w:t>s</w:t>
      </w:r>
      <w:bookmarkEnd w:id="83"/>
    </w:p>
    <w:p w14:paraId="10913350" w14:textId="24744041" w:rsidR="00D51E19" w:rsidRPr="00F0383A" w:rsidRDefault="00D51E19" w:rsidP="008C15E4">
      <w:pPr>
        <w:spacing w:after="0" w:line="276" w:lineRule="auto"/>
        <w:jc w:val="both"/>
        <w:rPr>
          <w:rFonts w:cstheme="minorHAnsi"/>
          <w:sz w:val="22"/>
          <w:szCs w:val="22"/>
        </w:rPr>
      </w:pPr>
      <w:r w:rsidRPr="00F0383A">
        <w:rPr>
          <w:rFonts w:cstheme="minorHAnsi"/>
          <w:sz w:val="22"/>
          <w:szCs w:val="22"/>
        </w:rPr>
        <w:t xml:space="preserve">Distributions to owners (i.e. </w:t>
      </w:r>
      <w:r w:rsidR="00561A92">
        <w:rPr>
          <w:rFonts w:cstheme="minorHAnsi"/>
          <w:sz w:val="22"/>
          <w:szCs w:val="22"/>
        </w:rPr>
        <w:t xml:space="preserve">the </w:t>
      </w:r>
      <w:r w:rsidRPr="00F0383A">
        <w:rPr>
          <w:rFonts w:cstheme="minorHAnsi"/>
          <w:sz w:val="22"/>
          <w:szCs w:val="22"/>
        </w:rPr>
        <w:t xml:space="preserve">Government) can occur at any stage, at the discretion of the </w:t>
      </w:r>
      <w:r w:rsidR="00561A92">
        <w:rPr>
          <w:rFonts w:cstheme="minorHAnsi"/>
          <w:sz w:val="22"/>
          <w:szCs w:val="22"/>
        </w:rPr>
        <w:t>owners (refer Section 2.2.2),</w:t>
      </w:r>
      <w:r w:rsidRPr="00F0383A">
        <w:rPr>
          <w:rFonts w:cstheme="minorHAnsi"/>
          <w:sz w:val="22"/>
          <w:szCs w:val="22"/>
        </w:rPr>
        <w:t xml:space="preserve"> and result in a reduction in equity through the:</w:t>
      </w:r>
    </w:p>
    <w:p w14:paraId="2D6A2CFA" w14:textId="77777777" w:rsidR="00D51E19" w:rsidRPr="00F0383A" w:rsidRDefault="00D51E19" w:rsidP="008C15E4">
      <w:pPr>
        <w:pStyle w:val="ListParagraph"/>
        <w:numPr>
          <w:ilvl w:val="0"/>
          <w:numId w:val="11"/>
        </w:numPr>
        <w:spacing w:after="120" w:line="276" w:lineRule="auto"/>
        <w:jc w:val="both"/>
        <w:rPr>
          <w:rFonts w:cstheme="minorHAnsi"/>
          <w:sz w:val="22"/>
          <w:szCs w:val="22"/>
        </w:rPr>
      </w:pPr>
      <w:r w:rsidRPr="00F0383A">
        <w:rPr>
          <w:rFonts w:cstheme="minorHAnsi"/>
          <w:sz w:val="22"/>
          <w:szCs w:val="22"/>
        </w:rPr>
        <w:t>transfer of assets;</w:t>
      </w:r>
    </w:p>
    <w:p w14:paraId="5D4C2D0A" w14:textId="77777777" w:rsidR="00D51E19" w:rsidRPr="00F0383A" w:rsidRDefault="00D51E19" w:rsidP="008C15E4">
      <w:pPr>
        <w:pStyle w:val="ListParagraph"/>
        <w:numPr>
          <w:ilvl w:val="0"/>
          <w:numId w:val="11"/>
        </w:numPr>
        <w:spacing w:after="120" w:line="276" w:lineRule="auto"/>
        <w:jc w:val="both"/>
        <w:rPr>
          <w:rFonts w:cstheme="minorHAnsi"/>
          <w:sz w:val="22"/>
          <w:szCs w:val="22"/>
        </w:rPr>
      </w:pPr>
      <w:r w:rsidRPr="00F0383A">
        <w:rPr>
          <w:rFonts w:cstheme="minorHAnsi"/>
          <w:sz w:val="22"/>
          <w:szCs w:val="22"/>
        </w:rPr>
        <w:t>rendering of services; or</w:t>
      </w:r>
    </w:p>
    <w:p w14:paraId="25F95ADF" w14:textId="6D5C0A3F" w:rsidR="00D51E19" w:rsidRPr="00D853A7" w:rsidRDefault="00D51E19" w:rsidP="00D853A7">
      <w:pPr>
        <w:pStyle w:val="ListParagraph"/>
        <w:numPr>
          <w:ilvl w:val="0"/>
          <w:numId w:val="11"/>
        </w:numPr>
        <w:spacing w:after="120" w:line="276" w:lineRule="auto"/>
        <w:ind w:left="765" w:hanging="357"/>
        <w:contextualSpacing w:val="0"/>
        <w:jc w:val="both"/>
        <w:rPr>
          <w:rFonts w:cstheme="minorHAnsi"/>
          <w:sz w:val="22"/>
          <w:szCs w:val="22"/>
        </w:rPr>
      </w:pPr>
      <w:r w:rsidRPr="00F0383A">
        <w:rPr>
          <w:rFonts w:cstheme="minorHAnsi"/>
          <w:sz w:val="22"/>
          <w:szCs w:val="22"/>
        </w:rPr>
        <w:t>increase in liabilities (AASB 1004</w:t>
      </w:r>
      <w:r w:rsidR="00235F17">
        <w:rPr>
          <w:rFonts w:cstheme="minorHAnsi"/>
          <w:sz w:val="22"/>
          <w:szCs w:val="22"/>
        </w:rPr>
        <w:t xml:space="preserve"> para </w:t>
      </w:r>
      <w:r w:rsidRPr="00F0383A">
        <w:rPr>
          <w:rFonts w:cstheme="minorHAnsi"/>
          <w:sz w:val="22"/>
          <w:szCs w:val="22"/>
        </w:rPr>
        <w:t>53).</w:t>
      </w:r>
    </w:p>
    <w:p w14:paraId="5F8277C0" w14:textId="10861760" w:rsidR="00237E59" w:rsidRPr="00F0383A" w:rsidRDefault="00237E59" w:rsidP="008C15E4">
      <w:pPr>
        <w:spacing w:after="0" w:line="276" w:lineRule="auto"/>
        <w:jc w:val="both"/>
        <w:rPr>
          <w:rFonts w:cstheme="minorHAnsi"/>
          <w:sz w:val="22"/>
          <w:szCs w:val="22"/>
        </w:rPr>
      </w:pPr>
      <w:r w:rsidRPr="00F0383A">
        <w:rPr>
          <w:rFonts w:cstheme="minorHAnsi"/>
          <w:sz w:val="22"/>
          <w:szCs w:val="22"/>
        </w:rPr>
        <w:t>A distribution to owner</w:t>
      </w:r>
      <w:r w:rsidR="00F512A1">
        <w:rPr>
          <w:rFonts w:cstheme="minorHAnsi"/>
          <w:sz w:val="22"/>
          <w:szCs w:val="22"/>
        </w:rPr>
        <w:t>s</w:t>
      </w:r>
      <w:r w:rsidRPr="00F0383A">
        <w:rPr>
          <w:rFonts w:cstheme="minorHAnsi"/>
          <w:sz w:val="22"/>
          <w:szCs w:val="22"/>
        </w:rPr>
        <w:t xml:space="preserve"> (also referred to as a redemption of part or all of its ownership) as classified by the transferor, should only be recognised as such by the transferee when the equity nature is evidenced by:</w:t>
      </w:r>
    </w:p>
    <w:p w14:paraId="2B38EF1F" w14:textId="77777777" w:rsidR="00237E59" w:rsidRPr="00F0383A" w:rsidRDefault="00237E59" w:rsidP="00254593">
      <w:pPr>
        <w:pStyle w:val="ListParagraph"/>
        <w:numPr>
          <w:ilvl w:val="0"/>
          <w:numId w:val="22"/>
        </w:numPr>
        <w:spacing w:after="0" w:line="276" w:lineRule="auto"/>
        <w:ind w:left="714" w:hanging="357"/>
        <w:jc w:val="both"/>
        <w:rPr>
          <w:rFonts w:cstheme="minorHAnsi"/>
          <w:sz w:val="22"/>
          <w:szCs w:val="22"/>
        </w:rPr>
      </w:pPr>
      <w:r w:rsidRPr="00F0383A">
        <w:rPr>
          <w:rFonts w:cstheme="minorHAnsi"/>
          <w:sz w:val="22"/>
          <w:szCs w:val="22"/>
        </w:rPr>
        <w:t xml:space="preserve">the cancellation, in relation to the transfer, of equity instruments which can be sold, transferred or redeemed; </w:t>
      </w:r>
    </w:p>
    <w:p w14:paraId="423A4118" w14:textId="77777777" w:rsidR="00237E59" w:rsidRPr="00F0383A" w:rsidRDefault="00237E59" w:rsidP="008C15E4">
      <w:pPr>
        <w:pStyle w:val="ListParagraph"/>
        <w:numPr>
          <w:ilvl w:val="0"/>
          <w:numId w:val="22"/>
        </w:numPr>
        <w:spacing w:after="0" w:line="276" w:lineRule="auto"/>
        <w:jc w:val="both"/>
        <w:rPr>
          <w:rFonts w:cstheme="minorHAnsi"/>
          <w:sz w:val="22"/>
          <w:szCs w:val="22"/>
        </w:rPr>
      </w:pPr>
      <w:r w:rsidRPr="00F0383A">
        <w:rPr>
          <w:rFonts w:cstheme="minorHAnsi"/>
          <w:sz w:val="22"/>
          <w:szCs w:val="22"/>
        </w:rPr>
        <w:lastRenderedPageBreak/>
        <w:t xml:space="preserve">amendment of a formal agreement, in relation to the transfer, to reduce the transferee’s financial interest in the net assets of the transferor which can be sold, transferred or redeemed; or </w:t>
      </w:r>
    </w:p>
    <w:p w14:paraId="4FDFFE79" w14:textId="02A2F065" w:rsidR="00237E59" w:rsidRPr="00F0383A" w:rsidRDefault="00237E59" w:rsidP="008C15E4">
      <w:pPr>
        <w:pStyle w:val="ListParagraph"/>
        <w:numPr>
          <w:ilvl w:val="0"/>
          <w:numId w:val="22"/>
        </w:numPr>
        <w:spacing w:after="0" w:line="276" w:lineRule="auto"/>
        <w:jc w:val="both"/>
        <w:rPr>
          <w:rFonts w:cstheme="minorHAnsi"/>
          <w:sz w:val="22"/>
          <w:szCs w:val="22"/>
        </w:rPr>
      </w:pPr>
      <w:r w:rsidRPr="00F0383A">
        <w:rPr>
          <w:rFonts w:cstheme="minorHAnsi"/>
          <w:sz w:val="22"/>
          <w:szCs w:val="22"/>
        </w:rPr>
        <w:t xml:space="preserve">formal designation of the transfer (or a class of such transfers) as a redemption of an ownership interest in the transferor, </w:t>
      </w:r>
      <w:r w:rsidRPr="00EA1C8E">
        <w:rPr>
          <w:rFonts w:cstheme="minorHAnsi"/>
          <w:sz w:val="22"/>
          <w:szCs w:val="22"/>
        </w:rPr>
        <w:t>made by the government</w:t>
      </w:r>
      <w:r w:rsidR="00EA1C8E" w:rsidRPr="00EA1C8E">
        <w:rPr>
          <w:rFonts w:cstheme="minorHAnsi"/>
          <w:sz w:val="22"/>
          <w:szCs w:val="22"/>
        </w:rPr>
        <w:t xml:space="preserve"> (i.e. owner)</w:t>
      </w:r>
      <w:r w:rsidRPr="00EA1C8E">
        <w:rPr>
          <w:rFonts w:cstheme="minorHAnsi"/>
          <w:sz w:val="22"/>
          <w:szCs w:val="22"/>
        </w:rPr>
        <w:t xml:space="preserve"> or a government</w:t>
      </w:r>
      <w:r w:rsidR="002A1911">
        <w:rPr>
          <w:rFonts w:cstheme="minorHAnsi"/>
          <w:sz w:val="22"/>
          <w:szCs w:val="22"/>
        </w:rPr>
        <w:noBreakHyphen/>
      </w:r>
      <w:r w:rsidRPr="00EA1C8E">
        <w:rPr>
          <w:rFonts w:cstheme="minorHAnsi"/>
          <w:sz w:val="22"/>
          <w:szCs w:val="22"/>
        </w:rPr>
        <w:t>controlled parent of the transferee, either before the transfer occurs or at the time of the transfer</w:t>
      </w:r>
      <w:r w:rsidR="00D51E19" w:rsidRPr="00EA1C8E">
        <w:rPr>
          <w:rFonts w:cstheme="minorHAnsi"/>
          <w:sz w:val="22"/>
          <w:szCs w:val="22"/>
        </w:rPr>
        <w:t xml:space="preserve"> (AASB Interpretation 1038</w:t>
      </w:r>
      <w:r w:rsidR="00235F17" w:rsidRPr="00EA1C8E">
        <w:rPr>
          <w:rFonts w:cstheme="minorHAnsi"/>
          <w:sz w:val="22"/>
          <w:szCs w:val="22"/>
        </w:rPr>
        <w:t xml:space="preserve"> para</w:t>
      </w:r>
      <w:r w:rsidR="00235F17">
        <w:rPr>
          <w:rFonts w:cstheme="minorHAnsi"/>
          <w:sz w:val="22"/>
          <w:szCs w:val="22"/>
        </w:rPr>
        <w:t xml:space="preserve"> </w:t>
      </w:r>
      <w:r w:rsidR="00D51E19" w:rsidRPr="00F0383A">
        <w:rPr>
          <w:rFonts w:cstheme="minorHAnsi"/>
          <w:sz w:val="22"/>
          <w:szCs w:val="22"/>
        </w:rPr>
        <w:t>13)</w:t>
      </w:r>
      <w:r w:rsidRPr="00F0383A">
        <w:rPr>
          <w:rFonts w:cstheme="minorHAnsi"/>
          <w:sz w:val="22"/>
          <w:szCs w:val="22"/>
        </w:rPr>
        <w:t>.</w:t>
      </w:r>
    </w:p>
    <w:p w14:paraId="72CE618B" w14:textId="15E63888" w:rsidR="005D3904" w:rsidRPr="00E351F0" w:rsidRDefault="00D51E19" w:rsidP="00D47F5A">
      <w:pPr>
        <w:spacing w:before="120" w:after="120" w:line="276" w:lineRule="auto"/>
        <w:jc w:val="both"/>
        <w:rPr>
          <w:rFonts w:cstheme="minorHAnsi"/>
          <w:sz w:val="22"/>
          <w:szCs w:val="22"/>
        </w:rPr>
      </w:pPr>
      <w:r w:rsidRPr="00E351F0">
        <w:rPr>
          <w:rFonts w:cstheme="minorHAnsi"/>
          <w:sz w:val="22"/>
          <w:szCs w:val="22"/>
        </w:rPr>
        <w:t xml:space="preserve">As is the case for contributions by owners, for </w:t>
      </w:r>
      <w:r w:rsidR="00B735D3" w:rsidRPr="00E351F0">
        <w:rPr>
          <w:rFonts w:cstheme="minorHAnsi"/>
          <w:sz w:val="22"/>
          <w:szCs w:val="22"/>
        </w:rPr>
        <w:t xml:space="preserve">most </w:t>
      </w:r>
      <w:r w:rsidRPr="00E351F0">
        <w:rPr>
          <w:rFonts w:cstheme="minorHAnsi"/>
          <w:sz w:val="22"/>
          <w:szCs w:val="22"/>
        </w:rPr>
        <w:t>agencies</w:t>
      </w:r>
      <w:r w:rsidR="00237E59" w:rsidRPr="00E351F0">
        <w:rPr>
          <w:rFonts w:cstheme="minorHAnsi"/>
          <w:sz w:val="22"/>
          <w:szCs w:val="22"/>
        </w:rPr>
        <w:t xml:space="preserve">, </w:t>
      </w:r>
      <w:r w:rsidRPr="00E351F0">
        <w:rPr>
          <w:rFonts w:cstheme="minorHAnsi"/>
          <w:sz w:val="22"/>
          <w:szCs w:val="22"/>
        </w:rPr>
        <w:t>f</w:t>
      </w:r>
      <w:r w:rsidR="00237E59" w:rsidRPr="00E351F0">
        <w:rPr>
          <w:rFonts w:cstheme="minorHAnsi"/>
          <w:sz w:val="22"/>
          <w:szCs w:val="22"/>
        </w:rPr>
        <w:t>ormal designation is likely to be the main type of evidence</w:t>
      </w:r>
      <w:r w:rsidRPr="00E351F0">
        <w:rPr>
          <w:rFonts w:cstheme="minorHAnsi"/>
          <w:sz w:val="22"/>
          <w:szCs w:val="22"/>
        </w:rPr>
        <w:t xml:space="preserve"> of equity. </w:t>
      </w:r>
    </w:p>
    <w:p w14:paraId="493A3ED0" w14:textId="1A039B6B" w:rsidR="002677B1" w:rsidRDefault="002677B1" w:rsidP="005D3904">
      <w:pPr>
        <w:spacing w:after="120" w:line="276" w:lineRule="auto"/>
        <w:jc w:val="both"/>
        <w:rPr>
          <w:sz w:val="22"/>
          <w:szCs w:val="22"/>
        </w:rPr>
      </w:pPr>
      <w:r w:rsidRPr="00CF24F8">
        <w:rPr>
          <w:b/>
          <w:bCs/>
          <w:sz w:val="22"/>
          <w:szCs w:val="22"/>
        </w:rPr>
        <w:t>Agen</w:t>
      </w:r>
      <w:r>
        <w:rPr>
          <w:b/>
          <w:bCs/>
          <w:sz w:val="22"/>
          <w:szCs w:val="22"/>
        </w:rPr>
        <w:t>c</w:t>
      </w:r>
      <w:r w:rsidRPr="00CF24F8">
        <w:rPr>
          <w:b/>
          <w:bCs/>
          <w:sz w:val="22"/>
          <w:szCs w:val="22"/>
        </w:rPr>
        <w:t>ies should return</w:t>
      </w:r>
      <w:r w:rsidR="00E351F0" w:rsidRPr="00CF24F8">
        <w:rPr>
          <w:b/>
          <w:bCs/>
          <w:sz w:val="22"/>
          <w:szCs w:val="22"/>
        </w:rPr>
        <w:t xml:space="preserve"> the proceeds from the sale of assets </w:t>
      </w:r>
      <w:r w:rsidRPr="00CF24F8">
        <w:rPr>
          <w:b/>
          <w:bCs/>
          <w:sz w:val="22"/>
          <w:szCs w:val="22"/>
        </w:rPr>
        <w:t xml:space="preserve">to </w:t>
      </w:r>
      <w:r w:rsidR="0014166D" w:rsidRPr="00CF24F8">
        <w:rPr>
          <w:b/>
          <w:bCs/>
          <w:sz w:val="22"/>
          <w:szCs w:val="22"/>
        </w:rPr>
        <w:t xml:space="preserve">Government (through the </w:t>
      </w:r>
      <w:r w:rsidR="008A703F">
        <w:rPr>
          <w:b/>
          <w:bCs/>
          <w:sz w:val="22"/>
          <w:szCs w:val="22"/>
        </w:rPr>
        <w:t>Territory Banking Account (</w:t>
      </w:r>
      <w:r w:rsidR="00E351F0" w:rsidRPr="00CF24F8">
        <w:rPr>
          <w:b/>
          <w:bCs/>
          <w:sz w:val="22"/>
          <w:szCs w:val="22"/>
        </w:rPr>
        <w:t>TBA</w:t>
      </w:r>
      <w:r w:rsidR="008A703F">
        <w:rPr>
          <w:b/>
          <w:bCs/>
          <w:sz w:val="22"/>
          <w:szCs w:val="22"/>
        </w:rPr>
        <w:t>)</w:t>
      </w:r>
      <w:r w:rsidR="00CF24F8">
        <w:rPr>
          <w:b/>
          <w:bCs/>
          <w:sz w:val="22"/>
          <w:szCs w:val="22"/>
        </w:rPr>
        <w:t>)</w:t>
      </w:r>
      <w:r w:rsidR="00E351F0" w:rsidRPr="00CF24F8">
        <w:rPr>
          <w:b/>
          <w:bCs/>
          <w:sz w:val="22"/>
          <w:szCs w:val="22"/>
        </w:rPr>
        <w:t>,</w:t>
      </w:r>
      <w:r w:rsidRPr="00CF24F8">
        <w:rPr>
          <w:b/>
          <w:bCs/>
          <w:sz w:val="22"/>
          <w:szCs w:val="22"/>
        </w:rPr>
        <w:t xml:space="preserve"> unless there is prior authority to retain. A</w:t>
      </w:r>
      <w:r w:rsidR="008C15E4" w:rsidRPr="00CF24F8">
        <w:rPr>
          <w:b/>
          <w:bCs/>
          <w:sz w:val="22"/>
          <w:szCs w:val="22"/>
        </w:rPr>
        <w:t xml:space="preserve"> designation </w:t>
      </w:r>
      <w:r w:rsidR="0014166D" w:rsidRPr="00CF24F8">
        <w:rPr>
          <w:b/>
          <w:bCs/>
          <w:sz w:val="22"/>
          <w:szCs w:val="22"/>
        </w:rPr>
        <w:t xml:space="preserve">must </w:t>
      </w:r>
      <w:r w:rsidR="00E351F0" w:rsidRPr="00CF24F8">
        <w:rPr>
          <w:b/>
          <w:bCs/>
          <w:sz w:val="22"/>
          <w:szCs w:val="22"/>
        </w:rPr>
        <w:t>be</w:t>
      </w:r>
      <w:r w:rsidR="008C15E4" w:rsidRPr="00CF24F8">
        <w:rPr>
          <w:b/>
          <w:bCs/>
          <w:sz w:val="22"/>
          <w:szCs w:val="22"/>
        </w:rPr>
        <w:t xml:space="preserve"> used to specify that it is</w:t>
      </w:r>
      <w:r w:rsidR="00E351F0" w:rsidRPr="00CF24F8">
        <w:rPr>
          <w:b/>
          <w:bCs/>
          <w:sz w:val="22"/>
          <w:szCs w:val="22"/>
        </w:rPr>
        <w:t xml:space="preserve"> treated as a distribution to owner</w:t>
      </w:r>
      <w:r w:rsidR="00F512A1">
        <w:rPr>
          <w:b/>
          <w:bCs/>
          <w:sz w:val="22"/>
          <w:szCs w:val="22"/>
        </w:rPr>
        <w:t>s</w:t>
      </w:r>
      <w:r w:rsidR="00E351F0" w:rsidRPr="00CF24F8">
        <w:rPr>
          <w:b/>
          <w:bCs/>
          <w:sz w:val="22"/>
          <w:szCs w:val="22"/>
        </w:rPr>
        <w:t>.</w:t>
      </w:r>
      <w:r w:rsidR="0014166D">
        <w:rPr>
          <w:sz w:val="22"/>
          <w:szCs w:val="22"/>
        </w:rPr>
        <w:t xml:space="preserve"> </w:t>
      </w:r>
    </w:p>
    <w:p w14:paraId="534F3318" w14:textId="7055B070" w:rsidR="00237E59" w:rsidRDefault="0014166D" w:rsidP="005D3904">
      <w:pPr>
        <w:spacing w:after="120" w:line="276" w:lineRule="auto"/>
        <w:jc w:val="both"/>
        <w:rPr>
          <w:sz w:val="22"/>
          <w:szCs w:val="22"/>
        </w:rPr>
      </w:pPr>
      <w:r>
        <w:rPr>
          <w:sz w:val="22"/>
          <w:szCs w:val="22"/>
        </w:rPr>
        <w:t>If a transfer to the Government (through the TBA) were to occur without a formal designation as equity, the agency would be required to recognise the transfer as an expense. Therefore agencies must ensure the requirements of a formal designation, as per Section 2.4, are met for the return of funds to the Government</w:t>
      </w:r>
      <w:r w:rsidR="006F6EF7">
        <w:rPr>
          <w:sz w:val="22"/>
          <w:szCs w:val="22"/>
        </w:rPr>
        <w:t>. This will require agencies to communicate with the Portfolio Minister, as the owner, to provide the designation</w:t>
      </w:r>
      <w:r>
        <w:rPr>
          <w:sz w:val="22"/>
          <w:szCs w:val="22"/>
        </w:rPr>
        <w:t>.</w:t>
      </w:r>
      <w:r w:rsidR="006F6EF7">
        <w:rPr>
          <w:sz w:val="22"/>
          <w:szCs w:val="22"/>
        </w:rPr>
        <w:t xml:space="preserve"> </w:t>
      </w:r>
      <w:r w:rsidR="00E351F0" w:rsidRPr="00E351F0">
        <w:rPr>
          <w:sz w:val="22"/>
          <w:szCs w:val="22"/>
        </w:rPr>
        <w:t>The sale</w:t>
      </w:r>
      <w:r w:rsidR="003E1A10">
        <w:rPr>
          <w:sz w:val="22"/>
          <w:szCs w:val="22"/>
        </w:rPr>
        <w:t xml:space="preserve"> of assets</w:t>
      </w:r>
      <w:r w:rsidR="00E351F0" w:rsidRPr="00E351F0">
        <w:rPr>
          <w:sz w:val="22"/>
          <w:szCs w:val="22"/>
        </w:rPr>
        <w:t xml:space="preserve"> and the transfer of the funds back to the TBA </w:t>
      </w:r>
      <w:r w:rsidR="002C0961" w:rsidRPr="00E351F0">
        <w:rPr>
          <w:sz w:val="22"/>
          <w:szCs w:val="22"/>
        </w:rPr>
        <w:t xml:space="preserve">should be accounted for as two separate transactions. </w:t>
      </w:r>
    </w:p>
    <w:p w14:paraId="321C13DB" w14:textId="683F531D" w:rsidR="001C51A1" w:rsidRPr="008033D6" w:rsidRDefault="001C51A1" w:rsidP="005D3904">
      <w:pPr>
        <w:spacing w:after="120" w:line="276" w:lineRule="auto"/>
        <w:jc w:val="both"/>
        <w:rPr>
          <w:sz w:val="22"/>
          <w:szCs w:val="22"/>
        </w:rPr>
      </w:pPr>
      <w:r w:rsidRPr="008033D6">
        <w:rPr>
          <w:sz w:val="22"/>
          <w:szCs w:val="22"/>
        </w:rPr>
        <w:t>W</w:t>
      </w:r>
      <w:r w:rsidR="00E85CB2" w:rsidRPr="008033D6">
        <w:rPr>
          <w:sz w:val="22"/>
          <w:szCs w:val="22"/>
        </w:rPr>
        <w:t>here an agency has received a capital injection appropriation</w:t>
      </w:r>
      <w:r w:rsidR="0052202A" w:rsidRPr="008033D6">
        <w:rPr>
          <w:sz w:val="22"/>
          <w:szCs w:val="22"/>
        </w:rPr>
        <w:t xml:space="preserve"> (i.e. </w:t>
      </w:r>
      <w:r w:rsidR="00E85CB2" w:rsidRPr="008033D6">
        <w:rPr>
          <w:sz w:val="22"/>
          <w:szCs w:val="22"/>
        </w:rPr>
        <w:t>contribution by owners</w:t>
      </w:r>
      <w:r w:rsidR="0052202A" w:rsidRPr="008033D6">
        <w:rPr>
          <w:sz w:val="22"/>
          <w:szCs w:val="22"/>
        </w:rPr>
        <w:t>)</w:t>
      </w:r>
      <w:r w:rsidR="00E85CB2" w:rsidRPr="008033D6">
        <w:rPr>
          <w:sz w:val="22"/>
          <w:szCs w:val="22"/>
        </w:rPr>
        <w:t xml:space="preserve"> which is then used to provide a </w:t>
      </w:r>
      <w:r w:rsidR="00A54F48" w:rsidRPr="008033D6">
        <w:rPr>
          <w:sz w:val="22"/>
          <w:szCs w:val="22"/>
        </w:rPr>
        <w:t xml:space="preserve">concessional </w:t>
      </w:r>
      <w:r w:rsidR="00AE7189" w:rsidRPr="008033D6">
        <w:rPr>
          <w:sz w:val="22"/>
          <w:szCs w:val="22"/>
        </w:rPr>
        <w:t>loan</w:t>
      </w:r>
      <w:r w:rsidR="00A54F48" w:rsidRPr="008033D6">
        <w:rPr>
          <w:sz w:val="22"/>
          <w:szCs w:val="22"/>
        </w:rPr>
        <w:t xml:space="preserve"> </w:t>
      </w:r>
      <w:r w:rsidR="0052202A" w:rsidRPr="008033D6">
        <w:rPr>
          <w:sz w:val="22"/>
          <w:szCs w:val="22"/>
        </w:rPr>
        <w:t>to a third party</w:t>
      </w:r>
      <w:r w:rsidR="00E85CB2" w:rsidRPr="008033D6">
        <w:rPr>
          <w:sz w:val="22"/>
          <w:szCs w:val="22"/>
        </w:rPr>
        <w:t xml:space="preserve"> and </w:t>
      </w:r>
      <w:r w:rsidRPr="008033D6">
        <w:rPr>
          <w:sz w:val="22"/>
          <w:szCs w:val="22"/>
        </w:rPr>
        <w:t xml:space="preserve">the agency </w:t>
      </w:r>
      <w:r w:rsidR="00B16C1F" w:rsidRPr="008033D6">
        <w:rPr>
          <w:sz w:val="22"/>
          <w:szCs w:val="22"/>
        </w:rPr>
        <w:t xml:space="preserve">then </w:t>
      </w:r>
      <w:r w:rsidR="00E85CB2" w:rsidRPr="008033D6">
        <w:rPr>
          <w:sz w:val="22"/>
          <w:szCs w:val="22"/>
        </w:rPr>
        <w:t>receives concessional loan repayments</w:t>
      </w:r>
      <w:r w:rsidRPr="008033D6">
        <w:rPr>
          <w:sz w:val="22"/>
          <w:szCs w:val="22"/>
        </w:rPr>
        <w:t xml:space="preserve"> (e.g. principal and interest)</w:t>
      </w:r>
      <w:r w:rsidR="00B16C1F" w:rsidRPr="008033D6">
        <w:rPr>
          <w:sz w:val="22"/>
          <w:szCs w:val="22"/>
        </w:rPr>
        <w:t xml:space="preserve"> which it transfers back to the TBA, the transfer back to the TBA should be recognised </w:t>
      </w:r>
      <w:r w:rsidR="00E85CB2" w:rsidRPr="008033D6">
        <w:rPr>
          <w:sz w:val="22"/>
          <w:szCs w:val="22"/>
        </w:rPr>
        <w:t>as a distribution to owners.</w:t>
      </w:r>
      <w:r w:rsidR="0052202A" w:rsidRPr="008033D6">
        <w:rPr>
          <w:sz w:val="22"/>
          <w:szCs w:val="22"/>
        </w:rPr>
        <w:t xml:space="preserve"> </w:t>
      </w:r>
      <w:r w:rsidR="00E85CB2" w:rsidRPr="008033D6">
        <w:rPr>
          <w:sz w:val="22"/>
          <w:szCs w:val="22"/>
        </w:rPr>
        <w:t xml:space="preserve"> </w:t>
      </w:r>
    </w:p>
    <w:p w14:paraId="18ABD9FB" w14:textId="1EAD3326" w:rsidR="000829E3" w:rsidRDefault="000829E3" w:rsidP="005D3904">
      <w:pPr>
        <w:spacing w:after="120" w:line="276" w:lineRule="auto"/>
        <w:jc w:val="both"/>
        <w:rPr>
          <w:sz w:val="22"/>
          <w:szCs w:val="22"/>
        </w:rPr>
      </w:pPr>
      <w:r w:rsidRPr="008033D6">
        <w:rPr>
          <w:i/>
          <w:iCs/>
          <w:sz w:val="22"/>
          <w:szCs w:val="22"/>
        </w:rPr>
        <w:t xml:space="preserve">Diagram </w:t>
      </w:r>
      <w:r w:rsidR="0052202A" w:rsidRPr="008033D6">
        <w:rPr>
          <w:i/>
          <w:iCs/>
          <w:sz w:val="22"/>
          <w:szCs w:val="22"/>
        </w:rPr>
        <w:t>1</w:t>
      </w:r>
      <w:r w:rsidRPr="008033D6">
        <w:rPr>
          <w:i/>
          <w:iCs/>
          <w:sz w:val="22"/>
          <w:szCs w:val="22"/>
        </w:rPr>
        <w:t xml:space="preserve">: </w:t>
      </w:r>
      <w:r w:rsidR="0052202A" w:rsidRPr="008033D6">
        <w:rPr>
          <w:i/>
          <w:iCs/>
          <w:sz w:val="22"/>
          <w:szCs w:val="22"/>
        </w:rPr>
        <w:t>Distribution to Owners and Concessional Loans</w:t>
      </w:r>
    </w:p>
    <w:p w14:paraId="6C0A0166" w14:textId="3C490EBC" w:rsidR="000829E3" w:rsidRDefault="000829E3" w:rsidP="005D3904">
      <w:pPr>
        <w:spacing w:after="120" w:line="276" w:lineRule="auto"/>
        <w:jc w:val="both"/>
        <w:rPr>
          <w:i/>
          <w:iCs/>
          <w:sz w:val="22"/>
          <w:szCs w:val="22"/>
        </w:rPr>
      </w:pPr>
      <w:r>
        <w:rPr>
          <w:i/>
          <w:iCs/>
          <w:noProof/>
          <w:sz w:val="22"/>
          <w:szCs w:val="22"/>
        </w:rPr>
        <mc:AlternateContent>
          <mc:Choice Requires="wpg">
            <w:drawing>
              <wp:inline distT="0" distB="0" distL="0" distR="0" wp14:anchorId="76C4972F" wp14:editId="44E7B014">
                <wp:extent cx="5653425" cy="1804969"/>
                <wp:effectExtent l="0" t="0" r="23495" b="5080"/>
                <wp:docPr id="51" name="Group 51" descr="Explaining the flow as per the paragraph above, transfers between TBA and agency can be equity and the agency can then have a concessional loan to a third party."/>
                <wp:cNvGraphicFramePr/>
                <a:graphic xmlns:a="http://schemas.openxmlformats.org/drawingml/2006/main">
                  <a:graphicData uri="http://schemas.microsoft.com/office/word/2010/wordprocessingGroup">
                    <wpg:wgp>
                      <wpg:cNvGrpSpPr/>
                      <wpg:grpSpPr>
                        <a:xfrm>
                          <a:off x="0" y="0"/>
                          <a:ext cx="5653425" cy="1804969"/>
                          <a:chOff x="0" y="-445244"/>
                          <a:chExt cx="4876286" cy="2371355"/>
                        </a:xfrm>
                      </wpg:grpSpPr>
                      <wps:wsp>
                        <wps:cNvPr id="44" name="Text Box 44"/>
                        <wps:cNvSpPr txBox="1"/>
                        <wps:spPr>
                          <a:xfrm>
                            <a:off x="3148410" y="463831"/>
                            <a:ext cx="591769" cy="320722"/>
                          </a:xfrm>
                          <a:prstGeom prst="rect">
                            <a:avLst/>
                          </a:prstGeom>
                          <a:solidFill>
                            <a:schemeClr val="lt1"/>
                          </a:solidFill>
                          <a:ln w="6350">
                            <a:noFill/>
                          </a:ln>
                        </wps:spPr>
                        <wps:txbx>
                          <w:txbxContent>
                            <w:p w14:paraId="2DEF5B3D" w14:textId="3F2A122D" w:rsidR="000829E3" w:rsidRPr="000829E3" w:rsidRDefault="000829E3" w:rsidP="000829E3">
                              <w:pPr>
                                <w:spacing w:after="0" w:line="240" w:lineRule="auto"/>
                                <w:rPr>
                                  <w:i/>
                                  <w:iCs/>
                                </w:rPr>
                              </w:pPr>
                              <w:r>
                                <w:rPr>
                                  <w:i/>
                                  <w:iCs/>
                                </w:rPr>
                                <w:t>Asset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6" name="Group 46"/>
                        <wpg:cNvGrpSpPr/>
                        <wpg:grpSpPr>
                          <a:xfrm>
                            <a:off x="0" y="-445244"/>
                            <a:ext cx="4876286" cy="2371355"/>
                            <a:chOff x="0" y="-445244"/>
                            <a:chExt cx="4876286" cy="2371355"/>
                          </a:xfrm>
                        </wpg:grpSpPr>
                        <wps:wsp>
                          <wps:cNvPr id="43" name="Text Box 43"/>
                          <wps:cNvSpPr txBox="1"/>
                          <wps:spPr>
                            <a:xfrm>
                              <a:off x="1127017" y="463833"/>
                              <a:ext cx="606425" cy="320675"/>
                            </a:xfrm>
                            <a:prstGeom prst="rect">
                              <a:avLst/>
                            </a:prstGeom>
                            <a:solidFill>
                              <a:schemeClr val="lt1"/>
                            </a:solidFill>
                            <a:ln w="6350">
                              <a:noFill/>
                            </a:ln>
                          </wps:spPr>
                          <wps:txbx>
                            <w:txbxContent>
                              <w:p w14:paraId="1C55250F" w14:textId="34FBE9F4" w:rsidR="000829E3" w:rsidRPr="000829E3" w:rsidRDefault="000829E3" w:rsidP="000829E3">
                                <w:pPr>
                                  <w:spacing w:after="0" w:line="240" w:lineRule="auto"/>
                                  <w:rPr>
                                    <w:i/>
                                    <w:iCs/>
                                  </w:rPr>
                                </w:pPr>
                                <w:r w:rsidRPr="000829E3">
                                  <w:rPr>
                                    <w:i/>
                                    <w:iCs/>
                                  </w:rPr>
                                  <w:t>Equity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5" name="Group 45"/>
                          <wpg:cNvGrpSpPr/>
                          <wpg:grpSpPr>
                            <a:xfrm>
                              <a:off x="0" y="-445244"/>
                              <a:ext cx="4876286" cy="2371355"/>
                              <a:chOff x="0" y="-445244"/>
                              <a:chExt cx="4876286" cy="2371355"/>
                            </a:xfrm>
                          </wpg:grpSpPr>
                          <wps:wsp>
                            <wps:cNvPr id="40" name="Text Box 40"/>
                            <wps:cNvSpPr txBox="1"/>
                            <wps:spPr>
                              <a:xfrm>
                                <a:off x="2925684" y="922253"/>
                                <a:ext cx="1158844" cy="1003858"/>
                              </a:xfrm>
                              <a:prstGeom prst="rect">
                                <a:avLst/>
                              </a:prstGeom>
                              <a:solidFill>
                                <a:schemeClr val="lt1"/>
                              </a:solidFill>
                              <a:ln w="6350">
                                <a:noFill/>
                              </a:ln>
                            </wps:spPr>
                            <wps:txbx>
                              <w:txbxContent>
                                <w:p w14:paraId="65BC93D0" w14:textId="2B9C091C" w:rsidR="00D87E27" w:rsidRDefault="00D87E27" w:rsidP="000829E3">
                                  <w:pPr>
                                    <w:spacing w:after="0" w:line="240" w:lineRule="auto"/>
                                  </w:pPr>
                                  <w:r>
                                    <w:t xml:space="preserve">Repayment of concessional loan – principal and interest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973245" y="-445244"/>
                                <a:ext cx="1121607" cy="766480"/>
                              </a:xfrm>
                              <a:prstGeom prst="rect">
                                <a:avLst/>
                              </a:prstGeom>
                              <a:solidFill>
                                <a:schemeClr val="lt1"/>
                              </a:solidFill>
                              <a:ln w="6350">
                                <a:noFill/>
                              </a:ln>
                            </wps:spPr>
                            <wps:txbx>
                              <w:txbxContent>
                                <w:p w14:paraId="5E5146F5" w14:textId="2533A4EF" w:rsidR="00E85CB2" w:rsidRDefault="00E85CB2" w:rsidP="000829E3">
                                  <w:pPr>
                                    <w:spacing w:after="0" w:line="240" w:lineRule="auto"/>
                                  </w:pPr>
                                  <w:r>
                                    <w:t>Contribution by owners</w:t>
                                  </w:r>
                                  <w:r w:rsidR="002A1911">
                                    <w:t xml:space="preserve"> </w:t>
                                  </w:r>
                                  <w:r w:rsidR="002A1911" w:rsidRPr="0072561C">
                                    <w:t>– capital appropriation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2905681" y="-172211"/>
                                <a:ext cx="1063782" cy="533828"/>
                              </a:xfrm>
                              <a:prstGeom prst="rect">
                                <a:avLst/>
                              </a:prstGeom>
                              <a:solidFill>
                                <a:schemeClr val="lt1"/>
                              </a:solidFill>
                              <a:ln w="6350">
                                <a:noFill/>
                              </a:ln>
                            </wps:spPr>
                            <wps:txbx>
                              <w:txbxContent>
                                <w:p w14:paraId="393E9DEA" w14:textId="6E0794A8" w:rsidR="003E2BB5" w:rsidRDefault="003E2BB5" w:rsidP="000829E3">
                                  <w:pPr>
                                    <w:spacing w:after="0" w:line="240" w:lineRule="auto"/>
                                  </w:pPr>
                                  <w:r>
                                    <w:t>Concessional loan</w:t>
                                  </w:r>
                                  <w:r w:rsidR="000829E3">
                                    <w:t xml:space="preserve"> receivable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1014308" y="1009852"/>
                                <a:ext cx="932180" cy="610022"/>
                              </a:xfrm>
                              <a:prstGeom prst="rect">
                                <a:avLst/>
                              </a:prstGeom>
                              <a:solidFill>
                                <a:schemeClr val="lt1"/>
                              </a:solidFill>
                              <a:ln w="6350">
                                <a:noFill/>
                              </a:ln>
                            </wps:spPr>
                            <wps:txbx>
                              <w:txbxContent>
                                <w:p w14:paraId="7268322F" w14:textId="1A1034D7" w:rsidR="00D87E27" w:rsidRDefault="00D87E27" w:rsidP="000829E3">
                                  <w:pPr>
                                    <w:spacing w:after="0" w:line="240" w:lineRule="auto"/>
                                  </w:pPr>
                                  <w:r>
                                    <w:t>Distribution to owners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Rectangle 27"/>
                            <wps:cNvSpPr/>
                            <wps:spPr>
                              <a:xfrm>
                                <a:off x="0" y="221808"/>
                                <a:ext cx="977774" cy="851339"/>
                              </a:xfrm>
                              <a:prstGeom prst="rect">
                                <a:avLst/>
                              </a:prstGeom>
                            </wps:spPr>
                            <wps:style>
                              <a:lnRef idx="2">
                                <a:schemeClr val="accent1"/>
                              </a:lnRef>
                              <a:fillRef idx="1">
                                <a:schemeClr val="lt1"/>
                              </a:fillRef>
                              <a:effectRef idx="0">
                                <a:schemeClr val="accent1"/>
                              </a:effectRef>
                              <a:fontRef idx="minor">
                                <a:schemeClr val="dk1"/>
                              </a:fontRef>
                            </wps:style>
                            <wps:txbx>
                              <w:txbxContent>
                                <w:p w14:paraId="614B9B86" w14:textId="5274D8E5" w:rsidR="00E85CB2" w:rsidRDefault="00E85CB2" w:rsidP="000829E3">
                                  <w:pPr>
                                    <w:jc w:val="center"/>
                                  </w:pPr>
                                  <w:r>
                                    <w:t>TBA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1946495" y="226336"/>
                                <a:ext cx="979200" cy="851339"/>
                              </a:xfrm>
                              <a:prstGeom prst="rect">
                                <a:avLst/>
                              </a:prstGeom>
                            </wps:spPr>
                            <wps:style>
                              <a:lnRef idx="2">
                                <a:schemeClr val="accent1"/>
                              </a:lnRef>
                              <a:fillRef idx="1">
                                <a:schemeClr val="lt1"/>
                              </a:fillRef>
                              <a:effectRef idx="0">
                                <a:schemeClr val="accent1"/>
                              </a:effectRef>
                              <a:fontRef idx="minor">
                                <a:schemeClr val="dk1"/>
                              </a:fontRef>
                            </wps:style>
                            <wps:txbx>
                              <w:txbxContent>
                                <w:p w14:paraId="4FE5B91A" w14:textId="12B560CD" w:rsidR="00E85CB2" w:rsidRDefault="00E85CB2" w:rsidP="000829E3">
                                  <w:pPr>
                                    <w:jc w:val="center"/>
                                  </w:pPr>
                                  <w:r>
                                    <w:t>Agency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3897116" y="221632"/>
                                <a:ext cx="979170" cy="853636"/>
                              </a:xfrm>
                              <a:prstGeom prst="rect">
                                <a:avLst/>
                              </a:prstGeom>
                            </wps:spPr>
                            <wps:style>
                              <a:lnRef idx="2">
                                <a:schemeClr val="accent1"/>
                              </a:lnRef>
                              <a:fillRef idx="1">
                                <a:schemeClr val="lt1"/>
                              </a:fillRef>
                              <a:effectRef idx="0">
                                <a:schemeClr val="accent1"/>
                              </a:effectRef>
                              <a:fontRef idx="minor">
                                <a:schemeClr val="dk1"/>
                              </a:fontRef>
                            </wps:style>
                            <wps:txbx>
                              <w:txbxContent>
                                <w:p w14:paraId="5CAD1C31" w14:textId="77777777" w:rsidR="00E85CB2" w:rsidRDefault="00E85CB2" w:rsidP="000829E3">
                                  <w:pPr>
                                    <w:spacing w:after="0" w:line="240" w:lineRule="auto"/>
                                    <w:jc w:val="center"/>
                                  </w:pPr>
                                  <w:r>
                                    <w:t xml:space="preserve">Third party </w:t>
                                  </w:r>
                                </w:p>
                                <w:p w14:paraId="5C2FA4A4" w14:textId="686097D1" w:rsidR="00E85CB2" w:rsidRDefault="00E85CB2" w:rsidP="000829E3">
                                  <w:pPr>
                                    <w:spacing w:after="0" w:line="240" w:lineRule="auto"/>
                                    <w:jc w:val="center"/>
                                  </w:pPr>
                                  <w:r>
                                    <w:t>(internal or external)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Arrow Connector 31"/>
                            <wps:cNvCnPr/>
                            <wps:spPr>
                              <a:xfrm>
                                <a:off x="977774" y="384018"/>
                                <a:ext cx="96901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 name="Straight Arrow Connector 33"/>
                            <wps:cNvCnPr/>
                            <wps:spPr>
                              <a:xfrm>
                                <a:off x="2924269" y="374964"/>
                                <a:ext cx="96901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 name="Straight Arrow Connector 38"/>
                            <wps:cNvCnPr/>
                            <wps:spPr>
                              <a:xfrm flipH="1">
                                <a:off x="973248" y="922411"/>
                                <a:ext cx="97324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flipH="1">
                                <a:off x="2925695" y="922237"/>
                                <a:ext cx="9728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wgp>
                  </a:graphicData>
                </a:graphic>
              </wp:inline>
            </w:drawing>
          </mc:Choice>
          <mc:Fallback>
            <w:pict>
              <v:group w14:anchorId="76C4972F" id="Group 51" o:spid="_x0000_s1028" alt="Explaining the flow as per the paragraph above, transfers between TBA and agency can be equity and the agency can then have a concessional loan to a third party." style="width:445.15pt;height:142.1pt;mso-position-horizontal-relative:char;mso-position-vertical-relative:line" coordorigin=",-4452" coordsize="48762,23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">
                <v:shape id="Text Box 44" o:spid="_x0000_s1029" type="#_x0000_t202" style="position:absolute;left:31484;top:4638;width:5917;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" fillcolor="white [3201]" stroked="f" strokeweight=".5pt">
                  <v:textbox>
                    <w:txbxContent>
                      <w:p w14:paraId="2DEF5B3D" w14:textId="3F2A122D" w:rsidR="000829E3" w:rsidRPr="000829E3" w:rsidRDefault="000829E3" w:rsidP="000829E3">
                        <w:pPr>
                          <w:spacing w:after="0" w:line="240" w:lineRule="auto"/>
                          <w:rPr>
                            <w:i/>
                            <w:iCs/>
                          </w:rPr>
                        </w:pPr>
                        <w:r>
                          <w:rPr>
                            <w:i/>
                            <w:iCs/>
                          </w:rPr>
                          <w:t>Asset</w:t>
                        </w:r>
                      </w:p>
                    </w:txbxContent>
                  </v:textbox>
                </v:shape>
                <v:group id="Group 46" o:spid="_x0000_s1030" style="position:absolute;top:-4452;width:48762;height:23713" coordorigin=",-4452" coordsize="48762,23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Text Box 43" o:spid="_x0000_s1031" type="#_x0000_t202" style="position:absolute;left:11270;top:4638;width:6064;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" fillcolor="white [3201]" stroked="f" strokeweight=".5pt">
                    <v:textbox>
                      <w:txbxContent>
                        <w:p w14:paraId="1C55250F" w14:textId="34FBE9F4" w:rsidR="000829E3" w:rsidRPr="000829E3" w:rsidRDefault="000829E3" w:rsidP="000829E3">
                          <w:pPr>
                            <w:spacing w:after="0" w:line="240" w:lineRule="auto"/>
                            <w:rPr>
                              <w:i/>
                              <w:iCs/>
                            </w:rPr>
                          </w:pPr>
                          <w:r w:rsidRPr="000829E3">
                            <w:rPr>
                              <w:i/>
                              <w:iCs/>
                            </w:rPr>
                            <w:t>Equity</w:t>
                          </w:r>
                        </w:p>
                      </w:txbxContent>
                    </v:textbox>
                  </v:shape>
                  <v:group id="Group 45" o:spid="_x0000_s1032" style="position:absolute;top:-4452;width:48762;height:23713" coordorigin=",-4452" coordsize="48762,23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Text Box 40" o:spid="_x0000_s1033" type="#_x0000_t202" style="position:absolute;left:29256;top:9222;width:11589;height:10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" fillcolor="white [3201]" stroked="f" strokeweight=".5pt">
                      <v:textbox>
                        <w:txbxContent>
                          <w:p w14:paraId="65BC93D0" w14:textId="2B9C091C" w:rsidR="00D87E27" w:rsidRDefault="00D87E27" w:rsidP="000829E3">
                            <w:pPr>
                              <w:spacing w:after="0" w:line="240" w:lineRule="auto"/>
                            </w:pPr>
                            <w:r>
                              <w:t xml:space="preserve">Repayment of concessional loan – principal and interest </w:t>
                            </w:r>
                          </w:p>
                        </w:txbxContent>
                      </v:textbox>
                    </v:shape>
                    <v:shape id="Text Box 34" o:spid="_x0000_s1034" type="#_x0000_t202" style="position:absolute;left:9732;top:-4452;width:11216;height:7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" fillcolor="white [3201]" stroked="f" strokeweight=".5pt">
                      <v:textbox>
                        <w:txbxContent>
                          <w:p w14:paraId="5E5146F5" w14:textId="2533A4EF" w:rsidR="00E85CB2" w:rsidRDefault="00E85CB2" w:rsidP="000829E3">
                            <w:pPr>
                              <w:spacing w:after="0" w:line="240" w:lineRule="auto"/>
                            </w:pPr>
                            <w:r>
                              <w:t>Contribution by owners</w:t>
                            </w:r>
                            <w:r w:rsidR="002A1911">
                              <w:t xml:space="preserve"> </w:t>
                            </w:r>
                            <w:r w:rsidR="002A1911" w:rsidRPr="0072561C">
                              <w:t>– capital appropriation</w:t>
                            </w:r>
                          </w:p>
                        </w:txbxContent>
                      </v:textbox>
                    </v:shape>
                    <v:shape id="Text Box 35" o:spid="_x0000_s1035" type="#_x0000_t202" style="position:absolute;left:29056;top:-1722;width:10638;height:5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" fillcolor="white [3201]" stroked="f" strokeweight=".5pt">
                      <v:textbox>
                        <w:txbxContent>
                          <w:p w14:paraId="393E9DEA" w14:textId="6E0794A8" w:rsidR="003E2BB5" w:rsidRDefault="003E2BB5" w:rsidP="000829E3">
                            <w:pPr>
                              <w:spacing w:after="0" w:line="240" w:lineRule="auto"/>
                            </w:pPr>
                            <w:r>
                              <w:t>Concessional loan</w:t>
                            </w:r>
                            <w:r w:rsidR="000829E3">
                              <w:t xml:space="preserve"> receivable</w:t>
                            </w:r>
                          </w:p>
                        </w:txbxContent>
                      </v:textbox>
                    </v:shape>
                    <v:shape id="Text Box 39" o:spid="_x0000_s1036" type="#_x0000_t202" style="position:absolute;left:10143;top:10098;width:9321;height:6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" fillcolor="white [3201]" stroked="f" strokeweight=".5pt">
                      <v:textbox>
                        <w:txbxContent>
                          <w:p w14:paraId="7268322F" w14:textId="1A1034D7" w:rsidR="00D87E27" w:rsidRDefault="00D87E27" w:rsidP="000829E3">
                            <w:pPr>
                              <w:spacing w:after="0" w:line="240" w:lineRule="auto"/>
                            </w:pPr>
                            <w:r>
                              <w:t>Distribution to owners</w:t>
                            </w:r>
                          </w:p>
                        </w:txbxContent>
                      </v:textbox>
                    </v:shape>
                    <v:rect id="Rectangle 27" o:spid="_x0000_s1037" style="position:absolute;top:2218;width:9777;height:85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" fillcolor="white [3201]" strokecolor="#323232 [3204]" strokeweight="2pt">
                      <v:textbox>
                        <w:txbxContent>
                          <w:p w14:paraId="614B9B86" w14:textId="5274D8E5" w:rsidR="00E85CB2" w:rsidRDefault="00E85CB2" w:rsidP="000829E3">
                            <w:pPr>
                              <w:jc w:val="center"/>
                            </w:pPr>
                            <w:r>
                              <w:t>TBA</w:t>
                            </w:r>
                          </w:p>
                        </w:txbxContent>
                      </v:textbox>
                    </v:rect>
                    <v:rect id="Rectangle 28" o:spid="_x0000_s1038" style="position:absolute;left:19464;top:2263;width:9792;height:85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" fillcolor="white [3201]" strokecolor="#323232 [3204]" strokeweight="2pt">
                      <v:textbox>
                        <w:txbxContent>
                          <w:p w14:paraId="4FE5B91A" w14:textId="12B560CD" w:rsidR="00E85CB2" w:rsidRDefault="00E85CB2" w:rsidP="000829E3">
                            <w:pPr>
                              <w:jc w:val="center"/>
                            </w:pPr>
                            <w:r>
                              <w:t>Agency</w:t>
                            </w:r>
                          </w:p>
                        </w:txbxContent>
                      </v:textbox>
                    </v:rect>
                    <v:rect id="Rectangle 29" o:spid="_x0000_s1039" style="position:absolute;left:38971;top:2216;width:9791;height:8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" fillcolor="white [3201]" strokecolor="#323232 [3204]" strokeweight="2pt">
                      <v:textbox>
                        <w:txbxContent>
                          <w:p w14:paraId="5CAD1C31" w14:textId="77777777" w:rsidR="00E85CB2" w:rsidRDefault="00E85CB2" w:rsidP="000829E3">
                            <w:pPr>
                              <w:spacing w:after="0" w:line="240" w:lineRule="auto"/>
                              <w:jc w:val="center"/>
                            </w:pPr>
                            <w:r>
                              <w:t xml:space="preserve">Third party </w:t>
                            </w:r>
                          </w:p>
                          <w:p w14:paraId="5C2FA4A4" w14:textId="686097D1" w:rsidR="00E85CB2" w:rsidRDefault="00E85CB2" w:rsidP="000829E3">
                            <w:pPr>
                              <w:spacing w:after="0" w:line="240" w:lineRule="auto"/>
                              <w:jc w:val="center"/>
                            </w:pPr>
                            <w:r>
                              <w:t>(internal or external)</w:t>
                            </w:r>
                          </w:p>
                        </w:txbxContent>
                      </v:textbox>
                    </v:rect>
                    <v:shapetype id="_x0000_t32" coordsize="21600,21600" o:spt="32" o:oned="t" path="m,l21600,21600e" filled="f">
                      <v:path arrowok="t" fillok="f" o:connecttype="none"/>
                      <o:lock v:ext="edit" shapetype="t"/>
                    </v:shapetype>
                    <v:shape id="Straight Arrow Connector 31" o:spid="_x0000_s1040" type="#_x0000_t32" style="position:absolute;left:9777;top:3840;width:96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" strokecolor="#2f2f2f [3044]">
                      <v:stroke endarrow="block"/>
                    </v:shape>
                    <v:shape id="Straight Arrow Connector 33" o:spid="_x0000_s1041" type="#_x0000_t32" style="position:absolute;left:29242;top:3749;width:96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" strokecolor="#2f2f2f [3044]">
                      <v:stroke endarrow="block"/>
                    </v:shape>
                    <v:shape id="Straight Arrow Connector 38" o:spid="_x0000_s1042" type="#_x0000_t32" style="position:absolute;left:9732;top:9224;width:973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" strokecolor="#2f2f2f [3044]">
                      <v:stroke endarrow="block"/>
                    </v:shape>
                    <v:shape id="Straight Arrow Connector 37" o:spid="_x0000_s1043" type="#_x0000_t32" style="position:absolute;left:29256;top:9222;width:97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" strokecolor="#2f2f2f [3044]">
                      <v:stroke endarrow="block"/>
                    </v:shape>
                  </v:group>
                </v:group>
                <w10:anchorlock/>
              </v:group>
            </w:pict>
          </mc:Fallback>
        </mc:AlternateContent>
      </w:r>
    </w:p>
    <w:p w14:paraId="132F2EF3" w14:textId="63ECABF5" w:rsidR="00AE7189" w:rsidRPr="008033D6" w:rsidRDefault="00AE7189" w:rsidP="00AE7189">
      <w:pPr>
        <w:spacing w:after="120" w:line="276" w:lineRule="auto"/>
        <w:jc w:val="both"/>
        <w:rPr>
          <w:sz w:val="22"/>
          <w:szCs w:val="22"/>
        </w:rPr>
      </w:pPr>
      <w:r w:rsidRPr="008033D6">
        <w:rPr>
          <w:sz w:val="22"/>
          <w:szCs w:val="22"/>
        </w:rPr>
        <w:t xml:space="preserve">In the situation that an agency receives a </w:t>
      </w:r>
      <w:r w:rsidR="00A54F48" w:rsidRPr="008033D6">
        <w:rPr>
          <w:sz w:val="22"/>
          <w:szCs w:val="22"/>
        </w:rPr>
        <w:t xml:space="preserve">concessional </w:t>
      </w:r>
      <w:r w:rsidRPr="008033D6">
        <w:rPr>
          <w:sz w:val="22"/>
          <w:szCs w:val="22"/>
        </w:rPr>
        <w:t>loan directly from the TBA and repays the principal and interest to the TBA it would not be considered a distribution to owners. Refer to AAPP</w:t>
      </w:r>
      <w:r w:rsidR="002A1911">
        <w:rPr>
          <w:sz w:val="22"/>
          <w:szCs w:val="22"/>
        </w:rPr>
        <w:t> </w:t>
      </w:r>
      <w:r w:rsidRPr="008033D6">
        <w:rPr>
          <w:sz w:val="22"/>
          <w:szCs w:val="22"/>
        </w:rPr>
        <w:t>114</w:t>
      </w:r>
      <w:r w:rsidR="002A1911">
        <w:rPr>
          <w:sz w:val="22"/>
          <w:szCs w:val="22"/>
        </w:rPr>
        <w:t xml:space="preserve"> –</w:t>
      </w:r>
      <w:r w:rsidRPr="008033D6">
        <w:rPr>
          <w:sz w:val="22"/>
          <w:szCs w:val="22"/>
        </w:rPr>
        <w:t xml:space="preserve"> Concessional Loans for further guidance on concessional loans.  </w:t>
      </w:r>
    </w:p>
    <w:p w14:paraId="1D3510E8" w14:textId="352C999C" w:rsidR="002A1911" w:rsidRDefault="00737A77" w:rsidP="005D3904">
      <w:pPr>
        <w:spacing w:after="120" w:line="276" w:lineRule="auto"/>
        <w:jc w:val="both"/>
        <w:rPr>
          <w:sz w:val="22"/>
          <w:szCs w:val="22"/>
        </w:rPr>
      </w:pPr>
      <w:r>
        <w:rPr>
          <w:sz w:val="22"/>
          <w:szCs w:val="22"/>
        </w:rPr>
        <w:t>A</w:t>
      </w:r>
      <w:r w:rsidR="00A54F48">
        <w:rPr>
          <w:sz w:val="22"/>
          <w:szCs w:val="22"/>
        </w:rPr>
        <w:t xml:space="preserve">gencies </w:t>
      </w:r>
      <w:r>
        <w:rPr>
          <w:sz w:val="22"/>
          <w:szCs w:val="22"/>
        </w:rPr>
        <w:t xml:space="preserve">should contact the </w:t>
      </w:r>
      <w:r w:rsidR="00254593">
        <w:t>F</w:t>
      </w:r>
      <w:r w:rsidR="00AA30CF">
        <w:t>RF</w:t>
      </w:r>
      <w:r>
        <w:rPr>
          <w:sz w:val="22"/>
          <w:szCs w:val="22"/>
        </w:rPr>
        <w:t xml:space="preserve"> Branch if </w:t>
      </w:r>
      <w:r w:rsidR="00A54F48">
        <w:rPr>
          <w:sz w:val="22"/>
          <w:szCs w:val="22"/>
        </w:rPr>
        <w:t>considering arrangements that fall outside the above examples.</w:t>
      </w:r>
    </w:p>
    <w:p w14:paraId="382DBC00" w14:textId="7FCD39C7" w:rsidR="00A54F48" w:rsidRDefault="002A1911" w:rsidP="002A1911">
      <w:pPr>
        <w:spacing w:line="276" w:lineRule="auto"/>
        <w:rPr>
          <w:sz w:val="22"/>
          <w:szCs w:val="22"/>
        </w:rPr>
      </w:pPr>
      <w:r>
        <w:rPr>
          <w:sz w:val="22"/>
          <w:szCs w:val="22"/>
        </w:rPr>
        <w:br w:type="page"/>
      </w:r>
    </w:p>
    <w:p w14:paraId="304ABA59" w14:textId="30ED0BFB" w:rsidR="00023820" w:rsidRPr="00733568" w:rsidRDefault="000355CB" w:rsidP="002150E8">
      <w:pPr>
        <w:pStyle w:val="Heading2"/>
        <w:numPr>
          <w:ilvl w:val="1"/>
          <w:numId w:val="32"/>
        </w:numPr>
      </w:pPr>
      <w:bookmarkStart w:id="84" w:name="_Toc129848147"/>
      <w:r w:rsidRPr="00733568">
        <w:lastRenderedPageBreak/>
        <w:t>DESIGNATIONS</w:t>
      </w:r>
      <w:bookmarkEnd w:id="84"/>
    </w:p>
    <w:p w14:paraId="0E2C386D" w14:textId="7DECBE9A" w:rsidR="00882B5F" w:rsidRDefault="00882B5F" w:rsidP="002150E8">
      <w:pPr>
        <w:pStyle w:val="Heading3"/>
        <w:numPr>
          <w:ilvl w:val="2"/>
          <w:numId w:val="32"/>
        </w:numPr>
      </w:pPr>
      <w:bookmarkStart w:id="85" w:name="_Toc129848148"/>
      <w:r>
        <w:t xml:space="preserve">What are </w:t>
      </w:r>
      <w:r w:rsidR="004C7C61">
        <w:t xml:space="preserve">Formal </w:t>
      </w:r>
      <w:r>
        <w:t>Designations?</w:t>
      </w:r>
      <w:bookmarkEnd w:id="85"/>
    </w:p>
    <w:p w14:paraId="04F90F06" w14:textId="18A0F094" w:rsidR="00023820" w:rsidRPr="00E73556" w:rsidRDefault="004C7C61" w:rsidP="005D3904">
      <w:pPr>
        <w:spacing w:after="0" w:line="276" w:lineRule="auto"/>
        <w:jc w:val="both"/>
        <w:rPr>
          <w:sz w:val="22"/>
          <w:szCs w:val="22"/>
        </w:rPr>
      </w:pPr>
      <w:r>
        <w:rPr>
          <w:sz w:val="22"/>
          <w:szCs w:val="22"/>
        </w:rPr>
        <w:t xml:space="preserve">A formal designation </w:t>
      </w:r>
      <w:r w:rsidRPr="00F0383A">
        <w:rPr>
          <w:sz w:val="22"/>
          <w:szCs w:val="22"/>
        </w:rPr>
        <w:t>can be used to evidence contribution by owner</w:t>
      </w:r>
      <w:r>
        <w:rPr>
          <w:sz w:val="22"/>
          <w:szCs w:val="22"/>
        </w:rPr>
        <w:t>s or a distribution to owners</w:t>
      </w:r>
      <w:r w:rsidRPr="00F0383A">
        <w:rPr>
          <w:sz w:val="22"/>
          <w:szCs w:val="22"/>
        </w:rPr>
        <w:t>.</w:t>
      </w:r>
      <w:r>
        <w:rPr>
          <w:sz w:val="22"/>
          <w:szCs w:val="22"/>
        </w:rPr>
        <w:t xml:space="preserve"> In the context of the ACT Government, a formal designation is the government, as owner, stipulating that the transfer between two wholly-owned ACT Government agencies are a contribution by/distribution </w:t>
      </w:r>
      <w:r w:rsidRPr="00E73556">
        <w:rPr>
          <w:sz w:val="22"/>
          <w:szCs w:val="22"/>
        </w:rPr>
        <w:t>to owner</w:t>
      </w:r>
      <w:r w:rsidR="00F512A1" w:rsidRPr="00E73556">
        <w:rPr>
          <w:sz w:val="22"/>
          <w:szCs w:val="22"/>
        </w:rPr>
        <w:t>s</w:t>
      </w:r>
      <w:r w:rsidRPr="00E73556">
        <w:rPr>
          <w:sz w:val="22"/>
          <w:szCs w:val="22"/>
        </w:rPr>
        <w:t xml:space="preserve"> and therefore equity in nature. </w:t>
      </w:r>
      <w:r w:rsidR="00882B5F" w:rsidRPr="00E73556">
        <w:rPr>
          <w:sz w:val="22"/>
          <w:szCs w:val="22"/>
        </w:rPr>
        <w:t>As per Interpretation 1038</w:t>
      </w:r>
      <w:r w:rsidR="00F0383A" w:rsidRPr="00E73556">
        <w:rPr>
          <w:sz w:val="22"/>
          <w:szCs w:val="22"/>
        </w:rPr>
        <w:t xml:space="preserve"> para 31</w:t>
      </w:r>
      <w:r w:rsidR="00882B5F" w:rsidRPr="00E73556">
        <w:rPr>
          <w:sz w:val="22"/>
          <w:szCs w:val="22"/>
        </w:rPr>
        <w:t xml:space="preserve">, a designation </w:t>
      </w:r>
      <w:r w:rsidRPr="00E73556">
        <w:rPr>
          <w:sz w:val="22"/>
          <w:szCs w:val="22"/>
        </w:rPr>
        <w:t>can be</w:t>
      </w:r>
      <w:r w:rsidR="003E1A10" w:rsidRPr="00E73556">
        <w:rPr>
          <w:sz w:val="22"/>
          <w:szCs w:val="22"/>
        </w:rPr>
        <w:t xml:space="preserve"> in the form of</w:t>
      </w:r>
      <w:r w:rsidR="00882B5F" w:rsidRPr="00E73556">
        <w:rPr>
          <w:sz w:val="22"/>
          <w:szCs w:val="22"/>
        </w:rPr>
        <w:t>:</w:t>
      </w:r>
    </w:p>
    <w:p w14:paraId="61C21545" w14:textId="3690603C" w:rsidR="00023820" w:rsidRPr="00E73556" w:rsidRDefault="004866B3" w:rsidP="005D3904">
      <w:pPr>
        <w:pStyle w:val="ListParagraph"/>
        <w:numPr>
          <w:ilvl w:val="0"/>
          <w:numId w:val="8"/>
        </w:numPr>
        <w:spacing w:before="120" w:after="120" w:line="276" w:lineRule="auto"/>
        <w:ind w:left="714" w:hanging="357"/>
        <w:jc w:val="both"/>
        <w:rPr>
          <w:sz w:val="22"/>
          <w:szCs w:val="22"/>
        </w:rPr>
      </w:pPr>
      <w:r w:rsidRPr="00E73556">
        <w:rPr>
          <w:sz w:val="22"/>
          <w:szCs w:val="22"/>
        </w:rPr>
        <w:t>a</w:t>
      </w:r>
      <w:r w:rsidR="004C7C61" w:rsidRPr="00E73556">
        <w:rPr>
          <w:sz w:val="22"/>
          <w:szCs w:val="22"/>
        </w:rPr>
        <w:t xml:space="preserve"> m</w:t>
      </w:r>
      <w:r w:rsidR="00023820" w:rsidRPr="00E73556">
        <w:rPr>
          <w:sz w:val="22"/>
          <w:szCs w:val="22"/>
        </w:rPr>
        <w:t>inute of a decision by the governing body of the contributor</w:t>
      </w:r>
      <w:r w:rsidRPr="00E73556">
        <w:rPr>
          <w:sz w:val="22"/>
          <w:szCs w:val="22"/>
        </w:rPr>
        <w:t xml:space="preserve"> (a Ministerial Brief or Cabinet decision</w:t>
      </w:r>
      <w:proofErr w:type="gramStart"/>
      <w:r w:rsidRPr="00E73556">
        <w:rPr>
          <w:sz w:val="22"/>
          <w:szCs w:val="22"/>
        </w:rPr>
        <w:t>)</w:t>
      </w:r>
      <w:r w:rsidR="0034668A" w:rsidRPr="00E73556">
        <w:rPr>
          <w:sz w:val="22"/>
          <w:szCs w:val="22"/>
        </w:rPr>
        <w:t>;</w:t>
      </w:r>
      <w:proofErr w:type="gramEnd"/>
    </w:p>
    <w:p w14:paraId="6DB6EBD4" w14:textId="5949A542" w:rsidR="00023820" w:rsidRPr="00F0383A" w:rsidRDefault="004866B3" w:rsidP="005D3904">
      <w:pPr>
        <w:pStyle w:val="ListParagraph"/>
        <w:numPr>
          <w:ilvl w:val="0"/>
          <w:numId w:val="8"/>
        </w:numPr>
        <w:spacing w:before="120" w:after="120" w:line="276" w:lineRule="auto"/>
        <w:ind w:left="714" w:hanging="357"/>
        <w:jc w:val="both"/>
        <w:rPr>
          <w:sz w:val="22"/>
          <w:szCs w:val="22"/>
        </w:rPr>
      </w:pPr>
      <w:r>
        <w:rPr>
          <w:sz w:val="22"/>
          <w:szCs w:val="22"/>
        </w:rPr>
        <w:t>c</w:t>
      </w:r>
      <w:r w:rsidR="00023820" w:rsidRPr="00F0383A">
        <w:rPr>
          <w:sz w:val="22"/>
          <w:szCs w:val="22"/>
        </w:rPr>
        <w:t>orrespondence to the transferee</w:t>
      </w:r>
      <w:r w:rsidR="0034668A" w:rsidRPr="00F0383A">
        <w:rPr>
          <w:sz w:val="22"/>
          <w:szCs w:val="22"/>
        </w:rPr>
        <w:t>;</w:t>
      </w:r>
    </w:p>
    <w:p w14:paraId="1D821635" w14:textId="68E96508" w:rsidR="00023820" w:rsidRPr="00F0383A" w:rsidRDefault="004866B3" w:rsidP="005D3904">
      <w:pPr>
        <w:pStyle w:val="ListParagraph"/>
        <w:numPr>
          <w:ilvl w:val="0"/>
          <w:numId w:val="8"/>
        </w:numPr>
        <w:spacing w:before="120" w:after="120" w:line="276" w:lineRule="auto"/>
        <w:ind w:left="714" w:hanging="357"/>
        <w:jc w:val="both"/>
        <w:rPr>
          <w:sz w:val="22"/>
          <w:szCs w:val="22"/>
        </w:rPr>
      </w:pPr>
      <w:r>
        <w:rPr>
          <w:sz w:val="22"/>
          <w:szCs w:val="22"/>
        </w:rPr>
        <w:t>l</w:t>
      </w:r>
      <w:r w:rsidR="00023820" w:rsidRPr="00F0383A">
        <w:rPr>
          <w:sz w:val="22"/>
          <w:szCs w:val="22"/>
        </w:rPr>
        <w:t>egislation</w:t>
      </w:r>
      <w:r w:rsidR="0034668A" w:rsidRPr="00F0383A">
        <w:rPr>
          <w:sz w:val="22"/>
          <w:szCs w:val="22"/>
        </w:rPr>
        <w:t>;</w:t>
      </w:r>
    </w:p>
    <w:p w14:paraId="229AC234" w14:textId="14189DCC" w:rsidR="00023820" w:rsidRPr="00F0383A" w:rsidRDefault="004866B3" w:rsidP="005D3904">
      <w:pPr>
        <w:pStyle w:val="ListParagraph"/>
        <w:numPr>
          <w:ilvl w:val="0"/>
          <w:numId w:val="8"/>
        </w:numPr>
        <w:spacing w:before="120" w:after="120" w:line="276" w:lineRule="auto"/>
        <w:ind w:left="714" w:hanging="357"/>
        <w:jc w:val="both"/>
        <w:rPr>
          <w:sz w:val="22"/>
          <w:szCs w:val="22"/>
        </w:rPr>
      </w:pPr>
      <w:r>
        <w:rPr>
          <w:sz w:val="22"/>
          <w:szCs w:val="22"/>
        </w:rPr>
        <w:t>a</w:t>
      </w:r>
      <w:r w:rsidR="00023820" w:rsidRPr="00F0383A">
        <w:rPr>
          <w:sz w:val="22"/>
          <w:szCs w:val="22"/>
        </w:rPr>
        <w:t>dministrative orders</w:t>
      </w:r>
      <w:r w:rsidR="00612386">
        <w:rPr>
          <w:rStyle w:val="FootnoteReference"/>
          <w:sz w:val="22"/>
          <w:szCs w:val="22"/>
        </w:rPr>
        <w:footnoteReference w:id="1"/>
      </w:r>
      <w:r w:rsidR="0034668A" w:rsidRPr="00F0383A">
        <w:rPr>
          <w:sz w:val="22"/>
          <w:szCs w:val="22"/>
        </w:rPr>
        <w:t>; or</w:t>
      </w:r>
    </w:p>
    <w:p w14:paraId="79396D32" w14:textId="7BEE26D1" w:rsidR="006B43CF" w:rsidRDefault="004866B3" w:rsidP="005D3904">
      <w:pPr>
        <w:pStyle w:val="ListParagraph"/>
        <w:numPr>
          <w:ilvl w:val="0"/>
          <w:numId w:val="8"/>
        </w:numPr>
        <w:spacing w:before="120" w:after="120" w:line="276" w:lineRule="auto"/>
        <w:ind w:left="714" w:hanging="357"/>
        <w:jc w:val="both"/>
        <w:rPr>
          <w:sz w:val="22"/>
          <w:szCs w:val="22"/>
        </w:rPr>
      </w:pPr>
      <w:r>
        <w:rPr>
          <w:sz w:val="22"/>
          <w:szCs w:val="22"/>
        </w:rPr>
        <w:t>a</w:t>
      </w:r>
      <w:r w:rsidR="00023820" w:rsidRPr="00F0383A">
        <w:rPr>
          <w:sz w:val="22"/>
          <w:szCs w:val="22"/>
        </w:rPr>
        <w:t xml:space="preserve">llocation statements, directions or bulletins issued by or on behalf of relevant </w:t>
      </w:r>
      <w:r w:rsidR="007E3C5B">
        <w:rPr>
          <w:sz w:val="22"/>
          <w:szCs w:val="22"/>
        </w:rPr>
        <w:t>M</w:t>
      </w:r>
      <w:r w:rsidR="00023820" w:rsidRPr="00F0383A">
        <w:rPr>
          <w:sz w:val="22"/>
          <w:szCs w:val="22"/>
        </w:rPr>
        <w:t>inisters</w:t>
      </w:r>
      <w:r w:rsidR="00F0383A" w:rsidRPr="00F0383A">
        <w:rPr>
          <w:sz w:val="22"/>
          <w:szCs w:val="22"/>
        </w:rPr>
        <w:t>.</w:t>
      </w:r>
    </w:p>
    <w:p w14:paraId="2570D0B5" w14:textId="21BCDE07" w:rsidR="0027543E" w:rsidRPr="00737A77" w:rsidRDefault="001C51A1" w:rsidP="00737A77">
      <w:pPr>
        <w:spacing w:before="120" w:after="120" w:line="276" w:lineRule="auto"/>
        <w:jc w:val="both"/>
        <w:rPr>
          <w:sz w:val="22"/>
          <w:szCs w:val="22"/>
        </w:rPr>
      </w:pPr>
      <w:r w:rsidRPr="00844C74">
        <w:rPr>
          <w:sz w:val="22"/>
          <w:szCs w:val="22"/>
        </w:rPr>
        <w:t>I</w:t>
      </w:r>
      <w:r w:rsidR="0027543E" w:rsidRPr="00844C74">
        <w:rPr>
          <w:sz w:val="22"/>
          <w:szCs w:val="22"/>
        </w:rPr>
        <w:t>n the context of the ACT Government,</w:t>
      </w:r>
      <w:r w:rsidRPr="00844C74">
        <w:rPr>
          <w:sz w:val="22"/>
          <w:szCs w:val="22"/>
        </w:rPr>
        <w:t xml:space="preserve"> it is considered best practice</w:t>
      </w:r>
      <w:r w:rsidR="0027543E" w:rsidRPr="00844C74">
        <w:rPr>
          <w:sz w:val="22"/>
          <w:szCs w:val="22"/>
        </w:rPr>
        <w:t xml:space="preserve"> to include the formal designations in the </w:t>
      </w:r>
      <w:r w:rsidR="00E14505" w:rsidRPr="00844C74">
        <w:rPr>
          <w:sz w:val="22"/>
          <w:szCs w:val="22"/>
        </w:rPr>
        <w:t xml:space="preserve">relevant </w:t>
      </w:r>
      <w:r w:rsidR="0027543E" w:rsidRPr="00844C74">
        <w:rPr>
          <w:sz w:val="22"/>
          <w:szCs w:val="22"/>
        </w:rPr>
        <w:t>Government decisions</w:t>
      </w:r>
      <w:r w:rsidR="00E14505" w:rsidRPr="00844C74">
        <w:rPr>
          <w:sz w:val="22"/>
          <w:szCs w:val="22"/>
        </w:rPr>
        <w:t>.</w:t>
      </w:r>
    </w:p>
    <w:p w14:paraId="26C329AC" w14:textId="37CCD046" w:rsidR="0034668A" w:rsidRDefault="0034668A" w:rsidP="009E2E7C">
      <w:pPr>
        <w:spacing w:after="120" w:line="276" w:lineRule="auto"/>
        <w:jc w:val="both"/>
        <w:rPr>
          <w:sz w:val="22"/>
          <w:szCs w:val="22"/>
        </w:rPr>
      </w:pPr>
      <w:r w:rsidRPr="00F0383A">
        <w:rPr>
          <w:sz w:val="22"/>
          <w:szCs w:val="22"/>
        </w:rPr>
        <w:t>A designation cannot be used where the transferee is not wholly</w:t>
      </w:r>
      <w:r w:rsidR="00E351F0">
        <w:rPr>
          <w:sz w:val="22"/>
          <w:szCs w:val="22"/>
        </w:rPr>
        <w:t>-</w:t>
      </w:r>
      <w:r w:rsidRPr="00F0383A">
        <w:rPr>
          <w:sz w:val="22"/>
          <w:szCs w:val="22"/>
        </w:rPr>
        <w:t>owned by the transferor or its controlling government. In that situation, an equity instrument or formal agreement would be required</w:t>
      </w:r>
      <w:r w:rsidR="00612386">
        <w:rPr>
          <w:sz w:val="22"/>
          <w:szCs w:val="22"/>
        </w:rPr>
        <w:t xml:space="preserve"> (Interpretation 1038</w:t>
      </w:r>
      <w:r w:rsidR="00235F17">
        <w:rPr>
          <w:sz w:val="22"/>
          <w:szCs w:val="22"/>
        </w:rPr>
        <w:t xml:space="preserve"> para </w:t>
      </w:r>
      <w:r w:rsidR="00612386">
        <w:rPr>
          <w:sz w:val="22"/>
          <w:szCs w:val="22"/>
        </w:rPr>
        <w:t>25)</w:t>
      </w:r>
      <w:r w:rsidR="005B0207">
        <w:rPr>
          <w:sz w:val="22"/>
          <w:szCs w:val="22"/>
        </w:rPr>
        <w:t xml:space="preserve">. An example of a formal designation in the form of a Minute is included in </w:t>
      </w:r>
      <w:r w:rsidR="005B0207" w:rsidRPr="00233872">
        <w:rPr>
          <w:sz w:val="22"/>
          <w:szCs w:val="22"/>
          <w:u w:val="single"/>
        </w:rPr>
        <w:t>A</w:t>
      </w:r>
      <w:r w:rsidR="009D5686" w:rsidRPr="00233872">
        <w:rPr>
          <w:sz w:val="22"/>
          <w:szCs w:val="22"/>
          <w:u w:val="single"/>
        </w:rPr>
        <w:t>ttachment</w:t>
      </w:r>
      <w:r w:rsidR="005B0207" w:rsidRPr="00233872">
        <w:rPr>
          <w:sz w:val="22"/>
          <w:szCs w:val="22"/>
          <w:u w:val="single"/>
        </w:rPr>
        <w:t xml:space="preserve"> B</w:t>
      </w:r>
      <w:r w:rsidR="005B0207">
        <w:rPr>
          <w:sz w:val="22"/>
          <w:szCs w:val="22"/>
        </w:rPr>
        <w:t xml:space="preserve">. </w:t>
      </w:r>
    </w:p>
    <w:p w14:paraId="5DAB24E4" w14:textId="0E954FAF" w:rsidR="0034668A" w:rsidRDefault="0014583E" w:rsidP="003E1A10">
      <w:pPr>
        <w:pStyle w:val="Heading3"/>
        <w:numPr>
          <w:ilvl w:val="2"/>
          <w:numId w:val="32"/>
        </w:numPr>
        <w:spacing w:line="276" w:lineRule="auto"/>
        <w:ind w:left="1077" w:hanging="1077"/>
      </w:pPr>
      <w:bookmarkStart w:id="86" w:name="_Toc129848149"/>
      <w:r>
        <w:t xml:space="preserve">Key </w:t>
      </w:r>
      <w:r w:rsidR="004E36C1">
        <w:t>F</w:t>
      </w:r>
      <w:r>
        <w:t xml:space="preserve">eatures of the </w:t>
      </w:r>
      <w:r w:rsidR="004E36C1">
        <w:t>D</w:t>
      </w:r>
      <w:r>
        <w:t>esignation</w:t>
      </w:r>
      <w:bookmarkEnd w:id="86"/>
    </w:p>
    <w:p w14:paraId="6ED55A16" w14:textId="77777777" w:rsidR="00322406" w:rsidRDefault="005B0207" w:rsidP="00322406">
      <w:pPr>
        <w:spacing w:after="120" w:line="276" w:lineRule="auto"/>
        <w:jc w:val="both"/>
        <w:rPr>
          <w:sz w:val="22"/>
          <w:szCs w:val="22"/>
        </w:rPr>
      </w:pPr>
      <w:r w:rsidRPr="005B0207">
        <w:rPr>
          <w:sz w:val="22"/>
          <w:szCs w:val="22"/>
        </w:rPr>
        <w:t>The formal designation should be made by the transferor (or the parent of the transferor) because distinction between contributed equity and retained earnings/reserves is at the discretion of its owners (Interpretation 1038 para 31).</w:t>
      </w:r>
      <w:r>
        <w:rPr>
          <w:sz w:val="22"/>
          <w:szCs w:val="22"/>
        </w:rPr>
        <w:t xml:space="preserve"> </w:t>
      </w:r>
    </w:p>
    <w:p w14:paraId="2B1D1F79" w14:textId="1247FD84" w:rsidR="005B0207" w:rsidRPr="005B0207" w:rsidRDefault="005B0207" w:rsidP="00322406">
      <w:pPr>
        <w:spacing w:after="120" w:line="276" w:lineRule="auto"/>
        <w:jc w:val="both"/>
        <w:rPr>
          <w:sz w:val="22"/>
          <w:szCs w:val="22"/>
        </w:rPr>
      </w:pPr>
      <w:r>
        <w:rPr>
          <w:sz w:val="22"/>
          <w:szCs w:val="22"/>
        </w:rPr>
        <w:t>The designation should include the following elements:</w:t>
      </w:r>
    </w:p>
    <w:p w14:paraId="4B0503B4" w14:textId="23955AEF" w:rsidR="005B0207" w:rsidRDefault="00233872" w:rsidP="005D3904">
      <w:pPr>
        <w:pStyle w:val="ListParagraph"/>
        <w:numPr>
          <w:ilvl w:val="0"/>
          <w:numId w:val="36"/>
        </w:numPr>
        <w:spacing w:after="120" w:line="276" w:lineRule="auto"/>
        <w:ind w:left="714" w:hanging="357"/>
        <w:jc w:val="both"/>
        <w:rPr>
          <w:sz w:val="22"/>
          <w:szCs w:val="22"/>
        </w:rPr>
      </w:pPr>
      <w:r>
        <w:rPr>
          <w:sz w:val="22"/>
          <w:szCs w:val="22"/>
        </w:rPr>
        <w:t>d</w:t>
      </w:r>
      <w:r w:rsidR="005B0207">
        <w:rPr>
          <w:sz w:val="22"/>
          <w:szCs w:val="22"/>
        </w:rPr>
        <w:t>etails of the transfer, including which agencies are involved;</w:t>
      </w:r>
    </w:p>
    <w:p w14:paraId="4926F9BD" w14:textId="0BFCD782" w:rsidR="00322406" w:rsidRDefault="00233872" w:rsidP="005D3904">
      <w:pPr>
        <w:pStyle w:val="ListParagraph"/>
        <w:numPr>
          <w:ilvl w:val="0"/>
          <w:numId w:val="36"/>
        </w:numPr>
        <w:spacing w:after="120" w:line="276" w:lineRule="auto"/>
        <w:ind w:left="714" w:hanging="357"/>
        <w:jc w:val="both"/>
        <w:rPr>
          <w:sz w:val="22"/>
          <w:szCs w:val="22"/>
        </w:rPr>
      </w:pPr>
      <w:r>
        <w:rPr>
          <w:sz w:val="22"/>
          <w:szCs w:val="22"/>
        </w:rPr>
        <w:t>d</w:t>
      </w:r>
      <w:r w:rsidR="00322406">
        <w:rPr>
          <w:sz w:val="22"/>
          <w:szCs w:val="22"/>
        </w:rPr>
        <w:t>ate of the designation (refer to Section 2.4.3 below);</w:t>
      </w:r>
    </w:p>
    <w:p w14:paraId="104B42D7" w14:textId="37CA28A3" w:rsidR="005B0207" w:rsidRDefault="00233872" w:rsidP="005D3904">
      <w:pPr>
        <w:pStyle w:val="ListParagraph"/>
        <w:numPr>
          <w:ilvl w:val="0"/>
          <w:numId w:val="36"/>
        </w:numPr>
        <w:spacing w:after="120" w:line="276" w:lineRule="auto"/>
        <w:ind w:left="714" w:hanging="357"/>
        <w:jc w:val="both"/>
        <w:rPr>
          <w:sz w:val="22"/>
          <w:szCs w:val="22"/>
        </w:rPr>
      </w:pPr>
      <w:r>
        <w:rPr>
          <w:sz w:val="22"/>
          <w:szCs w:val="22"/>
        </w:rPr>
        <w:t>d</w:t>
      </w:r>
      <w:r w:rsidR="005B0207">
        <w:rPr>
          <w:sz w:val="22"/>
          <w:szCs w:val="22"/>
        </w:rPr>
        <w:t>ate of the transfer;</w:t>
      </w:r>
    </w:p>
    <w:p w14:paraId="36994F21" w14:textId="61EFC597" w:rsidR="005B0207" w:rsidRDefault="00233872" w:rsidP="005D3904">
      <w:pPr>
        <w:pStyle w:val="ListParagraph"/>
        <w:numPr>
          <w:ilvl w:val="0"/>
          <w:numId w:val="36"/>
        </w:numPr>
        <w:spacing w:after="120" w:line="276" w:lineRule="auto"/>
        <w:ind w:left="714" w:hanging="357"/>
        <w:jc w:val="both"/>
        <w:rPr>
          <w:sz w:val="22"/>
          <w:szCs w:val="22"/>
        </w:rPr>
      </w:pPr>
      <w:r>
        <w:rPr>
          <w:sz w:val="22"/>
          <w:szCs w:val="22"/>
        </w:rPr>
        <w:t>t</w:t>
      </w:r>
      <w:r w:rsidR="005B0207">
        <w:rPr>
          <w:sz w:val="22"/>
          <w:szCs w:val="22"/>
        </w:rPr>
        <w:t xml:space="preserve">he value of the asset (and/or liability) being transferred; </w:t>
      </w:r>
    </w:p>
    <w:p w14:paraId="5562376F" w14:textId="2046B86C" w:rsidR="005B0207" w:rsidRDefault="00233872" w:rsidP="005D3904">
      <w:pPr>
        <w:pStyle w:val="ListParagraph"/>
        <w:numPr>
          <w:ilvl w:val="0"/>
          <w:numId w:val="36"/>
        </w:numPr>
        <w:spacing w:after="120" w:line="276" w:lineRule="auto"/>
        <w:ind w:left="714" w:hanging="357"/>
        <w:jc w:val="both"/>
        <w:rPr>
          <w:sz w:val="22"/>
          <w:szCs w:val="22"/>
        </w:rPr>
      </w:pPr>
      <w:r>
        <w:rPr>
          <w:sz w:val="22"/>
          <w:szCs w:val="22"/>
        </w:rPr>
        <w:t>s</w:t>
      </w:r>
      <w:r w:rsidR="005B0207">
        <w:rPr>
          <w:sz w:val="22"/>
          <w:szCs w:val="22"/>
        </w:rPr>
        <w:t>pecify that the transfer (or a class of transfers) is an equity transfer;</w:t>
      </w:r>
    </w:p>
    <w:p w14:paraId="6696A05B" w14:textId="18C66DC9" w:rsidR="005B0207" w:rsidRDefault="00233872" w:rsidP="005D3904">
      <w:pPr>
        <w:pStyle w:val="ListParagraph"/>
        <w:numPr>
          <w:ilvl w:val="0"/>
          <w:numId w:val="36"/>
        </w:numPr>
        <w:spacing w:after="120" w:line="276" w:lineRule="auto"/>
        <w:ind w:left="714" w:hanging="357"/>
        <w:jc w:val="both"/>
        <w:rPr>
          <w:sz w:val="22"/>
          <w:szCs w:val="22"/>
        </w:rPr>
      </w:pPr>
      <w:r>
        <w:rPr>
          <w:sz w:val="22"/>
          <w:szCs w:val="22"/>
        </w:rPr>
        <w:t>s</w:t>
      </w:r>
      <w:r w:rsidR="005B0207">
        <w:rPr>
          <w:sz w:val="22"/>
          <w:szCs w:val="22"/>
        </w:rPr>
        <w:t>pecify the component of equity, usually this would be Accumulated Funds</w:t>
      </w:r>
      <w:r w:rsidR="00322406">
        <w:rPr>
          <w:rStyle w:val="FootnoteReference"/>
          <w:sz w:val="22"/>
          <w:szCs w:val="22"/>
        </w:rPr>
        <w:footnoteReference w:id="2"/>
      </w:r>
      <w:r w:rsidR="005B0207">
        <w:rPr>
          <w:sz w:val="22"/>
          <w:szCs w:val="22"/>
        </w:rPr>
        <w:t>; and</w:t>
      </w:r>
    </w:p>
    <w:p w14:paraId="552658A2" w14:textId="1AF36F3E" w:rsidR="005B0207" w:rsidRPr="00EA1C8E" w:rsidRDefault="00233872" w:rsidP="005D3904">
      <w:pPr>
        <w:pStyle w:val="ListParagraph"/>
        <w:numPr>
          <w:ilvl w:val="0"/>
          <w:numId w:val="36"/>
        </w:numPr>
        <w:spacing w:after="120" w:line="276" w:lineRule="auto"/>
        <w:ind w:left="714" w:hanging="357"/>
        <w:jc w:val="both"/>
        <w:rPr>
          <w:sz w:val="22"/>
          <w:szCs w:val="22"/>
        </w:rPr>
      </w:pPr>
      <w:r>
        <w:rPr>
          <w:sz w:val="22"/>
          <w:szCs w:val="22"/>
        </w:rPr>
        <w:t>a</w:t>
      </w:r>
      <w:r w:rsidR="005B0207" w:rsidRPr="00EA1C8E">
        <w:rPr>
          <w:sz w:val="22"/>
          <w:szCs w:val="22"/>
        </w:rPr>
        <w:t>pproval by the asset/liability ‘owners’</w:t>
      </w:r>
      <w:r w:rsidR="000B7D7B" w:rsidRPr="00EA1C8E">
        <w:rPr>
          <w:sz w:val="22"/>
          <w:szCs w:val="22"/>
        </w:rPr>
        <w:t xml:space="preserve">. That is, the </w:t>
      </w:r>
      <w:r w:rsidR="005B0207" w:rsidRPr="00EA1C8E">
        <w:rPr>
          <w:sz w:val="22"/>
          <w:szCs w:val="22"/>
        </w:rPr>
        <w:t xml:space="preserve">Cabinet or the </w:t>
      </w:r>
      <w:r w:rsidR="00324E2D" w:rsidRPr="00EA1C8E">
        <w:rPr>
          <w:sz w:val="22"/>
          <w:szCs w:val="22"/>
        </w:rPr>
        <w:t>Portfolio</w:t>
      </w:r>
      <w:r w:rsidR="005B0207" w:rsidRPr="00EA1C8E">
        <w:rPr>
          <w:sz w:val="22"/>
          <w:szCs w:val="22"/>
        </w:rPr>
        <w:t xml:space="preserve"> Minister of the </w:t>
      </w:r>
      <w:r w:rsidR="00D66E30" w:rsidRPr="00EA1C8E">
        <w:rPr>
          <w:sz w:val="22"/>
          <w:szCs w:val="22"/>
        </w:rPr>
        <w:t>transferor.</w:t>
      </w:r>
      <w:r w:rsidR="000B7D7B" w:rsidRPr="00EA1C8E">
        <w:rPr>
          <w:sz w:val="22"/>
          <w:szCs w:val="22"/>
        </w:rPr>
        <w:t xml:space="preserve"> </w:t>
      </w:r>
    </w:p>
    <w:p w14:paraId="66E43FA5" w14:textId="0F326C14" w:rsidR="00882B5F" w:rsidRDefault="00882B5F" w:rsidP="00322406">
      <w:pPr>
        <w:pStyle w:val="Heading3"/>
        <w:numPr>
          <w:ilvl w:val="2"/>
          <w:numId w:val="32"/>
        </w:numPr>
        <w:spacing w:after="120"/>
        <w:ind w:left="1077" w:hanging="1077"/>
      </w:pPr>
      <w:bookmarkStart w:id="87" w:name="_Toc129848150"/>
      <w:r>
        <w:lastRenderedPageBreak/>
        <w:t>Timing of Designation</w:t>
      </w:r>
      <w:bookmarkEnd w:id="87"/>
    </w:p>
    <w:p w14:paraId="1FA9166B" w14:textId="085019FD" w:rsidR="00023820" w:rsidRPr="009E2E7C" w:rsidRDefault="00023820" w:rsidP="00322406">
      <w:pPr>
        <w:spacing w:after="120" w:line="276" w:lineRule="auto"/>
        <w:jc w:val="both"/>
        <w:rPr>
          <w:b/>
          <w:bCs/>
          <w:sz w:val="22"/>
          <w:szCs w:val="22"/>
        </w:rPr>
      </w:pPr>
      <w:r w:rsidRPr="009E2E7C">
        <w:rPr>
          <w:b/>
          <w:bCs/>
          <w:sz w:val="22"/>
          <w:szCs w:val="22"/>
        </w:rPr>
        <w:t xml:space="preserve">Designation </w:t>
      </w:r>
      <w:r w:rsidR="00322406" w:rsidRPr="009E2E7C">
        <w:rPr>
          <w:b/>
          <w:bCs/>
          <w:sz w:val="22"/>
          <w:szCs w:val="22"/>
        </w:rPr>
        <w:t>must</w:t>
      </w:r>
      <w:r w:rsidRPr="009E2E7C">
        <w:rPr>
          <w:b/>
          <w:bCs/>
          <w:sz w:val="22"/>
          <w:szCs w:val="22"/>
        </w:rPr>
        <w:t xml:space="preserve"> occur at or before the time of the transfer, it </w:t>
      </w:r>
      <w:r w:rsidR="00322406" w:rsidRPr="009E2E7C">
        <w:rPr>
          <w:b/>
          <w:bCs/>
          <w:sz w:val="22"/>
          <w:szCs w:val="22"/>
        </w:rPr>
        <w:t xml:space="preserve">cannot </w:t>
      </w:r>
      <w:r w:rsidRPr="009E2E7C">
        <w:rPr>
          <w:b/>
          <w:bCs/>
          <w:sz w:val="22"/>
          <w:szCs w:val="22"/>
        </w:rPr>
        <w:t xml:space="preserve">be performed retrospectively </w:t>
      </w:r>
      <w:r w:rsidRPr="004E36C1">
        <w:rPr>
          <w:sz w:val="22"/>
          <w:szCs w:val="22"/>
        </w:rPr>
        <w:t>(</w:t>
      </w:r>
      <w:r w:rsidR="0014583E" w:rsidRPr="004E36C1">
        <w:rPr>
          <w:sz w:val="22"/>
          <w:szCs w:val="22"/>
        </w:rPr>
        <w:t>Int</w:t>
      </w:r>
      <w:r w:rsidR="00F0383A" w:rsidRPr="004E36C1">
        <w:rPr>
          <w:sz w:val="22"/>
          <w:szCs w:val="22"/>
        </w:rPr>
        <w:t>erpretation</w:t>
      </w:r>
      <w:r w:rsidR="0014583E" w:rsidRPr="004E36C1">
        <w:rPr>
          <w:sz w:val="22"/>
          <w:szCs w:val="22"/>
        </w:rPr>
        <w:t xml:space="preserve"> 1038</w:t>
      </w:r>
      <w:r w:rsidR="002F30EF" w:rsidRPr="004E36C1">
        <w:rPr>
          <w:sz w:val="22"/>
          <w:szCs w:val="22"/>
        </w:rPr>
        <w:t xml:space="preserve"> para </w:t>
      </w:r>
      <w:r w:rsidRPr="004E36C1">
        <w:rPr>
          <w:sz w:val="22"/>
          <w:szCs w:val="22"/>
        </w:rPr>
        <w:t>32)</w:t>
      </w:r>
      <w:r w:rsidR="00F0383A" w:rsidRPr="004E36C1">
        <w:rPr>
          <w:sz w:val="22"/>
          <w:szCs w:val="22"/>
        </w:rPr>
        <w:t>.</w:t>
      </w:r>
      <w:r w:rsidR="009769EB">
        <w:rPr>
          <w:sz w:val="22"/>
          <w:szCs w:val="22"/>
        </w:rPr>
        <w:t xml:space="preserve"> </w:t>
      </w:r>
      <w:r w:rsidR="009769EB" w:rsidRPr="009769EB">
        <w:rPr>
          <w:sz w:val="22"/>
          <w:szCs w:val="22"/>
        </w:rPr>
        <w:t>A transfer occurs where control of the relevant assets or liabilities being transferred passes from one agency to another.</w:t>
      </w:r>
    </w:p>
    <w:p w14:paraId="7EB326E4" w14:textId="42E2A2CD" w:rsidR="00043816" w:rsidRDefault="00C3282D" w:rsidP="00023820">
      <w:pPr>
        <w:spacing w:after="120" w:line="276" w:lineRule="auto"/>
      </w:pPr>
      <w:r>
        <w:rPr>
          <w:noProof/>
        </w:rPr>
        <mc:AlternateContent>
          <mc:Choice Requires="wps">
            <w:drawing>
              <wp:inline distT="0" distB="0" distL="0" distR="0" wp14:anchorId="713549EC" wp14:editId="165725D2">
                <wp:extent cx="5600700" cy="5728996"/>
                <wp:effectExtent l="0" t="0" r="38100" b="6223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28996"/>
                        </a:xfrm>
                        <a:prstGeom prst="rect">
                          <a:avLst/>
                        </a:prstGeom>
                        <a:gradFill rotWithShape="0">
                          <a:gsLst>
                            <a:gs pos="0">
                              <a:srgbClr val="C9C9C9"/>
                            </a:gs>
                            <a:gs pos="50000">
                              <a:srgbClr val="EDEDED"/>
                            </a:gs>
                            <a:gs pos="100000">
                              <a:srgbClr val="C9C9C9"/>
                            </a:gs>
                          </a:gsLst>
                          <a:lin ang="18900000" scaled="1"/>
                        </a:gradFill>
                        <a:ln w="12700">
                          <a:solidFill>
                            <a:srgbClr val="C9C9C9"/>
                          </a:solidFill>
                          <a:miter lim="800000"/>
                          <a:headEnd/>
                          <a:tailEnd/>
                        </a:ln>
                        <a:effectLst>
                          <a:outerShdw dist="28398" dir="3806097" algn="ctr" rotWithShape="0">
                            <a:srgbClr val="525252">
                              <a:alpha val="50000"/>
                            </a:srgbClr>
                          </a:outerShdw>
                        </a:effectLst>
                      </wps:spPr>
                      <wps:txbx>
                        <w:txbxContent>
                          <w:p w14:paraId="5AB3AC1D" w14:textId="77777777" w:rsidR="00C3282D" w:rsidRDefault="00C3282D" w:rsidP="00C3282D">
                            <w:pPr>
                              <w:spacing w:before="120" w:after="120" w:line="276" w:lineRule="auto"/>
                              <w:jc w:val="both"/>
                              <w:rPr>
                                <w:sz w:val="22"/>
                                <w:szCs w:val="22"/>
                              </w:rPr>
                            </w:pPr>
                            <w:r w:rsidRPr="00220FB0">
                              <w:rPr>
                                <w:i/>
                                <w:iCs/>
                                <w:sz w:val="22"/>
                                <w:szCs w:val="22"/>
                              </w:rPr>
                              <w:t xml:space="preserve">Example </w:t>
                            </w:r>
                            <w:r>
                              <w:rPr>
                                <w:i/>
                                <w:iCs/>
                                <w:sz w:val="22"/>
                                <w:szCs w:val="22"/>
                              </w:rPr>
                              <w:t>1</w:t>
                            </w:r>
                            <w:r w:rsidRPr="00220FB0">
                              <w:rPr>
                                <w:i/>
                                <w:iCs/>
                                <w:sz w:val="22"/>
                                <w:szCs w:val="22"/>
                              </w:rPr>
                              <w:t xml:space="preserve"> </w:t>
                            </w:r>
                            <w:r>
                              <w:rPr>
                                <w:i/>
                                <w:iCs/>
                                <w:sz w:val="22"/>
                                <w:szCs w:val="22"/>
                              </w:rPr>
                              <w:t>– Insufficient Designation</w:t>
                            </w:r>
                            <w:r>
                              <w:rPr>
                                <w:sz w:val="22"/>
                                <w:szCs w:val="22"/>
                              </w:rPr>
                              <w:t xml:space="preserve"> </w:t>
                            </w:r>
                          </w:p>
                          <w:p w14:paraId="39DEC441" w14:textId="175CACC7" w:rsidR="00C3282D" w:rsidRDefault="00C3282D" w:rsidP="00C3282D">
                            <w:pPr>
                              <w:spacing w:before="120" w:after="120" w:line="276" w:lineRule="auto"/>
                              <w:jc w:val="both"/>
                              <w:rPr>
                                <w:sz w:val="22"/>
                                <w:szCs w:val="22"/>
                              </w:rPr>
                            </w:pPr>
                            <w:r>
                              <w:rPr>
                                <w:sz w:val="22"/>
                                <w:szCs w:val="22"/>
                              </w:rPr>
                              <w:t xml:space="preserve">On 20 March 202X, Agency </w:t>
                            </w:r>
                            <w:r w:rsidR="00D400AA">
                              <w:rPr>
                                <w:sz w:val="22"/>
                                <w:szCs w:val="22"/>
                              </w:rPr>
                              <w:t>B</w:t>
                            </w:r>
                            <w:r>
                              <w:rPr>
                                <w:sz w:val="22"/>
                                <w:szCs w:val="22"/>
                              </w:rPr>
                              <w:t xml:space="preserve"> received </w:t>
                            </w:r>
                            <w:r w:rsidR="00157A0B">
                              <w:rPr>
                                <w:sz w:val="22"/>
                                <w:szCs w:val="22"/>
                              </w:rPr>
                              <w:t xml:space="preserve">non-financial </w:t>
                            </w:r>
                            <w:r>
                              <w:rPr>
                                <w:sz w:val="22"/>
                                <w:szCs w:val="22"/>
                              </w:rPr>
                              <w:t>assets valued at $5</w:t>
                            </w:r>
                            <w:r w:rsidR="00D400AA">
                              <w:rPr>
                                <w:sz w:val="22"/>
                                <w:szCs w:val="22"/>
                              </w:rPr>
                              <w:t>00,000</w:t>
                            </w:r>
                            <w:r>
                              <w:rPr>
                                <w:sz w:val="22"/>
                                <w:szCs w:val="22"/>
                              </w:rPr>
                              <w:t xml:space="preserve"> from Agency </w:t>
                            </w:r>
                            <w:r w:rsidR="00D400AA">
                              <w:rPr>
                                <w:sz w:val="22"/>
                                <w:szCs w:val="22"/>
                              </w:rPr>
                              <w:t>A</w:t>
                            </w:r>
                            <w:r>
                              <w:rPr>
                                <w:sz w:val="22"/>
                                <w:szCs w:val="22"/>
                              </w:rPr>
                              <w:t xml:space="preserve"> as a result of a Government Decision. </w:t>
                            </w:r>
                            <w:r w:rsidR="00C340FE">
                              <w:rPr>
                                <w:sz w:val="22"/>
                                <w:szCs w:val="22"/>
                              </w:rPr>
                              <w:t xml:space="preserve">There was no consideration paid by Agency B for the assets being transferred by Agency A. </w:t>
                            </w:r>
                            <w:r>
                              <w:rPr>
                                <w:sz w:val="22"/>
                                <w:szCs w:val="22"/>
                              </w:rPr>
                              <w:t xml:space="preserve">There was no equity instrument or formal agreement </w:t>
                            </w:r>
                            <w:r w:rsidRPr="007B6FF2">
                              <w:rPr>
                                <w:sz w:val="22"/>
                                <w:szCs w:val="22"/>
                              </w:rPr>
                              <w:t>establishing a financial interest in the net assets of the transferee</w:t>
                            </w:r>
                            <w:r>
                              <w:rPr>
                                <w:sz w:val="22"/>
                                <w:szCs w:val="22"/>
                              </w:rPr>
                              <w:t xml:space="preserve">. Agency </w:t>
                            </w:r>
                            <w:r w:rsidR="00D400AA">
                              <w:rPr>
                                <w:sz w:val="22"/>
                                <w:szCs w:val="22"/>
                              </w:rPr>
                              <w:t>B</w:t>
                            </w:r>
                            <w:r>
                              <w:rPr>
                                <w:sz w:val="22"/>
                                <w:szCs w:val="22"/>
                              </w:rPr>
                              <w:t xml:space="preserve"> prepared and </w:t>
                            </w:r>
                            <w:r w:rsidR="00660FCC">
                              <w:rPr>
                                <w:sz w:val="22"/>
                                <w:szCs w:val="22"/>
                              </w:rPr>
                              <w:t>approved a</w:t>
                            </w:r>
                            <w:r>
                              <w:rPr>
                                <w:sz w:val="22"/>
                                <w:szCs w:val="22"/>
                              </w:rPr>
                              <w:t xml:space="preserve"> Minute on 31 March 202X, stating that they would account for the assets as a contribution by owner</w:t>
                            </w:r>
                            <w:r w:rsidR="00F512A1">
                              <w:rPr>
                                <w:sz w:val="22"/>
                                <w:szCs w:val="22"/>
                              </w:rPr>
                              <w:t>s</w:t>
                            </w:r>
                            <w:r>
                              <w:rPr>
                                <w:sz w:val="22"/>
                                <w:szCs w:val="22"/>
                              </w:rPr>
                              <w:t>.</w:t>
                            </w:r>
                          </w:p>
                          <w:p w14:paraId="321BC4C9" w14:textId="77777777" w:rsidR="00C3282D" w:rsidRDefault="00C3282D" w:rsidP="00C3282D">
                            <w:pPr>
                              <w:spacing w:before="120" w:after="0" w:line="276" w:lineRule="auto"/>
                              <w:jc w:val="both"/>
                              <w:rPr>
                                <w:i/>
                                <w:iCs/>
                                <w:sz w:val="22"/>
                                <w:szCs w:val="22"/>
                              </w:rPr>
                            </w:pPr>
                            <w:r>
                              <w:rPr>
                                <w:i/>
                                <w:iCs/>
                                <w:sz w:val="22"/>
                                <w:szCs w:val="22"/>
                              </w:rPr>
                              <w:t>Analysis</w:t>
                            </w:r>
                          </w:p>
                          <w:p w14:paraId="6E591E52" w14:textId="71AAF4E8" w:rsidR="00C3282D" w:rsidRDefault="00C3282D" w:rsidP="00C3282D">
                            <w:pPr>
                              <w:spacing w:after="120" w:line="276" w:lineRule="auto"/>
                              <w:jc w:val="both"/>
                              <w:rPr>
                                <w:sz w:val="22"/>
                                <w:szCs w:val="22"/>
                              </w:rPr>
                            </w:pPr>
                            <w:r>
                              <w:rPr>
                                <w:sz w:val="22"/>
                                <w:szCs w:val="22"/>
                              </w:rPr>
                              <w:t>Due to the following reasons, there has been no formal designation and the amount should not be recognised as a contribution by</w:t>
                            </w:r>
                            <w:r w:rsidR="000B7D7B">
                              <w:rPr>
                                <w:sz w:val="22"/>
                                <w:szCs w:val="22"/>
                              </w:rPr>
                              <w:t>/distribution to</w:t>
                            </w:r>
                            <w:r>
                              <w:rPr>
                                <w:sz w:val="22"/>
                                <w:szCs w:val="22"/>
                              </w:rPr>
                              <w:t xml:space="preserve"> owner</w:t>
                            </w:r>
                            <w:r w:rsidR="00F512A1">
                              <w:rPr>
                                <w:sz w:val="22"/>
                                <w:szCs w:val="22"/>
                              </w:rPr>
                              <w:t>s</w:t>
                            </w:r>
                            <w:r>
                              <w:rPr>
                                <w:sz w:val="22"/>
                                <w:szCs w:val="22"/>
                              </w:rPr>
                              <w:t>:</w:t>
                            </w:r>
                          </w:p>
                          <w:p w14:paraId="6BED1EAE" w14:textId="75ADB3D8" w:rsidR="00C3282D" w:rsidRDefault="00590B76" w:rsidP="00C3282D">
                            <w:pPr>
                              <w:pStyle w:val="ListParagraph"/>
                              <w:numPr>
                                <w:ilvl w:val="0"/>
                                <w:numId w:val="12"/>
                              </w:numPr>
                              <w:spacing w:before="120" w:after="120" w:line="276" w:lineRule="auto"/>
                              <w:jc w:val="both"/>
                              <w:rPr>
                                <w:sz w:val="22"/>
                                <w:szCs w:val="22"/>
                              </w:rPr>
                            </w:pPr>
                            <w:r>
                              <w:rPr>
                                <w:sz w:val="22"/>
                                <w:szCs w:val="22"/>
                              </w:rPr>
                              <w:t>t</w:t>
                            </w:r>
                            <w:r w:rsidR="00C3282D">
                              <w:rPr>
                                <w:sz w:val="22"/>
                                <w:szCs w:val="22"/>
                              </w:rPr>
                              <w:t>he designation needs to be made by the owner</w:t>
                            </w:r>
                            <w:r w:rsidR="00F512A1">
                              <w:rPr>
                                <w:sz w:val="22"/>
                                <w:szCs w:val="22"/>
                              </w:rPr>
                              <w:t>s</w:t>
                            </w:r>
                            <w:r w:rsidR="00C3282D">
                              <w:rPr>
                                <w:sz w:val="22"/>
                                <w:szCs w:val="22"/>
                              </w:rPr>
                              <w:t xml:space="preserve">, i.e. the Cabinet or the relevant Minister of the transferor (Agency </w:t>
                            </w:r>
                            <w:r w:rsidR="00D400AA">
                              <w:rPr>
                                <w:sz w:val="22"/>
                                <w:szCs w:val="22"/>
                              </w:rPr>
                              <w:t>A</w:t>
                            </w:r>
                            <w:r w:rsidR="00C3282D">
                              <w:rPr>
                                <w:sz w:val="22"/>
                                <w:szCs w:val="22"/>
                              </w:rPr>
                              <w:t xml:space="preserve">), not by the transferee (Agency </w:t>
                            </w:r>
                            <w:r w:rsidR="00D400AA">
                              <w:rPr>
                                <w:sz w:val="22"/>
                                <w:szCs w:val="22"/>
                              </w:rPr>
                              <w:t>B</w:t>
                            </w:r>
                            <w:r w:rsidR="00C3282D">
                              <w:rPr>
                                <w:sz w:val="22"/>
                                <w:szCs w:val="22"/>
                              </w:rPr>
                              <w:t>); and</w:t>
                            </w:r>
                          </w:p>
                          <w:p w14:paraId="02BEF2D3" w14:textId="65B10E25" w:rsidR="00C3282D" w:rsidRPr="000013DD" w:rsidRDefault="00590B76" w:rsidP="00C3282D">
                            <w:pPr>
                              <w:pStyle w:val="ListParagraph"/>
                              <w:numPr>
                                <w:ilvl w:val="0"/>
                                <w:numId w:val="12"/>
                              </w:numPr>
                              <w:spacing w:before="120" w:after="120" w:line="276" w:lineRule="auto"/>
                              <w:jc w:val="both"/>
                              <w:rPr>
                                <w:sz w:val="22"/>
                                <w:szCs w:val="22"/>
                              </w:rPr>
                            </w:pPr>
                            <w:r>
                              <w:rPr>
                                <w:sz w:val="22"/>
                                <w:szCs w:val="22"/>
                              </w:rPr>
                              <w:t>t</w:t>
                            </w:r>
                            <w:r w:rsidR="00C3282D">
                              <w:rPr>
                                <w:sz w:val="22"/>
                                <w:szCs w:val="22"/>
                              </w:rPr>
                              <w:t>he designation needs to occur before or at the time of the transfer – it cannot happen afterwards.</w:t>
                            </w:r>
                          </w:p>
                          <w:p w14:paraId="727634A2" w14:textId="0FA4DC4E" w:rsidR="00C3282D" w:rsidRPr="00157A0B" w:rsidRDefault="00D400AA" w:rsidP="00B56FC7">
                            <w:pPr>
                              <w:spacing w:before="120" w:after="120" w:line="276" w:lineRule="auto"/>
                              <w:rPr>
                                <w:sz w:val="22"/>
                                <w:szCs w:val="22"/>
                              </w:rPr>
                            </w:pPr>
                            <w:bookmarkStart w:id="88" w:name="_Hlk121405238"/>
                            <w:r w:rsidRPr="00157A0B">
                              <w:rPr>
                                <w:sz w:val="22"/>
                                <w:szCs w:val="22"/>
                              </w:rPr>
                              <w:t xml:space="preserve">As the </w:t>
                            </w:r>
                            <w:r w:rsidR="00157A0B" w:rsidRPr="00157A0B">
                              <w:rPr>
                                <w:sz w:val="22"/>
                                <w:szCs w:val="22"/>
                              </w:rPr>
                              <w:t xml:space="preserve">above </w:t>
                            </w:r>
                            <w:r w:rsidRPr="00157A0B">
                              <w:rPr>
                                <w:sz w:val="22"/>
                                <w:szCs w:val="22"/>
                              </w:rPr>
                              <w:t>designation is insufficient, it cannot be treated as a contribution by owner</w:t>
                            </w:r>
                            <w:r w:rsidR="00F512A1">
                              <w:rPr>
                                <w:sz w:val="22"/>
                                <w:szCs w:val="22"/>
                              </w:rPr>
                              <w:t>s</w:t>
                            </w:r>
                            <w:r w:rsidRPr="00157A0B">
                              <w:rPr>
                                <w:sz w:val="22"/>
                                <w:szCs w:val="22"/>
                              </w:rPr>
                              <w:t xml:space="preserve">. </w:t>
                            </w:r>
                            <w:r w:rsidR="00C340FE">
                              <w:rPr>
                                <w:sz w:val="22"/>
                                <w:szCs w:val="22"/>
                              </w:rPr>
                              <w:t>T</w:t>
                            </w:r>
                            <w:r w:rsidR="00157A0B">
                              <w:rPr>
                                <w:sz w:val="22"/>
                                <w:szCs w:val="22"/>
                              </w:rPr>
                              <w:t>he following journals would be required</w:t>
                            </w:r>
                            <w:r w:rsidR="00590B76">
                              <w:rPr>
                                <w:sz w:val="22"/>
                                <w:szCs w:val="22"/>
                              </w:rPr>
                              <w:t xml:space="preserve"> </w:t>
                            </w:r>
                            <w:r w:rsidR="00590B76" w:rsidRPr="0072561C">
                              <w:rPr>
                                <w:sz w:val="22"/>
                                <w:szCs w:val="22"/>
                              </w:rPr>
                              <w:t>to</w:t>
                            </w:r>
                            <w:r w:rsidR="00157A0B">
                              <w:rPr>
                                <w:sz w:val="22"/>
                                <w:szCs w:val="22"/>
                              </w:rPr>
                              <w:t xml:space="preserve"> reflect the transfer:</w:t>
                            </w:r>
                          </w:p>
                          <w:p w14:paraId="72571A70" w14:textId="77777777" w:rsidR="00D400AA" w:rsidRPr="00157A0B" w:rsidRDefault="00D400AA" w:rsidP="00D400AA">
                            <w:pPr>
                              <w:spacing w:after="0" w:line="276" w:lineRule="auto"/>
                              <w:rPr>
                                <w:i/>
                                <w:iCs/>
                                <w:sz w:val="22"/>
                                <w:szCs w:val="22"/>
                              </w:rPr>
                            </w:pPr>
                            <w:r w:rsidRPr="00157A0B">
                              <w:rPr>
                                <w:i/>
                                <w:iCs/>
                                <w:sz w:val="22"/>
                                <w:szCs w:val="22"/>
                              </w:rPr>
                              <w:t>Transferor (Agency A)</w:t>
                            </w:r>
                          </w:p>
                          <w:tbl>
                            <w:tblPr>
                              <w:tblStyle w:val="TableGrid"/>
                              <w:tblW w:w="0" w:type="auto"/>
                              <w:tblLook w:val="04A0" w:firstRow="1" w:lastRow="0" w:firstColumn="1" w:lastColumn="0" w:noHBand="0" w:noVBand="1"/>
                            </w:tblPr>
                            <w:tblGrid>
                              <w:gridCol w:w="429"/>
                              <w:gridCol w:w="4669"/>
                              <w:gridCol w:w="1418"/>
                              <w:gridCol w:w="1559"/>
                            </w:tblGrid>
                            <w:tr w:rsidR="00157A0B" w:rsidRPr="00157A0B" w14:paraId="6EBA2A4F" w14:textId="77777777" w:rsidTr="00157A0B">
                              <w:tc>
                                <w:tcPr>
                                  <w:tcW w:w="429" w:type="dxa"/>
                                </w:tcPr>
                                <w:p w14:paraId="129E2D2E" w14:textId="77777777" w:rsidR="00D400AA" w:rsidRPr="00D853A7" w:rsidRDefault="00D400AA" w:rsidP="00D400AA">
                                  <w:pPr>
                                    <w:spacing w:line="276" w:lineRule="auto"/>
                                    <w:rPr>
                                      <w:sz w:val="22"/>
                                      <w:szCs w:val="22"/>
                                    </w:rPr>
                                  </w:pPr>
                                  <w:r w:rsidRPr="00D853A7">
                                    <w:rPr>
                                      <w:sz w:val="22"/>
                                      <w:szCs w:val="22"/>
                                    </w:rPr>
                                    <w:t>Dr</w:t>
                                  </w:r>
                                </w:p>
                              </w:tc>
                              <w:tc>
                                <w:tcPr>
                                  <w:tcW w:w="4669" w:type="dxa"/>
                                </w:tcPr>
                                <w:p w14:paraId="5938062A" w14:textId="074D280B" w:rsidR="00D400AA" w:rsidRPr="00D853A7" w:rsidRDefault="00C340FE" w:rsidP="00D400AA">
                                  <w:pPr>
                                    <w:spacing w:line="276" w:lineRule="auto"/>
                                    <w:rPr>
                                      <w:sz w:val="22"/>
                                      <w:szCs w:val="22"/>
                                    </w:rPr>
                                  </w:pPr>
                                  <w:r w:rsidRPr="00E96832">
                                    <w:rPr>
                                      <w:sz w:val="22"/>
                                      <w:szCs w:val="22"/>
                                    </w:rPr>
                                    <w:t>Los</w:t>
                                  </w:r>
                                  <w:r w:rsidR="00BA63BA" w:rsidRPr="00E96832">
                                    <w:rPr>
                                      <w:sz w:val="22"/>
                                      <w:szCs w:val="22"/>
                                    </w:rPr>
                                    <w:t>s</w:t>
                                  </w:r>
                                  <w:r w:rsidRPr="00E96832">
                                    <w:rPr>
                                      <w:sz w:val="22"/>
                                      <w:szCs w:val="22"/>
                                    </w:rPr>
                                    <w:t>es arising from the Contribution of Assets</w:t>
                                  </w:r>
                                  <w:r w:rsidR="00BA63BA" w:rsidRPr="00E96832">
                                    <w:rPr>
                                      <w:sz w:val="22"/>
                                      <w:szCs w:val="22"/>
                                    </w:rPr>
                                    <w:t xml:space="preserve"> </w:t>
                                  </w:r>
                                </w:p>
                              </w:tc>
                              <w:tc>
                                <w:tcPr>
                                  <w:tcW w:w="1418" w:type="dxa"/>
                                </w:tcPr>
                                <w:p w14:paraId="55516BE6" w14:textId="77777777" w:rsidR="00D400AA" w:rsidRPr="00157A0B" w:rsidRDefault="00D400AA" w:rsidP="00D400AA">
                                  <w:pPr>
                                    <w:spacing w:line="276" w:lineRule="auto"/>
                                    <w:jc w:val="right"/>
                                    <w:rPr>
                                      <w:sz w:val="22"/>
                                      <w:szCs w:val="22"/>
                                    </w:rPr>
                                  </w:pPr>
                                  <w:r w:rsidRPr="00157A0B">
                                    <w:rPr>
                                      <w:sz w:val="22"/>
                                      <w:szCs w:val="22"/>
                                    </w:rPr>
                                    <w:t>500,000</w:t>
                                  </w:r>
                                </w:p>
                              </w:tc>
                              <w:tc>
                                <w:tcPr>
                                  <w:tcW w:w="1559" w:type="dxa"/>
                                </w:tcPr>
                                <w:p w14:paraId="2FA52CF3" w14:textId="77777777" w:rsidR="00D400AA" w:rsidRPr="00157A0B" w:rsidRDefault="00D400AA" w:rsidP="00D400AA">
                                  <w:pPr>
                                    <w:spacing w:line="276" w:lineRule="auto"/>
                                    <w:jc w:val="right"/>
                                    <w:rPr>
                                      <w:sz w:val="22"/>
                                      <w:szCs w:val="22"/>
                                    </w:rPr>
                                  </w:pPr>
                                </w:p>
                              </w:tc>
                            </w:tr>
                            <w:tr w:rsidR="00157A0B" w:rsidRPr="00157A0B" w14:paraId="7E980519" w14:textId="77777777" w:rsidTr="00157A0B">
                              <w:tc>
                                <w:tcPr>
                                  <w:tcW w:w="429" w:type="dxa"/>
                                </w:tcPr>
                                <w:p w14:paraId="76F61633" w14:textId="77777777" w:rsidR="00D400AA" w:rsidRPr="00157A0B" w:rsidRDefault="00D400AA" w:rsidP="00D400AA">
                                  <w:pPr>
                                    <w:spacing w:line="276" w:lineRule="auto"/>
                                    <w:rPr>
                                      <w:sz w:val="22"/>
                                      <w:szCs w:val="22"/>
                                    </w:rPr>
                                  </w:pPr>
                                  <w:r w:rsidRPr="00157A0B">
                                    <w:rPr>
                                      <w:sz w:val="22"/>
                                      <w:szCs w:val="22"/>
                                    </w:rPr>
                                    <w:t>Cr</w:t>
                                  </w:r>
                                </w:p>
                              </w:tc>
                              <w:tc>
                                <w:tcPr>
                                  <w:tcW w:w="4669" w:type="dxa"/>
                                </w:tcPr>
                                <w:p w14:paraId="59BEAC52" w14:textId="24526555" w:rsidR="00D400AA" w:rsidRPr="00157A0B" w:rsidRDefault="00D400AA" w:rsidP="00D400AA">
                                  <w:pPr>
                                    <w:spacing w:line="276" w:lineRule="auto"/>
                                    <w:rPr>
                                      <w:sz w:val="22"/>
                                      <w:szCs w:val="22"/>
                                    </w:rPr>
                                  </w:pPr>
                                  <w:r w:rsidRPr="00157A0B">
                                    <w:rPr>
                                      <w:sz w:val="22"/>
                                      <w:szCs w:val="22"/>
                                    </w:rPr>
                                    <w:t>Non-</w:t>
                                  </w:r>
                                  <w:r w:rsidR="00590B76">
                                    <w:rPr>
                                      <w:sz w:val="22"/>
                                      <w:szCs w:val="22"/>
                                    </w:rPr>
                                    <w:t>F</w:t>
                                  </w:r>
                                  <w:r w:rsidRPr="00157A0B">
                                    <w:rPr>
                                      <w:sz w:val="22"/>
                                      <w:szCs w:val="22"/>
                                    </w:rPr>
                                    <w:t xml:space="preserve">inancial </w:t>
                                  </w:r>
                                  <w:r w:rsidR="00590B76">
                                    <w:rPr>
                                      <w:sz w:val="22"/>
                                      <w:szCs w:val="22"/>
                                    </w:rPr>
                                    <w:t>A</w:t>
                                  </w:r>
                                  <w:r w:rsidRPr="00157A0B">
                                    <w:rPr>
                                      <w:sz w:val="22"/>
                                      <w:szCs w:val="22"/>
                                    </w:rPr>
                                    <w:t>sset</w:t>
                                  </w:r>
                                </w:p>
                              </w:tc>
                              <w:tc>
                                <w:tcPr>
                                  <w:tcW w:w="1418" w:type="dxa"/>
                                </w:tcPr>
                                <w:p w14:paraId="02E5A121" w14:textId="77777777" w:rsidR="00D400AA" w:rsidRPr="00157A0B" w:rsidRDefault="00D400AA" w:rsidP="00D400AA">
                                  <w:pPr>
                                    <w:spacing w:line="276" w:lineRule="auto"/>
                                    <w:jc w:val="right"/>
                                    <w:rPr>
                                      <w:sz w:val="22"/>
                                      <w:szCs w:val="22"/>
                                    </w:rPr>
                                  </w:pPr>
                                </w:p>
                              </w:tc>
                              <w:tc>
                                <w:tcPr>
                                  <w:tcW w:w="1559" w:type="dxa"/>
                                </w:tcPr>
                                <w:p w14:paraId="3E633293" w14:textId="77777777" w:rsidR="00D400AA" w:rsidRPr="00157A0B" w:rsidRDefault="00D400AA" w:rsidP="00D400AA">
                                  <w:pPr>
                                    <w:spacing w:line="276" w:lineRule="auto"/>
                                    <w:jc w:val="right"/>
                                    <w:rPr>
                                      <w:sz w:val="22"/>
                                      <w:szCs w:val="22"/>
                                    </w:rPr>
                                  </w:pPr>
                                  <w:r w:rsidRPr="00157A0B">
                                    <w:rPr>
                                      <w:sz w:val="22"/>
                                      <w:szCs w:val="22"/>
                                    </w:rPr>
                                    <w:t>500,000</w:t>
                                  </w:r>
                                </w:p>
                              </w:tc>
                            </w:tr>
                            <w:tr w:rsidR="00D853A7" w:rsidRPr="00157A0B" w14:paraId="2B1ACC89" w14:textId="77777777" w:rsidTr="00F85688">
                              <w:tc>
                                <w:tcPr>
                                  <w:tcW w:w="8075" w:type="dxa"/>
                                  <w:gridSpan w:val="4"/>
                                </w:tcPr>
                                <w:p w14:paraId="3F90A51B" w14:textId="1178CC7C" w:rsidR="00D853A7" w:rsidRPr="00157A0B" w:rsidRDefault="00D853A7" w:rsidP="00D853A7">
                                  <w:pPr>
                                    <w:spacing w:line="276" w:lineRule="auto"/>
                                    <w:rPr>
                                      <w:sz w:val="22"/>
                                      <w:szCs w:val="22"/>
                                    </w:rPr>
                                  </w:pPr>
                                  <w:r w:rsidRPr="00157A0B">
                                    <w:rPr>
                                      <w:sz w:val="22"/>
                                      <w:szCs w:val="22"/>
                                    </w:rPr>
                                    <w:t>Recognise transfer of non-financial assets to Agency B (not as a contribution by owner</w:t>
                                  </w:r>
                                  <w:r w:rsidR="00F512A1">
                                    <w:rPr>
                                      <w:sz w:val="22"/>
                                      <w:szCs w:val="22"/>
                                    </w:rPr>
                                    <w:t>s</w:t>
                                  </w:r>
                                  <w:r w:rsidRPr="00157A0B">
                                    <w:rPr>
                                      <w:sz w:val="22"/>
                                      <w:szCs w:val="22"/>
                                    </w:rPr>
                                    <w:t>).</w:t>
                                  </w:r>
                                </w:p>
                              </w:tc>
                            </w:tr>
                          </w:tbl>
                          <w:p w14:paraId="661875F1" w14:textId="77777777" w:rsidR="00CB0DE0" w:rsidRPr="00157A0B" w:rsidRDefault="00CB0DE0" w:rsidP="00D400AA">
                            <w:pPr>
                              <w:spacing w:after="0" w:line="276" w:lineRule="auto"/>
                              <w:rPr>
                                <w:i/>
                                <w:iCs/>
                                <w:sz w:val="22"/>
                                <w:szCs w:val="22"/>
                              </w:rPr>
                            </w:pPr>
                          </w:p>
                          <w:p w14:paraId="00E1453E" w14:textId="0F0F59E5" w:rsidR="00D400AA" w:rsidRPr="00157A0B" w:rsidRDefault="00D400AA" w:rsidP="00D400AA">
                            <w:pPr>
                              <w:spacing w:after="0" w:line="276" w:lineRule="auto"/>
                              <w:rPr>
                                <w:i/>
                                <w:iCs/>
                                <w:sz w:val="22"/>
                                <w:szCs w:val="22"/>
                              </w:rPr>
                            </w:pPr>
                            <w:r w:rsidRPr="00157A0B">
                              <w:rPr>
                                <w:i/>
                                <w:iCs/>
                                <w:sz w:val="22"/>
                                <w:szCs w:val="22"/>
                              </w:rPr>
                              <w:t>Transfer</w:t>
                            </w:r>
                            <w:r w:rsidR="00DC6C7B" w:rsidRPr="00157A0B">
                              <w:rPr>
                                <w:i/>
                                <w:iCs/>
                                <w:sz w:val="22"/>
                                <w:szCs w:val="22"/>
                              </w:rPr>
                              <w:t>ee</w:t>
                            </w:r>
                            <w:r w:rsidRPr="00157A0B">
                              <w:rPr>
                                <w:i/>
                                <w:iCs/>
                                <w:sz w:val="22"/>
                                <w:szCs w:val="22"/>
                              </w:rPr>
                              <w:t xml:space="preserve"> (Agency </w:t>
                            </w:r>
                            <w:r w:rsidR="00DC6C7B" w:rsidRPr="00157A0B">
                              <w:rPr>
                                <w:i/>
                                <w:iCs/>
                                <w:sz w:val="22"/>
                                <w:szCs w:val="22"/>
                              </w:rPr>
                              <w:t>B</w:t>
                            </w:r>
                            <w:r w:rsidRPr="00157A0B">
                              <w:rPr>
                                <w:i/>
                                <w:iCs/>
                                <w:sz w:val="22"/>
                                <w:szCs w:val="22"/>
                              </w:rPr>
                              <w:t>)</w:t>
                            </w:r>
                          </w:p>
                          <w:tbl>
                            <w:tblPr>
                              <w:tblStyle w:val="TableGrid"/>
                              <w:tblW w:w="0" w:type="auto"/>
                              <w:tblLook w:val="04A0" w:firstRow="1" w:lastRow="0" w:firstColumn="1" w:lastColumn="0" w:noHBand="0" w:noVBand="1"/>
                            </w:tblPr>
                            <w:tblGrid>
                              <w:gridCol w:w="429"/>
                              <w:gridCol w:w="4669"/>
                              <w:gridCol w:w="1418"/>
                              <w:gridCol w:w="1559"/>
                            </w:tblGrid>
                            <w:tr w:rsidR="00157A0B" w:rsidRPr="00157A0B" w14:paraId="75776411" w14:textId="77777777" w:rsidTr="00157A0B">
                              <w:tc>
                                <w:tcPr>
                                  <w:tcW w:w="429" w:type="dxa"/>
                                </w:tcPr>
                                <w:p w14:paraId="5D29F97E" w14:textId="77777777" w:rsidR="00D400AA" w:rsidRPr="00157A0B" w:rsidRDefault="00D400AA" w:rsidP="00D400AA">
                                  <w:pPr>
                                    <w:spacing w:line="276" w:lineRule="auto"/>
                                    <w:rPr>
                                      <w:sz w:val="22"/>
                                      <w:szCs w:val="22"/>
                                    </w:rPr>
                                  </w:pPr>
                                  <w:r w:rsidRPr="00157A0B">
                                    <w:rPr>
                                      <w:sz w:val="22"/>
                                      <w:szCs w:val="22"/>
                                    </w:rPr>
                                    <w:t>Dr</w:t>
                                  </w:r>
                                </w:p>
                              </w:tc>
                              <w:tc>
                                <w:tcPr>
                                  <w:tcW w:w="4669" w:type="dxa"/>
                                </w:tcPr>
                                <w:p w14:paraId="2E5549CA" w14:textId="7C34107A" w:rsidR="00D400AA" w:rsidRPr="00157A0B" w:rsidRDefault="00D400AA" w:rsidP="00D400AA">
                                  <w:pPr>
                                    <w:spacing w:line="276" w:lineRule="auto"/>
                                    <w:rPr>
                                      <w:sz w:val="22"/>
                                      <w:szCs w:val="22"/>
                                    </w:rPr>
                                  </w:pPr>
                                  <w:r w:rsidRPr="00157A0B">
                                    <w:rPr>
                                      <w:sz w:val="22"/>
                                      <w:szCs w:val="22"/>
                                    </w:rPr>
                                    <w:t>Non-</w:t>
                                  </w:r>
                                  <w:r w:rsidR="00590B76">
                                    <w:rPr>
                                      <w:sz w:val="22"/>
                                      <w:szCs w:val="22"/>
                                    </w:rPr>
                                    <w:t>F</w:t>
                                  </w:r>
                                  <w:r w:rsidRPr="00157A0B">
                                    <w:rPr>
                                      <w:sz w:val="22"/>
                                      <w:szCs w:val="22"/>
                                    </w:rPr>
                                    <w:t xml:space="preserve">inancial </w:t>
                                  </w:r>
                                  <w:r w:rsidR="00590B76">
                                    <w:rPr>
                                      <w:sz w:val="22"/>
                                      <w:szCs w:val="22"/>
                                    </w:rPr>
                                    <w:t>A</w:t>
                                  </w:r>
                                  <w:r w:rsidRPr="00157A0B">
                                    <w:rPr>
                                      <w:sz w:val="22"/>
                                      <w:szCs w:val="22"/>
                                    </w:rPr>
                                    <w:t>sset</w:t>
                                  </w:r>
                                </w:p>
                              </w:tc>
                              <w:tc>
                                <w:tcPr>
                                  <w:tcW w:w="1418" w:type="dxa"/>
                                </w:tcPr>
                                <w:p w14:paraId="18FCA8B8" w14:textId="77777777" w:rsidR="00D400AA" w:rsidRPr="00157A0B" w:rsidRDefault="00D400AA" w:rsidP="00D400AA">
                                  <w:pPr>
                                    <w:spacing w:line="276" w:lineRule="auto"/>
                                    <w:jc w:val="right"/>
                                    <w:rPr>
                                      <w:sz w:val="22"/>
                                      <w:szCs w:val="22"/>
                                    </w:rPr>
                                  </w:pPr>
                                  <w:r w:rsidRPr="00157A0B">
                                    <w:rPr>
                                      <w:sz w:val="22"/>
                                      <w:szCs w:val="22"/>
                                    </w:rPr>
                                    <w:t>500,000</w:t>
                                  </w:r>
                                </w:p>
                              </w:tc>
                              <w:tc>
                                <w:tcPr>
                                  <w:tcW w:w="1559" w:type="dxa"/>
                                </w:tcPr>
                                <w:p w14:paraId="2FE1689F" w14:textId="77777777" w:rsidR="00D400AA" w:rsidRPr="00157A0B" w:rsidRDefault="00D400AA" w:rsidP="00D400AA">
                                  <w:pPr>
                                    <w:spacing w:line="276" w:lineRule="auto"/>
                                    <w:jc w:val="right"/>
                                    <w:rPr>
                                      <w:sz w:val="22"/>
                                      <w:szCs w:val="22"/>
                                    </w:rPr>
                                  </w:pPr>
                                </w:p>
                              </w:tc>
                            </w:tr>
                            <w:tr w:rsidR="00157A0B" w:rsidRPr="00157A0B" w14:paraId="34ABABA3" w14:textId="77777777" w:rsidTr="00157A0B">
                              <w:tc>
                                <w:tcPr>
                                  <w:tcW w:w="429" w:type="dxa"/>
                                </w:tcPr>
                                <w:p w14:paraId="0046C4E2" w14:textId="77777777" w:rsidR="00D400AA" w:rsidRPr="00D853A7" w:rsidRDefault="00D400AA" w:rsidP="00D400AA">
                                  <w:pPr>
                                    <w:spacing w:line="276" w:lineRule="auto"/>
                                    <w:rPr>
                                      <w:sz w:val="22"/>
                                      <w:szCs w:val="22"/>
                                    </w:rPr>
                                  </w:pPr>
                                  <w:r w:rsidRPr="00D853A7">
                                    <w:rPr>
                                      <w:sz w:val="22"/>
                                      <w:szCs w:val="22"/>
                                    </w:rPr>
                                    <w:t>Cr</w:t>
                                  </w:r>
                                </w:p>
                              </w:tc>
                              <w:tc>
                                <w:tcPr>
                                  <w:tcW w:w="4669" w:type="dxa"/>
                                </w:tcPr>
                                <w:p w14:paraId="35FBCA60" w14:textId="3605EF42" w:rsidR="00D400AA" w:rsidRPr="00D853A7" w:rsidRDefault="00C340FE" w:rsidP="00D400AA">
                                  <w:pPr>
                                    <w:spacing w:line="276" w:lineRule="auto"/>
                                    <w:rPr>
                                      <w:sz w:val="22"/>
                                      <w:szCs w:val="22"/>
                                    </w:rPr>
                                  </w:pPr>
                                  <w:r w:rsidRPr="00E96832">
                                    <w:rPr>
                                      <w:sz w:val="22"/>
                                      <w:szCs w:val="22"/>
                                    </w:rPr>
                                    <w:t>Gain Arising from the Contribution of Assets</w:t>
                                  </w:r>
                                  <w:r w:rsidR="00BA63BA" w:rsidRPr="00E96832">
                                    <w:rPr>
                                      <w:sz w:val="22"/>
                                      <w:szCs w:val="22"/>
                                    </w:rPr>
                                    <w:t xml:space="preserve"> </w:t>
                                  </w:r>
                                </w:p>
                              </w:tc>
                              <w:tc>
                                <w:tcPr>
                                  <w:tcW w:w="1418" w:type="dxa"/>
                                </w:tcPr>
                                <w:p w14:paraId="178F882A" w14:textId="77777777" w:rsidR="00D400AA" w:rsidRPr="00157A0B" w:rsidRDefault="00D400AA" w:rsidP="00D400AA">
                                  <w:pPr>
                                    <w:spacing w:line="276" w:lineRule="auto"/>
                                    <w:jc w:val="right"/>
                                    <w:rPr>
                                      <w:sz w:val="22"/>
                                      <w:szCs w:val="22"/>
                                    </w:rPr>
                                  </w:pPr>
                                </w:p>
                              </w:tc>
                              <w:tc>
                                <w:tcPr>
                                  <w:tcW w:w="1559" w:type="dxa"/>
                                </w:tcPr>
                                <w:p w14:paraId="78677976" w14:textId="77777777" w:rsidR="00D400AA" w:rsidRPr="00157A0B" w:rsidRDefault="00D400AA" w:rsidP="00D400AA">
                                  <w:pPr>
                                    <w:spacing w:line="276" w:lineRule="auto"/>
                                    <w:jc w:val="right"/>
                                    <w:rPr>
                                      <w:sz w:val="22"/>
                                      <w:szCs w:val="22"/>
                                    </w:rPr>
                                  </w:pPr>
                                  <w:r w:rsidRPr="00157A0B">
                                    <w:rPr>
                                      <w:sz w:val="22"/>
                                      <w:szCs w:val="22"/>
                                    </w:rPr>
                                    <w:t>500,000</w:t>
                                  </w:r>
                                </w:p>
                              </w:tc>
                            </w:tr>
                            <w:tr w:rsidR="00D853A7" w:rsidRPr="00157A0B" w14:paraId="4D88D319" w14:textId="77777777" w:rsidTr="00E1133F">
                              <w:tc>
                                <w:tcPr>
                                  <w:tcW w:w="8075" w:type="dxa"/>
                                  <w:gridSpan w:val="4"/>
                                </w:tcPr>
                                <w:p w14:paraId="0952EE33" w14:textId="3F9D79D7" w:rsidR="00D853A7" w:rsidRPr="00157A0B" w:rsidRDefault="00D853A7" w:rsidP="00D853A7">
                                  <w:pPr>
                                    <w:spacing w:line="276" w:lineRule="auto"/>
                                    <w:rPr>
                                      <w:sz w:val="22"/>
                                      <w:szCs w:val="22"/>
                                    </w:rPr>
                                  </w:pPr>
                                  <w:r>
                                    <w:rPr>
                                      <w:sz w:val="22"/>
                                      <w:szCs w:val="22"/>
                                    </w:rPr>
                                    <w:t>Recognise transfer of non-financial assets from Agency A.</w:t>
                                  </w:r>
                                </w:p>
                              </w:tc>
                            </w:tr>
                            <w:bookmarkEnd w:id="88"/>
                          </w:tbl>
                          <w:p w14:paraId="1E9EFBED" w14:textId="77777777" w:rsidR="00D400AA" w:rsidRPr="000013DD" w:rsidRDefault="00D400AA" w:rsidP="00C3282D">
                            <w:pPr>
                              <w:spacing w:before="120" w:after="120"/>
                              <w:rPr>
                                <w:sz w:val="22"/>
                                <w:szCs w:val="22"/>
                              </w:rPr>
                            </w:pPr>
                          </w:p>
                          <w:p w14:paraId="3BCE1C98" w14:textId="77777777" w:rsidR="00C3282D" w:rsidRDefault="00C3282D" w:rsidP="00C3282D">
                            <w:pPr>
                              <w:spacing w:after="120" w:line="276" w:lineRule="auto"/>
                              <w:rPr>
                                <w:sz w:val="22"/>
                                <w:szCs w:val="22"/>
                              </w:rPr>
                            </w:pPr>
                          </w:p>
                          <w:p w14:paraId="6D2BD9CB" w14:textId="77777777" w:rsidR="00C3282D" w:rsidRDefault="00C3282D" w:rsidP="00C3282D">
                            <w:pPr>
                              <w:spacing w:after="120" w:line="276" w:lineRule="auto"/>
                              <w:rPr>
                                <w:sz w:val="22"/>
                                <w:szCs w:val="22"/>
                              </w:rPr>
                            </w:pPr>
                          </w:p>
                          <w:p w14:paraId="464F3423" w14:textId="77777777" w:rsidR="00C3282D" w:rsidRDefault="00C3282D" w:rsidP="00C3282D">
                            <w:pPr>
                              <w:spacing w:after="120" w:line="276" w:lineRule="auto"/>
                              <w:rPr>
                                <w:sz w:val="22"/>
                                <w:szCs w:val="22"/>
                              </w:rPr>
                            </w:pPr>
                          </w:p>
                          <w:p w14:paraId="678FF210" w14:textId="77777777" w:rsidR="00C3282D" w:rsidRDefault="00C3282D" w:rsidP="00C3282D">
                            <w:pPr>
                              <w:spacing w:after="120" w:line="276" w:lineRule="auto"/>
                              <w:rPr>
                                <w:sz w:val="22"/>
                                <w:szCs w:val="22"/>
                              </w:rPr>
                            </w:pPr>
                          </w:p>
                          <w:p w14:paraId="1846375E" w14:textId="77777777" w:rsidR="00C3282D" w:rsidRDefault="00C3282D" w:rsidP="00C3282D">
                            <w:pPr>
                              <w:spacing w:after="120" w:line="276" w:lineRule="auto"/>
                              <w:rPr>
                                <w:sz w:val="22"/>
                                <w:szCs w:val="22"/>
                              </w:rPr>
                            </w:pPr>
                          </w:p>
                          <w:p w14:paraId="58C6C5AC" w14:textId="77777777" w:rsidR="00C3282D" w:rsidRDefault="00C3282D" w:rsidP="00C3282D">
                            <w:pPr>
                              <w:spacing w:after="120" w:line="276" w:lineRule="auto"/>
                              <w:rPr>
                                <w:sz w:val="22"/>
                                <w:szCs w:val="22"/>
                              </w:rPr>
                            </w:pPr>
                          </w:p>
                          <w:p w14:paraId="5C9A3DFC" w14:textId="77777777" w:rsidR="00C3282D" w:rsidRDefault="00C3282D" w:rsidP="00C3282D">
                            <w:pPr>
                              <w:spacing w:after="120" w:line="276" w:lineRule="auto"/>
                              <w:rPr>
                                <w:sz w:val="22"/>
                                <w:szCs w:val="22"/>
                              </w:rPr>
                            </w:pPr>
                          </w:p>
                          <w:p w14:paraId="2448D8F8" w14:textId="77777777" w:rsidR="00C3282D" w:rsidRDefault="00C3282D" w:rsidP="00C3282D">
                            <w:pPr>
                              <w:spacing w:after="120" w:line="276" w:lineRule="auto"/>
                              <w:rPr>
                                <w:sz w:val="22"/>
                                <w:szCs w:val="22"/>
                              </w:rPr>
                            </w:pPr>
                          </w:p>
                          <w:p w14:paraId="19B87591" w14:textId="77777777" w:rsidR="00C3282D" w:rsidRDefault="00C3282D" w:rsidP="00C3282D">
                            <w:pPr>
                              <w:spacing w:after="120" w:line="276" w:lineRule="auto"/>
                              <w:rPr>
                                <w:sz w:val="22"/>
                                <w:szCs w:val="22"/>
                              </w:rPr>
                            </w:pPr>
                          </w:p>
                          <w:p w14:paraId="5482FC7D" w14:textId="77777777" w:rsidR="00C3282D" w:rsidRDefault="00C3282D" w:rsidP="00C3282D">
                            <w:pPr>
                              <w:spacing w:after="120" w:line="276" w:lineRule="auto"/>
                              <w:rPr>
                                <w:sz w:val="22"/>
                                <w:szCs w:val="22"/>
                              </w:rPr>
                            </w:pPr>
                          </w:p>
                          <w:p w14:paraId="401D25D2" w14:textId="77777777" w:rsidR="00C3282D" w:rsidRDefault="00C3282D" w:rsidP="00C3282D">
                            <w:pPr>
                              <w:spacing w:after="120" w:line="276" w:lineRule="auto"/>
                              <w:rPr>
                                <w:sz w:val="22"/>
                                <w:szCs w:val="22"/>
                              </w:rPr>
                            </w:pPr>
                          </w:p>
                          <w:p w14:paraId="3940BE09" w14:textId="77777777" w:rsidR="00C3282D" w:rsidRDefault="00C3282D" w:rsidP="00C3282D">
                            <w:pPr>
                              <w:spacing w:after="120" w:line="276" w:lineRule="auto"/>
                              <w:rPr>
                                <w:sz w:val="22"/>
                                <w:szCs w:val="22"/>
                              </w:rPr>
                            </w:pPr>
                          </w:p>
                          <w:p w14:paraId="03C72375" w14:textId="77777777" w:rsidR="00C3282D" w:rsidRDefault="00C3282D" w:rsidP="00C3282D">
                            <w:pPr>
                              <w:spacing w:after="120" w:line="276" w:lineRule="auto"/>
                              <w:rPr>
                                <w:sz w:val="22"/>
                                <w:szCs w:val="22"/>
                              </w:rPr>
                            </w:pPr>
                          </w:p>
                          <w:p w14:paraId="09A7FE39" w14:textId="77777777" w:rsidR="00C3282D" w:rsidRDefault="00C3282D" w:rsidP="00C3282D">
                            <w:pPr>
                              <w:spacing w:after="120" w:line="276" w:lineRule="auto"/>
                              <w:rPr>
                                <w:sz w:val="22"/>
                                <w:szCs w:val="22"/>
                              </w:rPr>
                            </w:pPr>
                          </w:p>
                          <w:p w14:paraId="0CD08576" w14:textId="77777777" w:rsidR="00C3282D" w:rsidRDefault="00C3282D" w:rsidP="00C3282D">
                            <w:pPr>
                              <w:spacing w:after="120" w:line="276" w:lineRule="auto"/>
                              <w:rPr>
                                <w:sz w:val="22"/>
                                <w:szCs w:val="22"/>
                              </w:rPr>
                            </w:pPr>
                          </w:p>
                          <w:p w14:paraId="369CAE8C" w14:textId="77777777" w:rsidR="00C3282D" w:rsidRDefault="00C3282D" w:rsidP="00C3282D">
                            <w:pPr>
                              <w:spacing w:after="120" w:line="276" w:lineRule="auto"/>
                              <w:rPr>
                                <w:sz w:val="22"/>
                                <w:szCs w:val="22"/>
                              </w:rPr>
                            </w:pPr>
                          </w:p>
                          <w:p w14:paraId="33E110EB" w14:textId="77777777" w:rsidR="00C3282D" w:rsidRDefault="00C3282D" w:rsidP="00C3282D">
                            <w:pPr>
                              <w:spacing w:after="120" w:line="276" w:lineRule="auto"/>
                              <w:rPr>
                                <w:sz w:val="22"/>
                                <w:szCs w:val="22"/>
                              </w:rPr>
                            </w:pPr>
                          </w:p>
                          <w:p w14:paraId="5C52DBF7" w14:textId="77777777" w:rsidR="00C3282D" w:rsidRPr="00220FB0" w:rsidRDefault="00C3282D" w:rsidP="00C3282D">
                            <w:pPr>
                              <w:spacing w:after="120" w:line="276" w:lineRule="auto"/>
                              <w:rPr>
                                <w:sz w:val="22"/>
                                <w:szCs w:val="22"/>
                              </w:rPr>
                            </w:pPr>
                            <w:r>
                              <w:rPr>
                                <w:sz w:val="22"/>
                                <w:szCs w:val="22"/>
                              </w:rPr>
                              <w:t>The</w:t>
                            </w:r>
                          </w:p>
                        </w:txbxContent>
                      </wps:txbx>
                      <wps:bodyPr rot="0" vert="horz" wrap="square" lIns="91440" tIns="45720" rIns="91440" bIns="45720" anchor="t" anchorCtr="0" upright="1">
                        <a:noAutofit/>
                      </wps:bodyPr>
                    </wps:wsp>
                  </a:graphicData>
                </a:graphic>
              </wp:inline>
            </w:drawing>
          </mc:Choice>
          <mc:Fallback>
            <w:pict>
              <v:shapetype w14:anchorId="713549EC" id="_x0000_t202" coordsize="21600,21600" o:spt="202" path="m,l,21600r21600,l21600,xe">
                <v:stroke joinstyle="miter"/>
                <v:path gradientshapeok="t" o:connecttype="rect"/>
              </v:shapetype>
              <v:shape id="Text Box 32" o:spid="_x0000_s1044" type="#_x0000_t202" style="width:441pt;height:45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" fillcolor="#c9c9c9" strokecolor="#c9c9c9" strokeweight="1pt">
                <v:fill color2="#ededed" angle="135" focus="50%" type="gradient"/>
                <v:shadow on="t" color="#525252" opacity=".5" offset="1pt"/>
                <v:textbox>
                  <w:txbxContent>
                    <w:p w14:paraId="5AB3AC1D" w14:textId="77777777" w:rsidR="00C3282D" w:rsidRDefault="00C3282D" w:rsidP="00C3282D">
                      <w:pPr>
                        <w:spacing w:before="120" w:after="120" w:line="276" w:lineRule="auto"/>
                        <w:jc w:val="both"/>
                        <w:rPr>
                          <w:sz w:val="22"/>
                          <w:szCs w:val="22"/>
                        </w:rPr>
                      </w:pPr>
                      <w:r w:rsidRPr="00220FB0">
                        <w:rPr>
                          <w:i/>
                          <w:iCs/>
                          <w:sz w:val="22"/>
                          <w:szCs w:val="22"/>
                        </w:rPr>
                        <w:t xml:space="preserve">Example </w:t>
                      </w:r>
                      <w:r>
                        <w:rPr>
                          <w:i/>
                          <w:iCs/>
                          <w:sz w:val="22"/>
                          <w:szCs w:val="22"/>
                        </w:rPr>
                        <w:t>1</w:t>
                      </w:r>
                      <w:r w:rsidRPr="00220FB0">
                        <w:rPr>
                          <w:i/>
                          <w:iCs/>
                          <w:sz w:val="22"/>
                          <w:szCs w:val="22"/>
                        </w:rPr>
                        <w:t xml:space="preserve"> </w:t>
                      </w:r>
                      <w:r>
                        <w:rPr>
                          <w:i/>
                          <w:iCs/>
                          <w:sz w:val="22"/>
                          <w:szCs w:val="22"/>
                        </w:rPr>
                        <w:t>– Insufficient Designation</w:t>
                      </w:r>
                      <w:r>
                        <w:rPr>
                          <w:sz w:val="22"/>
                          <w:szCs w:val="22"/>
                        </w:rPr>
                        <w:t xml:space="preserve"> </w:t>
                      </w:r>
                    </w:p>
                    <w:p w14:paraId="39DEC441" w14:textId="175CACC7" w:rsidR="00C3282D" w:rsidRDefault="00C3282D" w:rsidP="00C3282D">
                      <w:pPr>
                        <w:spacing w:before="120" w:after="120" w:line="276" w:lineRule="auto"/>
                        <w:jc w:val="both"/>
                        <w:rPr>
                          <w:sz w:val="22"/>
                          <w:szCs w:val="22"/>
                        </w:rPr>
                      </w:pPr>
                      <w:r>
                        <w:rPr>
                          <w:sz w:val="22"/>
                          <w:szCs w:val="22"/>
                        </w:rPr>
                        <w:t xml:space="preserve">On 20 March 202X, Agency </w:t>
                      </w:r>
                      <w:r w:rsidR="00D400AA">
                        <w:rPr>
                          <w:sz w:val="22"/>
                          <w:szCs w:val="22"/>
                        </w:rPr>
                        <w:t>B</w:t>
                      </w:r>
                      <w:r>
                        <w:rPr>
                          <w:sz w:val="22"/>
                          <w:szCs w:val="22"/>
                        </w:rPr>
                        <w:t xml:space="preserve"> received </w:t>
                      </w:r>
                      <w:r w:rsidR="00157A0B">
                        <w:rPr>
                          <w:sz w:val="22"/>
                          <w:szCs w:val="22"/>
                        </w:rPr>
                        <w:t xml:space="preserve">non-financial </w:t>
                      </w:r>
                      <w:r>
                        <w:rPr>
                          <w:sz w:val="22"/>
                          <w:szCs w:val="22"/>
                        </w:rPr>
                        <w:t>assets valued at $5</w:t>
                      </w:r>
                      <w:r w:rsidR="00D400AA">
                        <w:rPr>
                          <w:sz w:val="22"/>
                          <w:szCs w:val="22"/>
                        </w:rPr>
                        <w:t>00,000</w:t>
                      </w:r>
                      <w:r>
                        <w:rPr>
                          <w:sz w:val="22"/>
                          <w:szCs w:val="22"/>
                        </w:rPr>
                        <w:t xml:space="preserve"> from Agency </w:t>
                      </w:r>
                      <w:r w:rsidR="00D400AA">
                        <w:rPr>
                          <w:sz w:val="22"/>
                          <w:szCs w:val="22"/>
                        </w:rPr>
                        <w:t>A</w:t>
                      </w:r>
                      <w:r>
                        <w:rPr>
                          <w:sz w:val="22"/>
                          <w:szCs w:val="22"/>
                        </w:rPr>
                        <w:t xml:space="preserve"> as a result of a Government Decision. </w:t>
                      </w:r>
                      <w:r w:rsidR="00C340FE">
                        <w:rPr>
                          <w:sz w:val="22"/>
                          <w:szCs w:val="22"/>
                        </w:rPr>
                        <w:t xml:space="preserve">There was no consideration paid by Agency B for the assets being transferred by Agency A. </w:t>
                      </w:r>
                      <w:r>
                        <w:rPr>
                          <w:sz w:val="22"/>
                          <w:szCs w:val="22"/>
                        </w:rPr>
                        <w:t xml:space="preserve">There was no equity instrument or formal agreement </w:t>
                      </w:r>
                      <w:r w:rsidRPr="007B6FF2">
                        <w:rPr>
                          <w:sz w:val="22"/>
                          <w:szCs w:val="22"/>
                        </w:rPr>
                        <w:t>establishing a financial interest in the net assets of the transferee</w:t>
                      </w:r>
                      <w:r>
                        <w:rPr>
                          <w:sz w:val="22"/>
                          <w:szCs w:val="22"/>
                        </w:rPr>
                        <w:t xml:space="preserve">. Agency </w:t>
                      </w:r>
                      <w:r w:rsidR="00D400AA">
                        <w:rPr>
                          <w:sz w:val="22"/>
                          <w:szCs w:val="22"/>
                        </w:rPr>
                        <w:t>B</w:t>
                      </w:r>
                      <w:r>
                        <w:rPr>
                          <w:sz w:val="22"/>
                          <w:szCs w:val="22"/>
                        </w:rPr>
                        <w:t xml:space="preserve"> prepared and </w:t>
                      </w:r>
                      <w:r w:rsidR="00660FCC">
                        <w:rPr>
                          <w:sz w:val="22"/>
                          <w:szCs w:val="22"/>
                        </w:rPr>
                        <w:t>approved a</w:t>
                      </w:r>
                      <w:r>
                        <w:rPr>
                          <w:sz w:val="22"/>
                          <w:szCs w:val="22"/>
                        </w:rPr>
                        <w:t xml:space="preserve"> Minute on 31 March 202X, stating that they would account for the assets as a contribution by owner</w:t>
                      </w:r>
                      <w:r w:rsidR="00F512A1">
                        <w:rPr>
                          <w:sz w:val="22"/>
                          <w:szCs w:val="22"/>
                        </w:rPr>
                        <w:t>s</w:t>
                      </w:r>
                      <w:r>
                        <w:rPr>
                          <w:sz w:val="22"/>
                          <w:szCs w:val="22"/>
                        </w:rPr>
                        <w:t>.</w:t>
                      </w:r>
                    </w:p>
                    <w:p w14:paraId="321BC4C9" w14:textId="77777777" w:rsidR="00C3282D" w:rsidRDefault="00C3282D" w:rsidP="00C3282D">
                      <w:pPr>
                        <w:spacing w:before="120" w:after="0" w:line="276" w:lineRule="auto"/>
                        <w:jc w:val="both"/>
                        <w:rPr>
                          <w:i/>
                          <w:iCs/>
                          <w:sz w:val="22"/>
                          <w:szCs w:val="22"/>
                        </w:rPr>
                      </w:pPr>
                      <w:r>
                        <w:rPr>
                          <w:i/>
                          <w:iCs/>
                          <w:sz w:val="22"/>
                          <w:szCs w:val="22"/>
                        </w:rPr>
                        <w:t>Analysis</w:t>
                      </w:r>
                    </w:p>
                    <w:p w14:paraId="6E591E52" w14:textId="71AAF4E8" w:rsidR="00C3282D" w:rsidRDefault="00C3282D" w:rsidP="00C3282D">
                      <w:pPr>
                        <w:spacing w:after="120" w:line="276" w:lineRule="auto"/>
                        <w:jc w:val="both"/>
                        <w:rPr>
                          <w:sz w:val="22"/>
                          <w:szCs w:val="22"/>
                        </w:rPr>
                      </w:pPr>
                      <w:r>
                        <w:rPr>
                          <w:sz w:val="22"/>
                          <w:szCs w:val="22"/>
                        </w:rPr>
                        <w:t>Due to the following reasons, there has been no formal designation and the amount should not be recognised as a contribution by</w:t>
                      </w:r>
                      <w:r w:rsidR="000B7D7B">
                        <w:rPr>
                          <w:sz w:val="22"/>
                          <w:szCs w:val="22"/>
                        </w:rPr>
                        <w:t>/distribution to</w:t>
                      </w:r>
                      <w:r>
                        <w:rPr>
                          <w:sz w:val="22"/>
                          <w:szCs w:val="22"/>
                        </w:rPr>
                        <w:t xml:space="preserve"> owner</w:t>
                      </w:r>
                      <w:r w:rsidR="00F512A1">
                        <w:rPr>
                          <w:sz w:val="22"/>
                          <w:szCs w:val="22"/>
                        </w:rPr>
                        <w:t>s</w:t>
                      </w:r>
                      <w:r>
                        <w:rPr>
                          <w:sz w:val="22"/>
                          <w:szCs w:val="22"/>
                        </w:rPr>
                        <w:t>:</w:t>
                      </w:r>
                    </w:p>
                    <w:p w14:paraId="6BED1EAE" w14:textId="75ADB3D8" w:rsidR="00C3282D" w:rsidRDefault="00590B76" w:rsidP="00C3282D">
                      <w:pPr>
                        <w:pStyle w:val="ListParagraph"/>
                        <w:numPr>
                          <w:ilvl w:val="0"/>
                          <w:numId w:val="12"/>
                        </w:numPr>
                        <w:spacing w:before="120" w:after="120" w:line="276" w:lineRule="auto"/>
                        <w:jc w:val="both"/>
                        <w:rPr>
                          <w:sz w:val="22"/>
                          <w:szCs w:val="22"/>
                        </w:rPr>
                      </w:pPr>
                      <w:r>
                        <w:rPr>
                          <w:sz w:val="22"/>
                          <w:szCs w:val="22"/>
                        </w:rPr>
                        <w:t>t</w:t>
                      </w:r>
                      <w:r w:rsidR="00C3282D">
                        <w:rPr>
                          <w:sz w:val="22"/>
                          <w:szCs w:val="22"/>
                        </w:rPr>
                        <w:t>he designation needs to be made by the owner</w:t>
                      </w:r>
                      <w:r w:rsidR="00F512A1">
                        <w:rPr>
                          <w:sz w:val="22"/>
                          <w:szCs w:val="22"/>
                        </w:rPr>
                        <w:t>s</w:t>
                      </w:r>
                      <w:r w:rsidR="00C3282D">
                        <w:rPr>
                          <w:sz w:val="22"/>
                          <w:szCs w:val="22"/>
                        </w:rPr>
                        <w:t xml:space="preserve">, i.e. the Cabinet or the relevant Minister of the transferor (Agency </w:t>
                      </w:r>
                      <w:r w:rsidR="00D400AA">
                        <w:rPr>
                          <w:sz w:val="22"/>
                          <w:szCs w:val="22"/>
                        </w:rPr>
                        <w:t>A</w:t>
                      </w:r>
                      <w:r w:rsidR="00C3282D">
                        <w:rPr>
                          <w:sz w:val="22"/>
                          <w:szCs w:val="22"/>
                        </w:rPr>
                        <w:t xml:space="preserve">), not by the transferee (Agency </w:t>
                      </w:r>
                      <w:r w:rsidR="00D400AA">
                        <w:rPr>
                          <w:sz w:val="22"/>
                          <w:szCs w:val="22"/>
                        </w:rPr>
                        <w:t>B</w:t>
                      </w:r>
                      <w:r w:rsidR="00C3282D">
                        <w:rPr>
                          <w:sz w:val="22"/>
                          <w:szCs w:val="22"/>
                        </w:rPr>
                        <w:t>); and</w:t>
                      </w:r>
                    </w:p>
                    <w:p w14:paraId="02BEF2D3" w14:textId="65B10E25" w:rsidR="00C3282D" w:rsidRPr="000013DD" w:rsidRDefault="00590B76" w:rsidP="00C3282D">
                      <w:pPr>
                        <w:pStyle w:val="ListParagraph"/>
                        <w:numPr>
                          <w:ilvl w:val="0"/>
                          <w:numId w:val="12"/>
                        </w:numPr>
                        <w:spacing w:before="120" w:after="120" w:line="276" w:lineRule="auto"/>
                        <w:jc w:val="both"/>
                        <w:rPr>
                          <w:sz w:val="22"/>
                          <w:szCs w:val="22"/>
                        </w:rPr>
                      </w:pPr>
                      <w:r>
                        <w:rPr>
                          <w:sz w:val="22"/>
                          <w:szCs w:val="22"/>
                        </w:rPr>
                        <w:t>t</w:t>
                      </w:r>
                      <w:r w:rsidR="00C3282D">
                        <w:rPr>
                          <w:sz w:val="22"/>
                          <w:szCs w:val="22"/>
                        </w:rPr>
                        <w:t>he designation needs to occur before or at the time of the transfer – it cannot happen afterwards.</w:t>
                      </w:r>
                    </w:p>
                    <w:p w14:paraId="727634A2" w14:textId="0FA4DC4E" w:rsidR="00C3282D" w:rsidRPr="00157A0B" w:rsidRDefault="00D400AA" w:rsidP="00B56FC7">
                      <w:pPr>
                        <w:spacing w:before="120" w:after="120" w:line="276" w:lineRule="auto"/>
                        <w:rPr>
                          <w:sz w:val="22"/>
                          <w:szCs w:val="22"/>
                        </w:rPr>
                      </w:pPr>
                      <w:bookmarkStart w:id="89" w:name="_Hlk121405238"/>
                      <w:r w:rsidRPr="00157A0B">
                        <w:rPr>
                          <w:sz w:val="22"/>
                          <w:szCs w:val="22"/>
                        </w:rPr>
                        <w:t xml:space="preserve">As the </w:t>
                      </w:r>
                      <w:r w:rsidR="00157A0B" w:rsidRPr="00157A0B">
                        <w:rPr>
                          <w:sz w:val="22"/>
                          <w:szCs w:val="22"/>
                        </w:rPr>
                        <w:t xml:space="preserve">above </w:t>
                      </w:r>
                      <w:r w:rsidRPr="00157A0B">
                        <w:rPr>
                          <w:sz w:val="22"/>
                          <w:szCs w:val="22"/>
                        </w:rPr>
                        <w:t>designation is insufficient, it cannot be treated as a contribution by owner</w:t>
                      </w:r>
                      <w:r w:rsidR="00F512A1">
                        <w:rPr>
                          <w:sz w:val="22"/>
                          <w:szCs w:val="22"/>
                        </w:rPr>
                        <w:t>s</w:t>
                      </w:r>
                      <w:r w:rsidRPr="00157A0B">
                        <w:rPr>
                          <w:sz w:val="22"/>
                          <w:szCs w:val="22"/>
                        </w:rPr>
                        <w:t xml:space="preserve">. </w:t>
                      </w:r>
                      <w:r w:rsidR="00C340FE">
                        <w:rPr>
                          <w:sz w:val="22"/>
                          <w:szCs w:val="22"/>
                        </w:rPr>
                        <w:t>T</w:t>
                      </w:r>
                      <w:r w:rsidR="00157A0B">
                        <w:rPr>
                          <w:sz w:val="22"/>
                          <w:szCs w:val="22"/>
                        </w:rPr>
                        <w:t>he following journals would be required</w:t>
                      </w:r>
                      <w:r w:rsidR="00590B76">
                        <w:rPr>
                          <w:sz w:val="22"/>
                          <w:szCs w:val="22"/>
                        </w:rPr>
                        <w:t xml:space="preserve"> </w:t>
                      </w:r>
                      <w:r w:rsidR="00590B76" w:rsidRPr="0072561C">
                        <w:rPr>
                          <w:sz w:val="22"/>
                          <w:szCs w:val="22"/>
                        </w:rPr>
                        <w:t>to</w:t>
                      </w:r>
                      <w:r w:rsidR="00157A0B">
                        <w:rPr>
                          <w:sz w:val="22"/>
                          <w:szCs w:val="22"/>
                        </w:rPr>
                        <w:t xml:space="preserve"> reflect the transfer:</w:t>
                      </w:r>
                    </w:p>
                    <w:p w14:paraId="72571A70" w14:textId="77777777" w:rsidR="00D400AA" w:rsidRPr="00157A0B" w:rsidRDefault="00D400AA" w:rsidP="00D400AA">
                      <w:pPr>
                        <w:spacing w:after="0" w:line="276" w:lineRule="auto"/>
                        <w:rPr>
                          <w:i/>
                          <w:iCs/>
                          <w:sz w:val="22"/>
                          <w:szCs w:val="22"/>
                        </w:rPr>
                      </w:pPr>
                      <w:r w:rsidRPr="00157A0B">
                        <w:rPr>
                          <w:i/>
                          <w:iCs/>
                          <w:sz w:val="22"/>
                          <w:szCs w:val="22"/>
                        </w:rPr>
                        <w:t>Transferor (Agency A)</w:t>
                      </w:r>
                    </w:p>
                    <w:tbl>
                      <w:tblPr>
                        <w:tblStyle w:val="TableGrid"/>
                        <w:tblW w:w="0" w:type="auto"/>
                        <w:tblLook w:val="04A0" w:firstRow="1" w:lastRow="0" w:firstColumn="1" w:lastColumn="0" w:noHBand="0" w:noVBand="1"/>
                      </w:tblPr>
                      <w:tblGrid>
                        <w:gridCol w:w="429"/>
                        <w:gridCol w:w="4669"/>
                        <w:gridCol w:w="1418"/>
                        <w:gridCol w:w="1559"/>
                      </w:tblGrid>
                      <w:tr w:rsidR="00157A0B" w:rsidRPr="00157A0B" w14:paraId="6EBA2A4F" w14:textId="77777777" w:rsidTr="00157A0B">
                        <w:tc>
                          <w:tcPr>
                            <w:tcW w:w="429" w:type="dxa"/>
                          </w:tcPr>
                          <w:p w14:paraId="129E2D2E" w14:textId="77777777" w:rsidR="00D400AA" w:rsidRPr="00D853A7" w:rsidRDefault="00D400AA" w:rsidP="00D400AA">
                            <w:pPr>
                              <w:spacing w:line="276" w:lineRule="auto"/>
                              <w:rPr>
                                <w:sz w:val="22"/>
                                <w:szCs w:val="22"/>
                              </w:rPr>
                            </w:pPr>
                            <w:r w:rsidRPr="00D853A7">
                              <w:rPr>
                                <w:sz w:val="22"/>
                                <w:szCs w:val="22"/>
                              </w:rPr>
                              <w:t>Dr</w:t>
                            </w:r>
                          </w:p>
                        </w:tc>
                        <w:tc>
                          <w:tcPr>
                            <w:tcW w:w="4669" w:type="dxa"/>
                          </w:tcPr>
                          <w:p w14:paraId="5938062A" w14:textId="074D280B" w:rsidR="00D400AA" w:rsidRPr="00D853A7" w:rsidRDefault="00C340FE" w:rsidP="00D400AA">
                            <w:pPr>
                              <w:spacing w:line="276" w:lineRule="auto"/>
                              <w:rPr>
                                <w:sz w:val="22"/>
                                <w:szCs w:val="22"/>
                              </w:rPr>
                            </w:pPr>
                            <w:r w:rsidRPr="00E96832">
                              <w:rPr>
                                <w:sz w:val="22"/>
                                <w:szCs w:val="22"/>
                              </w:rPr>
                              <w:t>Los</w:t>
                            </w:r>
                            <w:r w:rsidR="00BA63BA" w:rsidRPr="00E96832">
                              <w:rPr>
                                <w:sz w:val="22"/>
                                <w:szCs w:val="22"/>
                              </w:rPr>
                              <w:t>s</w:t>
                            </w:r>
                            <w:r w:rsidRPr="00E96832">
                              <w:rPr>
                                <w:sz w:val="22"/>
                                <w:szCs w:val="22"/>
                              </w:rPr>
                              <w:t>es arising from the Contribution of Assets</w:t>
                            </w:r>
                            <w:r w:rsidR="00BA63BA" w:rsidRPr="00E96832">
                              <w:rPr>
                                <w:sz w:val="22"/>
                                <w:szCs w:val="22"/>
                              </w:rPr>
                              <w:t xml:space="preserve"> </w:t>
                            </w:r>
                          </w:p>
                        </w:tc>
                        <w:tc>
                          <w:tcPr>
                            <w:tcW w:w="1418" w:type="dxa"/>
                          </w:tcPr>
                          <w:p w14:paraId="55516BE6" w14:textId="77777777" w:rsidR="00D400AA" w:rsidRPr="00157A0B" w:rsidRDefault="00D400AA" w:rsidP="00D400AA">
                            <w:pPr>
                              <w:spacing w:line="276" w:lineRule="auto"/>
                              <w:jc w:val="right"/>
                              <w:rPr>
                                <w:sz w:val="22"/>
                                <w:szCs w:val="22"/>
                              </w:rPr>
                            </w:pPr>
                            <w:r w:rsidRPr="00157A0B">
                              <w:rPr>
                                <w:sz w:val="22"/>
                                <w:szCs w:val="22"/>
                              </w:rPr>
                              <w:t>500,000</w:t>
                            </w:r>
                          </w:p>
                        </w:tc>
                        <w:tc>
                          <w:tcPr>
                            <w:tcW w:w="1559" w:type="dxa"/>
                          </w:tcPr>
                          <w:p w14:paraId="2FA52CF3" w14:textId="77777777" w:rsidR="00D400AA" w:rsidRPr="00157A0B" w:rsidRDefault="00D400AA" w:rsidP="00D400AA">
                            <w:pPr>
                              <w:spacing w:line="276" w:lineRule="auto"/>
                              <w:jc w:val="right"/>
                              <w:rPr>
                                <w:sz w:val="22"/>
                                <w:szCs w:val="22"/>
                              </w:rPr>
                            </w:pPr>
                          </w:p>
                        </w:tc>
                      </w:tr>
                      <w:tr w:rsidR="00157A0B" w:rsidRPr="00157A0B" w14:paraId="7E980519" w14:textId="77777777" w:rsidTr="00157A0B">
                        <w:tc>
                          <w:tcPr>
                            <w:tcW w:w="429" w:type="dxa"/>
                          </w:tcPr>
                          <w:p w14:paraId="76F61633" w14:textId="77777777" w:rsidR="00D400AA" w:rsidRPr="00157A0B" w:rsidRDefault="00D400AA" w:rsidP="00D400AA">
                            <w:pPr>
                              <w:spacing w:line="276" w:lineRule="auto"/>
                              <w:rPr>
                                <w:sz w:val="22"/>
                                <w:szCs w:val="22"/>
                              </w:rPr>
                            </w:pPr>
                            <w:r w:rsidRPr="00157A0B">
                              <w:rPr>
                                <w:sz w:val="22"/>
                                <w:szCs w:val="22"/>
                              </w:rPr>
                              <w:t>Cr</w:t>
                            </w:r>
                          </w:p>
                        </w:tc>
                        <w:tc>
                          <w:tcPr>
                            <w:tcW w:w="4669" w:type="dxa"/>
                          </w:tcPr>
                          <w:p w14:paraId="59BEAC52" w14:textId="24526555" w:rsidR="00D400AA" w:rsidRPr="00157A0B" w:rsidRDefault="00D400AA" w:rsidP="00D400AA">
                            <w:pPr>
                              <w:spacing w:line="276" w:lineRule="auto"/>
                              <w:rPr>
                                <w:sz w:val="22"/>
                                <w:szCs w:val="22"/>
                              </w:rPr>
                            </w:pPr>
                            <w:r w:rsidRPr="00157A0B">
                              <w:rPr>
                                <w:sz w:val="22"/>
                                <w:szCs w:val="22"/>
                              </w:rPr>
                              <w:t>Non-</w:t>
                            </w:r>
                            <w:r w:rsidR="00590B76">
                              <w:rPr>
                                <w:sz w:val="22"/>
                                <w:szCs w:val="22"/>
                              </w:rPr>
                              <w:t>F</w:t>
                            </w:r>
                            <w:r w:rsidRPr="00157A0B">
                              <w:rPr>
                                <w:sz w:val="22"/>
                                <w:szCs w:val="22"/>
                              </w:rPr>
                              <w:t xml:space="preserve">inancial </w:t>
                            </w:r>
                            <w:r w:rsidR="00590B76">
                              <w:rPr>
                                <w:sz w:val="22"/>
                                <w:szCs w:val="22"/>
                              </w:rPr>
                              <w:t>A</w:t>
                            </w:r>
                            <w:r w:rsidRPr="00157A0B">
                              <w:rPr>
                                <w:sz w:val="22"/>
                                <w:szCs w:val="22"/>
                              </w:rPr>
                              <w:t>sset</w:t>
                            </w:r>
                          </w:p>
                        </w:tc>
                        <w:tc>
                          <w:tcPr>
                            <w:tcW w:w="1418" w:type="dxa"/>
                          </w:tcPr>
                          <w:p w14:paraId="02E5A121" w14:textId="77777777" w:rsidR="00D400AA" w:rsidRPr="00157A0B" w:rsidRDefault="00D400AA" w:rsidP="00D400AA">
                            <w:pPr>
                              <w:spacing w:line="276" w:lineRule="auto"/>
                              <w:jc w:val="right"/>
                              <w:rPr>
                                <w:sz w:val="22"/>
                                <w:szCs w:val="22"/>
                              </w:rPr>
                            </w:pPr>
                          </w:p>
                        </w:tc>
                        <w:tc>
                          <w:tcPr>
                            <w:tcW w:w="1559" w:type="dxa"/>
                          </w:tcPr>
                          <w:p w14:paraId="3E633293" w14:textId="77777777" w:rsidR="00D400AA" w:rsidRPr="00157A0B" w:rsidRDefault="00D400AA" w:rsidP="00D400AA">
                            <w:pPr>
                              <w:spacing w:line="276" w:lineRule="auto"/>
                              <w:jc w:val="right"/>
                              <w:rPr>
                                <w:sz w:val="22"/>
                                <w:szCs w:val="22"/>
                              </w:rPr>
                            </w:pPr>
                            <w:r w:rsidRPr="00157A0B">
                              <w:rPr>
                                <w:sz w:val="22"/>
                                <w:szCs w:val="22"/>
                              </w:rPr>
                              <w:t>500,000</w:t>
                            </w:r>
                          </w:p>
                        </w:tc>
                      </w:tr>
                      <w:tr w:rsidR="00D853A7" w:rsidRPr="00157A0B" w14:paraId="2B1ACC89" w14:textId="77777777" w:rsidTr="00F85688">
                        <w:tc>
                          <w:tcPr>
                            <w:tcW w:w="8075" w:type="dxa"/>
                            <w:gridSpan w:val="4"/>
                          </w:tcPr>
                          <w:p w14:paraId="3F90A51B" w14:textId="1178CC7C" w:rsidR="00D853A7" w:rsidRPr="00157A0B" w:rsidRDefault="00D853A7" w:rsidP="00D853A7">
                            <w:pPr>
                              <w:spacing w:line="276" w:lineRule="auto"/>
                              <w:rPr>
                                <w:sz w:val="22"/>
                                <w:szCs w:val="22"/>
                              </w:rPr>
                            </w:pPr>
                            <w:r w:rsidRPr="00157A0B">
                              <w:rPr>
                                <w:sz w:val="22"/>
                                <w:szCs w:val="22"/>
                              </w:rPr>
                              <w:t>Recognise transfer of non-financial assets to Agency B (not as a contribution by owner</w:t>
                            </w:r>
                            <w:r w:rsidR="00F512A1">
                              <w:rPr>
                                <w:sz w:val="22"/>
                                <w:szCs w:val="22"/>
                              </w:rPr>
                              <w:t>s</w:t>
                            </w:r>
                            <w:r w:rsidRPr="00157A0B">
                              <w:rPr>
                                <w:sz w:val="22"/>
                                <w:szCs w:val="22"/>
                              </w:rPr>
                              <w:t>).</w:t>
                            </w:r>
                          </w:p>
                        </w:tc>
                      </w:tr>
                    </w:tbl>
                    <w:p w14:paraId="661875F1" w14:textId="77777777" w:rsidR="00CB0DE0" w:rsidRPr="00157A0B" w:rsidRDefault="00CB0DE0" w:rsidP="00D400AA">
                      <w:pPr>
                        <w:spacing w:after="0" w:line="276" w:lineRule="auto"/>
                        <w:rPr>
                          <w:i/>
                          <w:iCs/>
                          <w:sz w:val="22"/>
                          <w:szCs w:val="22"/>
                        </w:rPr>
                      </w:pPr>
                    </w:p>
                    <w:p w14:paraId="00E1453E" w14:textId="0F0F59E5" w:rsidR="00D400AA" w:rsidRPr="00157A0B" w:rsidRDefault="00D400AA" w:rsidP="00D400AA">
                      <w:pPr>
                        <w:spacing w:after="0" w:line="276" w:lineRule="auto"/>
                        <w:rPr>
                          <w:i/>
                          <w:iCs/>
                          <w:sz w:val="22"/>
                          <w:szCs w:val="22"/>
                        </w:rPr>
                      </w:pPr>
                      <w:r w:rsidRPr="00157A0B">
                        <w:rPr>
                          <w:i/>
                          <w:iCs/>
                          <w:sz w:val="22"/>
                          <w:szCs w:val="22"/>
                        </w:rPr>
                        <w:t>Transfer</w:t>
                      </w:r>
                      <w:r w:rsidR="00DC6C7B" w:rsidRPr="00157A0B">
                        <w:rPr>
                          <w:i/>
                          <w:iCs/>
                          <w:sz w:val="22"/>
                          <w:szCs w:val="22"/>
                        </w:rPr>
                        <w:t>ee</w:t>
                      </w:r>
                      <w:r w:rsidRPr="00157A0B">
                        <w:rPr>
                          <w:i/>
                          <w:iCs/>
                          <w:sz w:val="22"/>
                          <w:szCs w:val="22"/>
                        </w:rPr>
                        <w:t xml:space="preserve"> (Agency </w:t>
                      </w:r>
                      <w:r w:rsidR="00DC6C7B" w:rsidRPr="00157A0B">
                        <w:rPr>
                          <w:i/>
                          <w:iCs/>
                          <w:sz w:val="22"/>
                          <w:szCs w:val="22"/>
                        </w:rPr>
                        <w:t>B</w:t>
                      </w:r>
                      <w:r w:rsidRPr="00157A0B">
                        <w:rPr>
                          <w:i/>
                          <w:iCs/>
                          <w:sz w:val="22"/>
                          <w:szCs w:val="22"/>
                        </w:rPr>
                        <w:t>)</w:t>
                      </w:r>
                    </w:p>
                    <w:tbl>
                      <w:tblPr>
                        <w:tblStyle w:val="TableGrid"/>
                        <w:tblW w:w="0" w:type="auto"/>
                        <w:tblLook w:val="04A0" w:firstRow="1" w:lastRow="0" w:firstColumn="1" w:lastColumn="0" w:noHBand="0" w:noVBand="1"/>
                      </w:tblPr>
                      <w:tblGrid>
                        <w:gridCol w:w="429"/>
                        <w:gridCol w:w="4669"/>
                        <w:gridCol w:w="1418"/>
                        <w:gridCol w:w="1559"/>
                      </w:tblGrid>
                      <w:tr w:rsidR="00157A0B" w:rsidRPr="00157A0B" w14:paraId="75776411" w14:textId="77777777" w:rsidTr="00157A0B">
                        <w:tc>
                          <w:tcPr>
                            <w:tcW w:w="429" w:type="dxa"/>
                          </w:tcPr>
                          <w:p w14:paraId="5D29F97E" w14:textId="77777777" w:rsidR="00D400AA" w:rsidRPr="00157A0B" w:rsidRDefault="00D400AA" w:rsidP="00D400AA">
                            <w:pPr>
                              <w:spacing w:line="276" w:lineRule="auto"/>
                              <w:rPr>
                                <w:sz w:val="22"/>
                                <w:szCs w:val="22"/>
                              </w:rPr>
                            </w:pPr>
                            <w:r w:rsidRPr="00157A0B">
                              <w:rPr>
                                <w:sz w:val="22"/>
                                <w:szCs w:val="22"/>
                              </w:rPr>
                              <w:t>Dr</w:t>
                            </w:r>
                          </w:p>
                        </w:tc>
                        <w:tc>
                          <w:tcPr>
                            <w:tcW w:w="4669" w:type="dxa"/>
                          </w:tcPr>
                          <w:p w14:paraId="2E5549CA" w14:textId="7C34107A" w:rsidR="00D400AA" w:rsidRPr="00157A0B" w:rsidRDefault="00D400AA" w:rsidP="00D400AA">
                            <w:pPr>
                              <w:spacing w:line="276" w:lineRule="auto"/>
                              <w:rPr>
                                <w:sz w:val="22"/>
                                <w:szCs w:val="22"/>
                              </w:rPr>
                            </w:pPr>
                            <w:r w:rsidRPr="00157A0B">
                              <w:rPr>
                                <w:sz w:val="22"/>
                                <w:szCs w:val="22"/>
                              </w:rPr>
                              <w:t>Non-</w:t>
                            </w:r>
                            <w:r w:rsidR="00590B76">
                              <w:rPr>
                                <w:sz w:val="22"/>
                                <w:szCs w:val="22"/>
                              </w:rPr>
                              <w:t>F</w:t>
                            </w:r>
                            <w:r w:rsidRPr="00157A0B">
                              <w:rPr>
                                <w:sz w:val="22"/>
                                <w:szCs w:val="22"/>
                              </w:rPr>
                              <w:t xml:space="preserve">inancial </w:t>
                            </w:r>
                            <w:r w:rsidR="00590B76">
                              <w:rPr>
                                <w:sz w:val="22"/>
                                <w:szCs w:val="22"/>
                              </w:rPr>
                              <w:t>A</w:t>
                            </w:r>
                            <w:r w:rsidRPr="00157A0B">
                              <w:rPr>
                                <w:sz w:val="22"/>
                                <w:szCs w:val="22"/>
                              </w:rPr>
                              <w:t>sset</w:t>
                            </w:r>
                          </w:p>
                        </w:tc>
                        <w:tc>
                          <w:tcPr>
                            <w:tcW w:w="1418" w:type="dxa"/>
                          </w:tcPr>
                          <w:p w14:paraId="18FCA8B8" w14:textId="77777777" w:rsidR="00D400AA" w:rsidRPr="00157A0B" w:rsidRDefault="00D400AA" w:rsidP="00D400AA">
                            <w:pPr>
                              <w:spacing w:line="276" w:lineRule="auto"/>
                              <w:jc w:val="right"/>
                              <w:rPr>
                                <w:sz w:val="22"/>
                                <w:szCs w:val="22"/>
                              </w:rPr>
                            </w:pPr>
                            <w:r w:rsidRPr="00157A0B">
                              <w:rPr>
                                <w:sz w:val="22"/>
                                <w:szCs w:val="22"/>
                              </w:rPr>
                              <w:t>500,000</w:t>
                            </w:r>
                          </w:p>
                        </w:tc>
                        <w:tc>
                          <w:tcPr>
                            <w:tcW w:w="1559" w:type="dxa"/>
                          </w:tcPr>
                          <w:p w14:paraId="2FE1689F" w14:textId="77777777" w:rsidR="00D400AA" w:rsidRPr="00157A0B" w:rsidRDefault="00D400AA" w:rsidP="00D400AA">
                            <w:pPr>
                              <w:spacing w:line="276" w:lineRule="auto"/>
                              <w:jc w:val="right"/>
                              <w:rPr>
                                <w:sz w:val="22"/>
                                <w:szCs w:val="22"/>
                              </w:rPr>
                            </w:pPr>
                          </w:p>
                        </w:tc>
                      </w:tr>
                      <w:tr w:rsidR="00157A0B" w:rsidRPr="00157A0B" w14:paraId="34ABABA3" w14:textId="77777777" w:rsidTr="00157A0B">
                        <w:tc>
                          <w:tcPr>
                            <w:tcW w:w="429" w:type="dxa"/>
                          </w:tcPr>
                          <w:p w14:paraId="0046C4E2" w14:textId="77777777" w:rsidR="00D400AA" w:rsidRPr="00D853A7" w:rsidRDefault="00D400AA" w:rsidP="00D400AA">
                            <w:pPr>
                              <w:spacing w:line="276" w:lineRule="auto"/>
                              <w:rPr>
                                <w:sz w:val="22"/>
                                <w:szCs w:val="22"/>
                              </w:rPr>
                            </w:pPr>
                            <w:r w:rsidRPr="00D853A7">
                              <w:rPr>
                                <w:sz w:val="22"/>
                                <w:szCs w:val="22"/>
                              </w:rPr>
                              <w:t>Cr</w:t>
                            </w:r>
                          </w:p>
                        </w:tc>
                        <w:tc>
                          <w:tcPr>
                            <w:tcW w:w="4669" w:type="dxa"/>
                          </w:tcPr>
                          <w:p w14:paraId="35FBCA60" w14:textId="3605EF42" w:rsidR="00D400AA" w:rsidRPr="00D853A7" w:rsidRDefault="00C340FE" w:rsidP="00D400AA">
                            <w:pPr>
                              <w:spacing w:line="276" w:lineRule="auto"/>
                              <w:rPr>
                                <w:sz w:val="22"/>
                                <w:szCs w:val="22"/>
                              </w:rPr>
                            </w:pPr>
                            <w:r w:rsidRPr="00E96832">
                              <w:rPr>
                                <w:sz w:val="22"/>
                                <w:szCs w:val="22"/>
                              </w:rPr>
                              <w:t>Gain Arising from the Contribution of Assets</w:t>
                            </w:r>
                            <w:r w:rsidR="00BA63BA" w:rsidRPr="00E96832">
                              <w:rPr>
                                <w:sz w:val="22"/>
                                <w:szCs w:val="22"/>
                              </w:rPr>
                              <w:t xml:space="preserve"> </w:t>
                            </w:r>
                          </w:p>
                        </w:tc>
                        <w:tc>
                          <w:tcPr>
                            <w:tcW w:w="1418" w:type="dxa"/>
                          </w:tcPr>
                          <w:p w14:paraId="178F882A" w14:textId="77777777" w:rsidR="00D400AA" w:rsidRPr="00157A0B" w:rsidRDefault="00D400AA" w:rsidP="00D400AA">
                            <w:pPr>
                              <w:spacing w:line="276" w:lineRule="auto"/>
                              <w:jc w:val="right"/>
                              <w:rPr>
                                <w:sz w:val="22"/>
                                <w:szCs w:val="22"/>
                              </w:rPr>
                            </w:pPr>
                          </w:p>
                        </w:tc>
                        <w:tc>
                          <w:tcPr>
                            <w:tcW w:w="1559" w:type="dxa"/>
                          </w:tcPr>
                          <w:p w14:paraId="78677976" w14:textId="77777777" w:rsidR="00D400AA" w:rsidRPr="00157A0B" w:rsidRDefault="00D400AA" w:rsidP="00D400AA">
                            <w:pPr>
                              <w:spacing w:line="276" w:lineRule="auto"/>
                              <w:jc w:val="right"/>
                              <w:rPr>
                                <w:sz w:val="22"/>
                                <w:szCs w:val="22"/>
                              </w:rPr>
                            </w:pPr>
                            <w:r w:rsidRPr="00157A0B">
                              <w:rPr>
                                <w:sz w:val="22"/>
                                <w:szCs w:val="22"/>
                              </w:rPr>
                              <w:t>500,000</w:t>
                            </w:r>
                          </w:p>
                        </w:tc>
                      </w:tr>
                      <w:tr w:rsidR="00D853A7" w:rsidRPr="00157A0B" w14:paraId="4D88D319" w14:textId="77777777" w:rsidTr="00E1133F">
                        <w:tc>
                          <w:tcPr>
                            <w:tcW w:w="8075" w:type="dxa"/>
                            <w:gridSpan w:val="4"/>
                          </w:tcPr>
                          <w:p w14:paraId="0952EE33" w14:textId="3F9D79D7" w:rsidR="00D853A7" w:rsidRPr="00157A0B" w:rsidRDefault="00D853A7" w:rsidP="00D853A7">
                            <w:pPr>
                              <w:spacing w:line="276" w:lineRule="auto"/>
                              <w:rPr>
                                <w:sz w:val="22"/>
                                <w:szCs w:val="22"/>
                              </w:rPr>
                            </w:pPr>
                            <w:r>
                              <w:rPr>
                                <w:sz w:val="22"/>
                                <w:szCs w:val="22"/>
                              </w:rPr>
                              <w:t>Recognise transfer of non-financial assets from Agency A.</w:t>
                            </w:r>
                          </w:p>
                        </w:tc>
                      </w:tr>
                      <w:bookmarkEnd w:id="89"/>
                    </w:tbl>
                    <w:p w14:paraId="1E9EFBED" w14:textId="77777777" w:rsidR="00D400AA" w:rsidRPr="000013DD" w:rsidRDefault="00D400AA" w:rsidP="00C3282D">
                      <w:pPr>
                        <w:spacing w:before="120" w:after="120"/>
                        <w:rPr>
                          <w:sz w:val="22"/>
                          <w:szCs w:val="22"/>
                        </w:rPr>
                      </w:pPr>
                    </w:p>
                    <w:p w14:paraId="3BCE1C98" w14:textId="77777777" w:rsidR="00C3282D" w:rsidRDefault="00C3282D" w:rsidP="00C3282D">
                      <w:pPr>
                        <w:spacing w:after="120" w:line="276" w:lineRule="auto"/>
                        <w:rPr>
                          <w:sz w:val="22"/>
                          <w:szCs w:val="22"/>
                        </w:rPr>
                      </w:pPr>
                    </w:p>
                    <w:p w14:paraId="6D2BD9CB" w14:textId="77777777" w:rsidR="00C3282D" w:rsidRDefault="00C3282D" w:rsidP="00C3282D">
                      <w:pPr>
                        <w:spacing w:after="120" w:line="276" w:lineRule="auto"/>
                        <w:rPr>
                          <w:sz w:val="22"/>
                          <w:szCs w:val="22"/>
                        </w:rPr>
                      </w:pPr>
                    </w:p>
                    <w:p w14:paraId="464F3423" w14:textId="77777777" w:rsidR="00C3282D" w:rsidRDefault="00C3282D" w:rsidP="00C3282D">
                      <w:pPr>
                        <w:spacing w:after="120" w:line="276" w:lineRule="auto"/>
                        <w:rPr>
                          <w:sz w:val="22"/>
                          <w:szCs w:val="22"/>
                        </w:rPr>
                      </w:pPr>
                    </w:p>
                    <w:p w14:paraId="678FF210" w14:textId="77777777" w:rsidR="00C3282D" w:rsidRDefault="00C3282D" w:rsidP="00C3282D">
                      <w:pPr>
                        <w:spacing w:after="120" w:line="276" w:lineRule="auto"/>
                        <w:rPr>
                          <w:sz w:val="22"/>
                          <w:szCs w:val="22"/>
                        </w:rPr>
                      </w:pPr>
                    </w:p>
                    <w:p w14:paraId="1846375E" w14:textId="77777777" w:rsidR="00C3282D" w:rsidRDefault="00C3282D" w:rsidP="00C3282D">
                      <w:pPr>
                        <w:spacing w:after="120" w:line="276" w:lineRule="auto"/>
                        <w:rPr>
                          <w:sz w:val="22"/>
                          <w:szCs w:val="22"/>
                        </w:rPr>
                      </w:pPr>
                    </w:p>
                    <w:p w14:paraId="58C6C5AC" w14:textId="77777777" w:rsidR="00C3282D" w:rsidRDefault="00C3282D" w:rsidP="00C3282D">
                      <w:pPr>
                        <w:spacing w:after="120" w:line="276" w:lineRule="auto"/>
                        <w:rPr>
                          <w:sz w:val="22"/>
                          <w:szCs w:val="22"/>
                        </w:rPr>
                      </w:pPr>
                    </w:p>
                    <w:p w14:paraId="5C9A3DFC" w14:textId="77777777" w:rsidR="00C3282D" w:rsidRDefault="00C3282D" w:rsidP="00C3282D">
                      <w:pPr>
                        <w:spacing w:after="120" w:line="276" w:lineRule="auto"/>
                        <w:rPr>
                          <w:sz w:val="22"/>
                          <w:szCs w:val="22"/>
                        </w:rPr>
                      </w:pPr>
                    </w:p>
                    <w:p w14:paraId="2448D8F8" w14:textId="77777777" w:rsidR="00C3282D" w:rsidRDefault="00C3282D" w:rsidP="00C3282D">
                      <w:pPr>
                        <w:spacing w:after="120" w:line="276" w:lineRule="auto"/>
                        <w:rPr>
                          <w:sz w:val="22"/>
                          <w:szCs w:val="22"/>
                        </w:rPr>
                      </w:pPr>
                    </w:p>
                    <w:p w14:paraId="19B87591" w14:textId="77777777" w:rsidR="00C3282D" w:rsidRDefault="00C3282D" w:rsidP="00C3282D">
                      <w:pPr>
                        <w:spacing w:after="120" w:line="276" w:lineRule="auto"/>
                        <w:rPr>
                          <w:sz w:val="22"/>
                          <w:szCs w:val="22"/>
                        </w:rPr>
                      </w:pPr>
                    </w:p>
                    <w:p w14:paraId="5482FC7D" w14:textId="77777777" w:rsidR="00C3282D" w:rsidRDefault="00C3282D" w:rsidP="00C3282D">
                      <w:pPr>
                        <w:spacing w:after="120" w:line="276" w:lineRule="auto"/>
                        <w:rPr>
                          <w:sz w:val="22"/>
                          <w:szCs w:val="22"/>
                        </w:rPr>
                      </w:pPr>
                    </w:p>
                    <w:p w14:paraId="401D25D2" w14:textId="77777777" w:rsidR="00C3282D" w:rsidRDefault="00C3282D" w:rsidP="00C3282D">
                      <w:pPr>
                        <w:spacing w:after="120" w:line="276" w:lineRule="auto"/>
                        <w:rPr>
                          <w:sz w:val="22"/>
                          <w:szCs w:val="22"/>
                        </w:rPr>
                      </w:pPr>
                    </w:p>
                    <w:p w14:paraId="3940BE09" w14:textId="77777777" w:rsidR="00C3282D" w:rsidRDefault="00C3282D" w:rsidP="00C3282D">
                      <w:pPr>
                        <w:spacing w:after="120" w:line="276" w:lineRule="auto"/>
                        <w:rPr>
                          <w:sz w:val="22"/>
                          <w:szCs w:val="22"/>
                        </w:rPr>
                      </w:pPr>
                    </w:p>
                    <w:p w14:paraId="03C72375" w14:textId="77777777" w:rsidR="00C3282D" w:rsidRDefault="00C3282D" w:rsidP="00C3282D">
                      <w:pPr>
                        <w:spacing w:after="120" w:line="276" w:lineRule="auto"/>
                        <w:rPr>
                          <w:sz w:val="22"/>
                          <w:szCs w:val="22"/>
                        </w:rPr>
                      </w:pPr>
                    </w:p>
                    <w:p w14:paraId="09A7FE39" w14:textId="77777777" w:rsidR="00C3282D" w:rsidRDefault="00C3282D" w:rsidP="00C3282D">
                      <w:pPr>
                        <w:spacing w:after="120" w:line="276" w:lineRule="auto"/>
                        <w:rPr>
                          <w:sz w:val="22"/>
                          <w:szCs w:val="22"/>
                        </w:rPr>
                      </w:pPr>
                    </w:p>
                    <w:p w14:paraId="0CD08576" w14:textId="77777777" w:rsidR="00C3282D" w:rsidRDefault="00C3282D" w:rsidP="00C3282D">
                      <w:pPr>
                        <w:spacing w:after="120" w:line="276" w:lineRule="auto"/>
                        <w:rPr>
                          <w:sz w:val="22"/>
                          <w:szCs w:val="22"/>
                        </w:rPr>
                      </w:pPr>
                    </w:p>
                    <w:p w14:paraId="369CAE8C" w14:textId="77777777" w:rsidR="00C3282D" w:rsidRDefault="00C3282D" w:rsidP="00C3282D">
                      <w:pPr>
                        <w:spacing w:after="120" w:line="276" w:lineRule="auto"/>
                        <w:rPr>
                          <w:sz w:val="22"/>
                          <w:szCs w:val="22"/>
                        </w:rPr>
                      </w:pPr>
                    </w:p>
                    <w:p w14:paraId="33E110EB" w14:textId="77777777" w:rsidR="00C3282D" w:rsidRDefault="00C3282D" w:rsidP="00C3282D">
                      <w:pPr>
                        <w:spacing w:after="120" w:line="276" w:lineRule="auto"/>
                        <w:rPr>
                          <w:sz w:val="22"/>
                          <w:szCs w:val="22"/>
                        </w:rPr>
                      </w:pPr>
                    </w:p>
                    <w:p w14:paraId="5C52DBF7" w14:textId="77777777" w:rsidR="00C3282D" w:rsidRPr="00220FB0" w:rsidRDefault="00C3282D" w:rsidP="00C3282D">
                      <w:pPr>
                        <w:spacing w:after="120" w:line="276" w:lineRule="auto"/>
                        <w:rPr>
                          <w:sz w:val="22"/>
                          <w:szCs w:val="22"/>
                        </w:rPr>
                      </w:pPr>
                      <w:r>
                        <w:rPr>
                          <w:sz w:val="22"/>
                          <w:szCs w:val="22"/>
                        </w:rPr>
                        <w:t>The</w:t>
                      </w:r>
                    </w:p>
                  </w:txbxContent>
                </v:textbox>
                <w10:anchorlock/>
              </v:shape>
            </w:pict>
          </mc:Fallback>
        </mc:AlternateContent>
      </w:r>
    </w:p>
    <w:p w14:paraId="00C188B4" w14:textId="77777777" w:rsidR="00590B76" w:rsidRDefault="00590B76">
      <w:pPr>
        <w:spacing w:line="276" w:lineRule="auto"/>
        <w:rPr>
          <w:b/>
          <w:color w:val="D189C4" w:themeColor="accent3" w:themeTint="99"/>
          <w:sz w:val="32"/>
          <w:szCs w:val="28"/>
        </w:rPr>
      </w:pPr>
      <w:bookmarkStart w:id="90" w:name="_Toc129848151"/>
      <w:r>
        <w:br w:type="page"/>
      </w:r>
    </w:p>
    <w:p w14:paraId="209C9A97" w14:textId="7469251C" w:rsidR="00882B5F" w:rsidRDefault="00882B5F" w:rsidP="002150E8">
      <w:pPr>
        <w:pStyle w:val="Heading3"/>
        <w:numPr>
          <w:ilvl w:val="2"/>
          <w:numId w:val="32"/>
        </w:numPr>
      </w:pPr>
      <w:r>
        <w:lastRenderedPageBreak/>
        <w:t>Overarching Designations</w:t>
      </w:r>
      <w:bookmarkEnd w:id="90"/>
    </w:p>
    <w:p w14:paraId="5CC5856D" w14:textId="2C4F3ED8" w:rsidR="00882B5F" w:rsidRPr="00F0383A" w:rsidRDefault="0014583E" w:rsidP="00324E2D">
      <w:pPr>
        <w:spacing w:after="120" w:line="276" w:lineRule="auto"/>
        <w:jc w:val="both"/>
        <w:rPr>
          <w:sz w:val="22"/>
          <w:szCs w:val="22"/>
        </w:rPr>
      </w:pPr>
      <w:r w:rsidRPr="00F0383A">
        <w:rPr>
          <w:sz w:val="22"/>
          <w:szCs w:val="22"/>
        </w:rPr>
        <w:t xml:space="preserve">Where there is a class of transfers with similar characteristics, an overarching designation can be used. This means that a separate designation is not required for each transfer. </w:t>
      </w:r>
      <w:r w:rsidR="00B41EC2" w:rsidRPr="001F2729">
        <w:rPr>
          <w:sz w:val="22"/>
          <w:szCs w:val="22"/>
        </w:rPr>
        <w:t xml:space="preserve">Where an agency </w:t>
      </w:r>
      <w:r w:rsidR="00DF4D33" w:rsidRPr="001F2729">
        <w:rPr>
          <w:sz w:val="22"/>
          <w:szCs w:val="22"/>
        </w:rPr>
        <w:t>makes</w:t>
      </w:r>
      <w:r w:rsidR="00B41EC2" w:rsidRPr="001F2729">
        <w:rPr>
          <w:sz w:val="22"/>
          <w:szCs w:val="22"/>
        </w:rPr>
        <w:t xml:space="preserve"> an overarching designation, the agency </w:t>
      </w:r>
      <w:r w:rsidR="00DF4D33" w:rsidRPr="001F2729">
        <w:rPr>
          <w:sz w:val="22"/>
          <w:szCs w:val="22"/>
        </w:rPr>
        <w:t>must</w:t>
      </w:r>
      <w:r w:rsidR="00B41EC2" w:rsidRPr="001F2729">
        <w:rPr>
          <w:sz w:val="22"/>
          <w:szCs w:val="22"/>
        </w:rPr>
        <w:t xml:space="preserve"> ensure that it </w:t>
      </w:r>
      <w:r w:rsidR="00B56FC7" w:rsidRPr="001F2729">
        <w:rPr>
          <w:sz w:val="22"/>
          <w:szCs w:val="22"/>
        </w:rPr>
        <w:t>complies</w:t>
      </w:r>
      <w:r w:rsidR="00B41EC2" w:rsidRPr="001F2729">
        <w:rPr>
          <w:sz w:val="22"/>
          <w:szCs w:val="22"/>
        </w:rPr>
        <w:t xml:space="preserve"> with the </w:t>
      </w:r>
      <w:r w:rsidR="00DF4D33" w:rsidRPr="001F2729">
        <w:rPr>
          <w:sz w:val="22"/>
          <w:szCs w:val="22"/>
        </w:rPr>
        <w:t>AAS</w:t>
      </w:r>
      <w:r w:rsidR="00DF4D33">
        <w:rPr>
          <w:sz w:val="22"/>
          <w:szCs w:val="22"/>
        </w:rPr>
        <w:t xml:space="preserve"> requirements. </w:t>
      </w:r>
    </w:p>
    <w:p w14:paraId="4E7506B3" w14:textId="172951A5" w:rsidR="0014583E" w:rsidRDefault="00A041AE" w:rsidP="00324E2D">
      <w:pPr>
        <w:spacing w:after="0" w:line="276" w:lineRule="auto"/>
        <w:contextualSpacing/>
        <w:jc w:val="both"/>
        <w:rPr>
          <w:sz w:val="22"/>
          <w:szCs w:val="22"/>
        </w:rPr>
      </w:pPr>
      <w:r>
        <w:rPr>
          <w:sz w:val="22"/>
          <w:szCs w:val="22"/>
        </w:rPr>
        <w:t xml:space="preserve">The elements required for </w:t>
      </w:r>
      <w:r w:rsidR="000E7430">
        <w:rPr>
          <w:sz w:val="22"/>
          <w:szCs w:val="22"/>
        </w:rPr>
        <w:t>individual</w:t>
      </w:r>
      <w:r>
        <w:rPr>
          <w:sz w:val="22"/>
          <w:szCs w:val="22"/>
        </w:rPr>
        <w:t xml:space="preserve"> designation</w:t>
      </w:r>
      <w:r w:rsidR="000E7430">
        <w:rPr>
          <w:sz w:val="22"/>
          <w:szCs w:val="22"/>
        </w:rPr>
        <w:t>s</w:t>
      </w:r>
      <w:r>
        <w:rPr>
          <w:sz w:val="22"/>
          <w:szCs w:val="22"/>
        </w:rPr>
        <w:t xml:space="preserve"> as outlined above (see Section 2.4.2) should be included where possible, noting that some elements, such as date of transfer and value of transfers, may not be</w:t>
      </w:r>
      <w:r w:rsidR="00B41EC2">
        <w:rPr>
          <w:sz w:val="22"/>
          <w:szCs w:val="22"/>
        </w:rPr>
        <w:t xml:space="preserve"> able to be</w:t>
      </w:r>
      <w:r>
        <w:rPr>
          <w:sz w:val="22"/>
          <w:szCs w:val="22"/>
        </w:rPr>
        <w:t xml:space="preserve"> included due to the nature of an overarching designation. However, overarching designations must be </w:t>
      </w:r>
      <w:r w:rsidR="0014583E" w:rsidRPr="00F0383A">
        <w:rPr>
          <w:sz w:val="22"/>
          <w:szCs w:val="22"/>
        </w:rPr>
        <w:t xml:space="preserve">sufficiently specific to ensure </w:t>
      </w:r>
      <w:r w:rsidR="00324E2D">
        <w:rPr>
          <w:sz w:val="22"/>
          <w:szCs w:val="22"/>
        </w:rPr>
        <w:t>it</w:t>
      </w:r>
      <w:r w:rsidR="0014583E" w:rsidRPr="00F0383A">
        <w:rPr>
          <w:sz w:val="22"/>
          <w:szCs w:val="22"/>
        </w:rPr>
        <w:t xml:space="preserve"> can easily</w:t>
      </w:r>
      <w:r w:rsidR="00636E28" w:rsidRPr="00F0383A">
        <w:rPr>
          <w:sz w:val="22"/>
          <w:szCs w:val="22"/>
        </w:rPr>
        <w:t xml:space="preserve"> </w:t>
      </w:r>
      <w:r w:rsidR="00324E2D">
        <w:rPr>
          <w:sz w:val="22"/>
          <w:szCs w:val="22"/>
        </w:rPr>
        <w:t xml:space="preserve">be </w:t>
      </w:r>
      <w:r w:rsidR="00636E28" w:rsidRPr="00F0383A">
        <w:rPr>
          <w:sz w:val="22"/>
          <w:szCs w:val="22"/>
        </w:rPr>
        <w:t>identif</w:t>
      </w:r>
      <w:r w:rsidR="00324E2D">
        <w:rPr>
          <w:sz w:val="22"/>
          <w:szCs w:val="22"/>
        </w:rPr>
        <w:t>ied</w:t>
      </w:r>
      <w:r w:rsidR="00636E28" w:rsidRPr="00F0383A">
        <w:rPr>
          <w:sz w:val="22"/>
          <w:szCs w:val="22"/>
        </w:rPr>
        <w:t xml:space="preserve"> </w:t>
      </w:r>
      <w:r w:rsidR="00324E2D">
        <w:rPr>
          <w:sz w:val="22"/>
          <w:szCs w:val="22"/>
        </w:rPr>
        <w:t xml:space="preserve">as to </w:t>
      </w:r>
      <w:r w:rsidR="00636E28" w:rsidRPr="00F0383A">
        <w:rPr>
          <w:sz w:val="22"/>
          <w:szCs w:val="22"/>
        </w:rPr>
        <w:t xml:space="preserve">what and which </w:t>
      </w:r>
      <w:r w:rsidR="00ED046A">
        <w:rPr>
          <w:sz w:val="22"/>
          <w:szCs w:val="22"/>
        </w:rPr>
        <w:t>agencies</w:t>
      </w:r>
      <w:r w:rsidR="00636E28" w:rsidRPr="00F0383A">
        <w:rPr>
          <w:sz w:val="22"/>
          <w:szCs w:val="22"/>
        </w:rPr>
        <w:t xml:space="preserve"> are covered. That is, the designation mu</w:t>
      </w:r>
      <w:r w:rsidR="00324E2D">
        <w:rPr>
          <w:sz w:val="22"/>
          <w:szCs w:val="22"/>
        </w:rPr>
        <w:t>st</w:t>
      </w:r>
      <w:r w:rsidR="00636E28" w:rsidRPr="00F0383A">
        <w:rPr>
          <w:sz w:val="22"/>
          <w:szCs w:val="22"/>
        </w:rPr>
        <w:t xml:space="preserve"> </w:t>
      </w:r>
      <w:r w:rsidR="008B73FA">
        <w:rPr>
          <w:sz w:val="22"/>
          <w:szCs w:val="22"/>
        </w:rPr>
        <w:t>clearly specify</w:t>
      </w:r>
      <w:r w:rsidR="00636E28" w:rsidRPr="00F0383A">
        <w:rPr>
          <w:sz w:val="22"/>
          <w:szCs w:val="22"/>
        </w:rPr>
        <w:t xml:space="preserve"> the nature of the transfers which are covered and it may include criteria to assist </w:t>
      </w:r>
      <w:r w:rsidR="00324E2D">
        <w:rPr>
          <w:sz w:val="22"/>
          <w:szCs w:val="22"/>
        </w:rPr>
        <w:t>in</w:t>
      </w:r>
      <w:r w:rsidR="00636E28" w:rsidRPr="00F0383A">
        <w:rPr>
          <w:sz w:val="22"/>
          <w:szCs w:val="22"/>
        </w:rPr>
        <w:t xml:space="preserve"> determin</w:t>
      </w:r>
      <w:r w:rsidR="00324E2D">
        <w:rPr>
          <w:sz w:val="22"/>
          <w:szCs w:val="22"/>
        </w:rPr>
        <w:t>ing</w:t>
      </w:r>
      <w:r w:rsidR="00636E28" w:rsidRPr="00F0383A">
        <w:rPr>
          <w:sz w:val="22"/>
          <w:szCs w:val="22"/>
        </w:rPr>
        <w:t xml:space="preserve"> if transfer</w:t>
      </w:r>
      <w:r w:rsidR="00324E2D">
        <w:rPr>
          <w:sz w:val="22"/>
          <w:szCs w:val="22"/>
        </w:rPr>
        <w:t>s</w:t>
      </w:r>
      <w:r w:rsidR="00636E28" w:rsidRPr="00F0383A">
        <w:rPr>
          <w:sz w:val="22"/>
          <w:szCs w:val="22"/>
        </w:rPr>
        <w:t xml:space="preserve"> fall</w:t>
      </w:r>
      <w:r w:rsidR="00636E28" w:rsidRPr="000C21A1">
        <w:rPr>
          <w:strike/>
          <w:sz w:val="22"/>
          <w:szCs w:val="22"/>
        </w:rPr>
        <w:t>s</w:t>
      </w:r>
      <w:r w:rsidR="00636E28" w:rsidRPr="00F0383A">
        <w:rPr>
          <w:sz w:val="22"/>
          <w:szCs w:val="22"/>
        </w:rPr>
        <w:t xml:space="preserve"> under the overarching designation. </w:t>
      </w:r>
    </w:p>
    <w:p w14:paraId="272DF039" w14:textId="626BADCE" w:rsidR="00F9765D" w:rsidRDefault="00F9765D" w:rsidP="00324E2D">
      <w:pPr>
        <w:spacing w:after="0" w:line="276" w:lineRule="auto"/>
        <w:jc w:val="both"/>
        <w:rPr>
          <w:sz w:val="22"/>
          <w:szCs w:val="22"/>
        </w:rPr>
      </w:pPr>
    </w:p>
    <w:p w14:paraId="57F7A0E2" w14:textId="547BF150" w:rsidR="00F9765D" w:rsidRDefault="00F9765D" w:rsidP="00324E2D">
      <w:pPr>
        <w:spacing w:after="0" w:line="276" w:lineRule="auto"/>
        <w:jc w:val="both"/>
        <w:rPr>
          <w:sz w:val="22"/>
          <w:szCs w:val="22"/>
        </w:rPr>
      </w:pPr>
      <w:bookmarkStart w:id="91" w:name="_Hlk124414006"/>
      <w:r>
        <w:rPr>
          <w:sz w:val="22"/>
          <w:szCs w:val="22"/>
        </w:rPr>
        <w:t xml:space="preserve">There are overarching designations for capital injections and therefore agencies are not required to prepare separate </w:t>
      </w:r>
      <w:r w:rsidR="00D853A7">
        <w:rPr>
          <w:sz w:val="22"/>
          <w:szCs w:val="22"/>
        </w:rPr>
        <w:t>designations</w:t>
      </w:r>
      <w:r>
        <w:rPr>
          <w:sz w:val="22"/>
          <w:szCs w:val="22"/>
        </w:rPr>
        <w:t xml:space="preserve">. </w:t>
      </w:r>
    </w:p>
    <w:bookmarkEnd w:id="91"/>
    <w:p w14:paraId="215C73E9" w14:textId="6A86EFF4" w:rsidR="00303527" w:rsidRDefault="00CC0E71" w:rsidP="00636E28">
      <w:pPr>
        <w:spacing w:after="0" w:line="276" w:lineRule="auto"/>
      </w:pPr>
      <w:r>
        <w:rPr>
          <w:noProof/>
        </w:rPr>
        <mc:AlternateContent>
          <mc:Choice Requires="wps">
            <w:drawing>
              <wp:inline distT="0" distB="0" distL="0" distR="0" wp14:anchorId="057CB641" wp14:editId="6A6C2D7D">
                <wp:extent cx="5600700" cy="1679510"/>
                <wp:effectExtent l="0" t="0" r="38100" b="54610"/>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679510"/>
                        </a:xfrm>
                        <a:prstGeom prst="rect">
                          <a:avLst/>
                        </a:prstGeom>
                        <a:gradFill rotWithShape="0">
                          <a:gsLst>
                            <a:gs pos="0">
                              <a:srgbClr val="C9C9C9"/>
                            </a:gs>
                            <a:gs pos="50000">
                              <a:srgbClr val="EDEDED"/>
                            </a:gs>
                            <a:gs pos="100000">
                              <a:srgbClr val="C9C9C9"/>
                            </a:gs>
                          </a:gsLst>
                          <a:lin ang="18900000" scaled="1"/>
                        </a:gradFill>
                        <a:ln w="12700">
                          <a:solidFill>
                            <a:srgbClr val="C9C9C9"/>
                          </a:solidFill>
                          <a:miter lim="800000"/>
                          <a:headEnd/>
                          <a:tailEnd/>
                        </a:ln>
                        <a:effectLst>
                          <a:outerShdw dist="28398" dir="3806097" algn="ctr" rotWithShape="0">
                            <a:srgbClr val="525252">
                              <a:alpha val="50000"/>
                            </a:srgbClr>
                          </a:outerShdw>
                        </a:effectLst>
                      </wps:spPr>
                      <wps:txbx>
                        <w:txbxContent>
                          <w:p w14:paraId="5B572869" w14:textId="47E6800B" w:rsidR="00303527" w:rsidRPr="001B21A4" w:rsidRDefault="00303527" w:rsidP="001B21A4">
                            <w:pPr>
                              <w:spacing w:before="120" w:after="120" w:line="276" w:lineRule="auto"/>
                              <w:jc w:val="both"/>
                              <w:rPr>
                                <w:sz w:val="22"/>
                                <w:szCs w:val="22"/>
                              </w:rPr>
                            </w:pPr>
                            <w:r w:rsidRPr="001B21A4">
                              <w:rPr>
                                <w:i/>
                                <w:iCs/>
                                <w:sz w:val="22"/>
                                <w:szCs w:val="22"/>
                              </w:rPr>
                              <w:t xml:space="preserve">Example </w:t>
                            </w:r>
                            <w:r w:rsidR="00CC0E71">
                              <w:rPr>
                                <w:i/>
                                <w:iCs/>
                                <w:sz w:val="22"/>
                                <w:szCs w:val="22"/>
                              </w:rPr>
                              <w:t>2</w:t>
                            </w:r>
                            <w:r w:rsidRPr="001B21A4">
                              <w:rPr>
                                <w:i/>
                                <w:iCs/>
                                <w:sz w:val="22"/>
                                <w:szCs w:val="22"/>
                              </w:rPr>
                              <w:t xml:space="preserve"> – </w:t>
                            </w:r>
                            <w:r w:rsidR="00073A6A" w:rsidRPr="001B21A4">
                              <w:rPr>
                                <w:i/>
                                <w:iCs/>
                                <w:sz w:val="22"/>
                                <w:szCs w:val="22"/>
                              </w:rPr>
                              <w:t>O</w:t>
                            </w:r>
                            <w:r w:rsidRPr="001B21A4">
                              <w:rPr>
                                <w:i/>
                                <w:iCs/>
                                <w:sz w:val="22"/>
                                <w:szCs w:val="22"/>
                              </w:rPr>
                              <w:t xml:space="preserve">verarching </w:t>
                            </w:r>
                            <w:r w:rsidR="00073A6A" w:rsidRPr="001B21A4">
                              <w:rPr>
                                <w:i/>
                                <w:iCs/>
                                <w:sz w:val="22"/>
                                <w:szCs w:val="22"/>
                              </w:rPr>
                              <w:t>L</w:t>
                            </w:r>
                            <w:r w:rsidRPr="001B21A4">
                              <w:rPr>
                                <w:i/>
                                <w:iCs/>
                                <w:sz w:val="22"/>
                                <w:szCs w:val="22"/>
                              </w:rPr>
                              <w:t xml:space="preserve">and </w:t>
                            </w:r>
                            <w:r w:rsidR="00073A6A" w:rsidRPr="001B21A4">
                              <w:rPr>
                                <w:i/>
                                <w:iCs/>
                                <w:sz w:val="22"/>
                                <w:szCs w:val="22"/>
                              </w:rPr>
                              <w:t>T</w:t>
                            </w:r>
                            <w:r w:rsidRPr="001B21A4">
                              <w:rPr>
                                <w:i/>
                                <w:iCs/>
                                <w:sz w:val="22"/>
                                <w:szCs w:val="22"/>
                              </w:rPr>
                              <w:t xml:space="preserve">ransfer </w:t>
                            </w:r>
                            <w:r w:rsidR="00073A6A" w:rsidRPr="001B21A4">
                              <w:rPr>
                                <w:i/>
                                <w:iCs/>
                                <w:sz w:val="22"/>
                                <w:szCs w:val="22"/>
                              </w:rPr>
                              <w:t>D</w:t>
                            </w:r>
                            <w:r w:rsidRPr="001B21A4">
                              <w:rPr>
                                <w:i/>
                                <w:iCs/>
                                <w:sz w:val="22"/>
                                <w:szCs w:val="22"/>
                              </w:rPr>
                              <w:t>esignation</w:t>
                            </w:r>
                            <w:r w:rsidR="00590B76">
                              <w:rPr>
                                <w:sz w:val="22"/>
                                <w:szCs w:val="22"/>
                              </w:rPr>
                              <w:t xml:space="preserve"> </w:t>
                            </w:r>
                          </w:p>
                          <w:p w14:paraId="533658C3" w14:textId="20FB4125" w:rsidR="00303527" w:rsidRPr="00590B76" w:rsidRDefault="00303527" w:rsidP="001B21A4">
                            <w:pPr>
                              <w:spacing w:after="120" w:line="276" w:lineRule="auto"/>
                              <w:jc w:val="both"/>
                              <w:rPr>
                                <w:i/>
                                <w:iCs/>
                                <w:sz w:val="22"/>
                                <w:szCs w:val="22"/>
                              </w:rPr>
                            </w:pPr>
                            <w:r w:rsidRPr="001B21A4">
                              <w:rPr>
                                <w:sz w:val="22"/>
                                <w:szCs w:val="22"/>
                              </w:rPr>
                              <w:t>As an example,</w:t>
                            </w:r>
                            <w:r w:rsidR="00073A6A" w:rsidRPr="001B21A4">
                              <w:rPr>
                                <w:sz w:val="22"/>
                                <w:szCs w:val="22"/>
                              </w:rPr>
                              <w:t xml:space="preserve"> as</w:t>
                            </w:r>
                            <w:r w:rsidRPr="001B21A4">
                              <w:rPr>
                                <w:sz w:val="22"/>
                                <w:szCs w:val="22"/>
                              </w:rPr>
                              <w:t xml:space="preserve"> per </w:t>
                            </w:r>
                            <w:r w:rsidR="00073A6A" w:rsidRPr="001B21A4">
                              <w:rPr>
                                <w:i/>
                                <w:iCs/>
                                <w:sz w:val="22"/>
                                <w:szCs w:val="22"/>
                              </w:rPr>
                              <w:t xml:space="preserve">AAPP 112 </w:t>
                            </w:r>
                            <w:r w:rsidR="00590B76">
                              <w:rPr>
                                <w:i/>
                                <w:iCs/>
                                <w:sz w:val="22"/>
                                <w:szCs w:val="22"/>
                              </w:rPr>
                              <w:t>–</w:t>
                            </w:r>
                            <w:r w:rsidR="00073A6A" w:rsidRPr="001B21A4">
                              <w:rPr>
                                <w:i/>
                                <w:iCs/>
                                <w:sz w:val="22"/>
                                <w:szCs w:val="22"/>
                              </w:rPr>
                              <w:t xml:space="preserve"> ACT Accounting Policy Paper on Accounting for Land Transactions – Transfers Between ACT Government Agencies</w:t>
                            </w:r>
                            <w:r w:rsidRPr="001B21A4">
                              <w:rPr>
                                <w:sz w:val="22"/>
                                <w:szCs w:val="22"/>
                              </w:rPr>
                              <w:t xml:space="preserve">, an overarching designation is in place to designate the return of funds </w:t>
                            </w:r>
                            <w:r w:rsidR="001B21A4" w:rsidRPr="001B21A4">
                              <w:rPr>
                                <w:sz w:val="22"/>
                                <w:szCs w:val="22"/>
                              </w:rPr>
                              <w:t>to the TBA from the sale of land by EPSDD to the Suburban Land Agency (SLA) and City Renewal Agency (CRA) to facilitate the Territory’s land release program</w:t>
                            </w:r>
                            <w:r w:rsidRPr="001B21A4">
                              <w:rPr>
                                <w:sz w:val="22"/>
                                <w:szCs w:val="22"/>
                              </w:rPr>
                              <w:t xml:space="preserve"> </w:t>
                            </w:r>
                            <w:r w:rsidR="001B21A4" w:rsidRPr="001B21A4">
                              <w:rPr>
                                <w:sz w:val="22"/>
                                <w:szCs w:val="22"/>
                              </w:rPr>
                              <w:t xml:space="preserve">is treated </w:t>
                            </w:r>
                            <w:r w:rsidRPr="001B21A4">
                              <w:rPr>
                                <w:sz w:val="22"/>
                                <w:szCs w:val="22"/>
                              </w:rPr>
                              <w:t>a</w:t>
                            </w:r>
                            <w:r w:rsidR="001B21A4" w:rsidRPr="001B21A4">
                              <w:rPr>
                                <w:sz w:val="22"/>
                                <w:szCs w:val="22"/>
                              </w:rPr>
                              <w:t>s</w:t>
                            </w:r>
                            <w:r w:rsidRPr="001B21A4">
                              <w:rPr>
                                <w:sz w:val="22"/>
                                <w:szCs w:val="22"/>
                              </w:rPr>
                              <w:t xml:space="preserve"> </w:t>
                            </w:r>
                            <w:r w:rsidR="001B21A4" w:rsidRPr="001B21A4">
                              <w:rPr>
                                <w:sz w:val="22"/>
                                <w:szCs w:val="22"/>
                              </w:rPr>
                              <w:t xml:space="preserve">a </w:t>
                            </w:r>
                            <w:r w:rsidRPr="001B21A4">
                              <w:rPr>
                                <w:sz w:val="22"/>
                                <w:szCs w:val="22"/>
                              </w:rPr>
                              <w:t>distribution to owner</w:t>
                            </w:r>
                            <w:r w:rsidR="00F512A1">
                              <w:rPr>
                                <w:sz w:val="22"/>
                                <w:szCs w:val="22"/>
                              </w:rPr>
                              <w:t>s</w:t>
                            </w:r>
                            <w:r w:rsidRPr="001B21A4">
                              <w:rPr>
                                <w:sz w:val="22"/>
                                <w:szCs w:val="22"/>
                              </w:rPr>
                              <w:t xml:space="preserve">. This reduces the need to prepare a designation each time a transfer is required in relation to the land transactions specified in the Minute.  </w:t>
                            </w:r>
                          </w:p>
                          <w:p w14:paraId="66F80FB2" w14:textId="77777777" w:rsidR="00303527" w:rsidRDefault="00303527" w:rsidP="00303527">
                            <w:pPr>
                              <w:spacing w:after="120" w:line="276" w:lineRule="auto"/>
                              <w:rPr>
                                <w:sz w:val="22"/>
                                <w:szCs w:val="22"/>
                              </w:rPr>
                            </w:pPr>
                          </w:p>
                          <w:p w14:paraId="557F1E38" w14:textId="77777777" w:rsidR="00303527" w:rsidRDefault="00303527" w:rsidP="00303527">
                            <w:pPr>
                              <w:spacing w:after="120" w:line="276" w:lineRule="auto"/>
                              <w:rPr>
                                <w:sz w:val="22"/>
                                <w:szCs w:val="22"/>
                              </w:rPr>
                            </w:pPr>
                          </w:p>
                          <w:p w14:paraId="08B71C2B" w14:textId="77777777" w:rsidR="00303527" w:rsidRDefault="00303527" w:rsidP="00303527">
                            <w:pPr>
                              <w:spacing w:after="120" w:line="276" w:lineRule="auto"/>
                              <w:rPr>
                                <w:sz w:val="22"/>
                                <w:szCs w:val="22"/>
                              </w:rPr>
                            </w:pPr>
                          </w:p>
                          <w:p w14:paraId="73C05E95" w14:textId="77777777" w:rsidR="00303527" w:rsidRDefault="00303527" w:rsidP="00303527">
                            <w:pPr>
                              <w:spacing w:after="120" w:line="276" w:lineRule="auto"/>
                              <w:rPr>
                                <w:sz w:val="22"/>
                                <w:szCs w:val="22"/>
                              </w:rPr>
                            </w:pPr>
                          </w:p>
                          <w:p w14:paraId="35F9667A" w14:textId="77777777" w:rsidR="00303527" w:rsidRDefault="00303527" w:rsidP="00303527">
                            <w:pPr>
                              <w:spacing w:after="120" w:line="276" w:lineRule="auto"/>
                              <w:rPr>
                                <w:sz w:val="22"/>
                                <w:szCs w:val="22"/>
                              </w:rPr>
                            </w:pPr>
                          </w:p>
                          <w:p w14:paraId="3BDD22F9" w14:textId="77777777" w:rsidR="00303527" w:rsidRDefault="00303527" w:rsidP="00303527">
                            <w:pPr>
                              <w:spacing w:after="120" w:line="276" w:lineRule="auto"/>
                              <w:rPr>
                                <w:sz w:val="22"/>
                                <w:szCs w:val="22"/>
                              </w:rPr>
                            </w:pPr>
                          </w:p>
                          <w:p w14:paraId="2D937D54" w14:textId="77777777" w:rsidR="00303527" w:rsidRDefault="00303527" w:rsidP="00303527">
                            <w:pPr>
                              <w:spacing w:after="120" w:line="276" w:lineRule="auto"/>
                              <w:rPr>
                                <w:sz w:val="22"/>
                                <w:szCs w:val="22"/>
                              </w:rPr>
                            </w:pPr>
                          </w:p>
                          <w:p w14:paraId="0E3BD550" w14:textId="77777777" w:rsidR="00303527" w:rsidRDefault="00303527" w:rsidP="00303527">
                            <w:pPr>
                              <w:spacing w:after="120" w:line="276" w:lineRule="auto"/>
                              <w:rPr>
                                <w:sz w:val="22"/>
                                <w:szCs w:val="22"/>
                              </w:rPr>
                            </w:pPr>
                          </w:p>
                          <w:p w14:paraId="287310B7" w14:textId="77777777" w:rsidR="00303527" w:rsidRDefault="00303527" w:rsidP="00303527">
                            <w:pPr>
                              <w:spacing w:after="120" w:line="276" w:lineRule="auto"/>
                              <w:rPr>
                                <w:sz w:val="22"/>
                                <w:szCs w:val="22"/>
                              </w:rPr>
                            </w:pPr>
                          </w:p>
                          <w:p w14:paraId="61550E3A" w14:textId="77777777" w:rsidR="00303527" w:rsidRDefault="00303527" w:rsidP="00303527">
                            <w:pPr>
                              <w:spacing w:after="120" w:line="276" w:lineRule="auto"/>
                              <w:rPr>
                                <w:sz w:val="22"/>
                                <w:szCs w:val="22"/>
                              </w:rPr>
                            </w:pPr>
                          </w:p>
                          <w:p w14:paraId="170FA76E" w14:textId="77777777" w:rsidR="00303527" w:rsidRDefault="00303527" w:rsidP="00303527">
                            <w:pPr>
                              <w:spacing w:after="120" w:line="276" w:lineRule="auto"/>
                              <w:rPr>
                                <w:sz w:val="22"/>
                                <w:szCs w:val="22"/>
                              </w:rPr>
                            </w:pPr>
                          </w:p>
                          <w:p w14:paraId="4E96F111" w14:textId="77777777" w:rsidR="00303527" w:rsidRDefault="00303527" w:rsidP="00303527">
                            <w:pPr>
                              <w:spacing w:after="120" w:line="276" w:lineRule="auto"/>
                              <w:rPr>
                                <w:sz w:val="22"/>
                                <w:szCs w:val="22"/>
                              </w:rPr>
                            </w:pPr>
                          </w:p>
                          <w:p w14:paraId="0FAAE54E" w14:textId="77777777" w:rsidR="00303527" w:rsidRDefault="00303527" w:rsidP="00303527">
                            <w:pPr>
                              <w:spacing w:after="120" w:line="276" w:lineRule="auto"/>
                              <w:rPr>
                                <w:sz w:val="22"/>
                                <w:szCs w:val="22"/>
                              </w:rPr>
                            </w:pPr>
                          </w:p>
                          <w:p w14:paraId="2A2BA9CB" w14:textId="77777777" w:rsidR="00303527" w:rsidRDefault="00303527" w:rsidP="00303527">
                            <w:pPr>
                              <w:spacing w:after="120" w:line="276" w:lineRule="auto"/>
                              <w:rPr>
                                <w:sz w:val="22"/>
                                <w:szCs w:val="22"/>
                              </w:rPr>
                            </w:pPr>
                          </w:p>
                          <w:p w14:paraId="681D9D05" w14:textId="77777777" w:rsidR="00303527" w:rsidRDefault="00303527" w:rsidP="00303527">
                            <w:pPr>
                              <w:spacing w:after="120" w:line="276" w:lineRule="auto"/>
                              <w:rPr>
                                <w:sz w:val="22"/>
                                <w:szCs w:val="22"/>
                              </w:rPr>
                            </w:pPr>
                          </w:p>
                          <w:p w14:paraId="531DC592" w14:textId="77777777" w:rsidR="00303527" w:rsidRDefault="00303527" w:rsidP="00303527">
                            <w:pPr>
                              <w:spacing w:after="120" w:line="276" w:lineRule="auto"/>
                              <w:rPr>
                                <w:sz w:val="22"/>
                                <w:szCs w:val="22"/>
                              </w:rPr>
                            </w:pPr>
                          </w:p>
                          <w:p w14:paraId="38315C70" w14:textId="77777777" w:rsidR="00303527" w:rsidRDefault="00303527" w:rsidP="00303527">
                            <w:pPr>
                              <w:spacing w:after="120" w:line="276" w:lineRule="auto"/>
                              <w:rPr>
                                <w:sz w:val="22"/>
                                <w:szCs w:val="22"/>
                              </w:rPr>
                            </w:pPr>
                          </w:p>
                          <w:p w14:paraId="58B40BD4" w14:textId="77777777" w:rsidR="00303527" w:rsidRDefault="00303527" w:rsidP="00303527">
                            <w:pPr>
                              <w:spacing w:after="120" w:line="276" w:lineRule="auto"/>
                              <w:rPr>
                                <w:sz w:val="22"/>
                                <w:szCs w:val="22"/>
                              </w:rPr>
                            </w:pPr>
                          </w:p>
                          <w:p w14:paraId="0E36A760" w14:textId="77777777" w:rsidR="00303527" w:rsidRDefault="00303527" w:rsidP="00303527">
                            <w:pPr>
                              <w:spacing w:after="120" w:line="276" w:lineRule="auto"/>
                              <w:rPr>
                                <w:sz w:val="22"/>
                                <w:szCs w:val="22"/>
                              </w:rPr>
                            </w:pPr>
                          </w:p>
                          <w:p w14:paraId="61BFBBCE" w14:textId="77777777" w:rsidR="00303527" w:rsidRDefault="00303527" w:rsidP="00303527">
                            <w:pPr>
                              <w:spacing w:after="120" w:line="276" w:lineRule="auto"/>
                              <w:rPr>
                                <w:sz w:val="22"/>
                                <w:szCs w:val="22"/>
                              </w:rPr>
                            </w:pPr>
                          </w:p>
                          <w:p w14:paraId="1394B4F1" w14:textId="77777777" w:rsidR="00303527" w:rsidRDefault="00303527" w:rsidP="00303527">
                            <w:pPr>
                              <w:spacing w:after="120" w:line="276" w:lineRule="auto"/>
                              <w:rPr>
                                <w:sz w:val="22"/>
                                <w:szCs w:val="22"/>
                              </w:rPr>
                            </w:pPr>
                          </w:p>
                          <w:p w14:paraId="4AEE32A1" w14:textId="41BD48F8" w:rsidR="00303527" w:rsidRDefault="00303527" w:rsidP="00303527">
                            <w:pPr>
                              <w:spacing w:after="120" w:line="276" w:lineRule="auto"/>
                              <w:rPr>
                                <w:sz w:val="22"/>
                                <w:szCs w:val="22"/>
                              </w:rPr>
                            </w:pPr>
                          </w:p>
                          <w:p w14:paraId="15A516F5" w14:textId="5E51A65F" w:rsidR="00303527" w:rsidRDefault="00303527" w:rsidP="00303527">
                            <w:pPr>
                              <w:spacing w:after="120" w:line="276" w:lineRule="auto"/>
                              <w:rPr>
                                <w:sz w:val="22"/>
                                <w:szCs w:val="22"/>
                              </w:rPr>
                            </w:pPr>
                          </w:p>
                          <w:p w14:paraId="7D68615A" w14:textId="286BA78B" w:rsidR="00303527" w:rsidRDefault="00303527" w:rsidP="00303527">
                            <w:pPr>
                              <w:spacing w:after="120" w:line="276" w:lineRule="auto"/>
                              <w:rPr>
                                <w:sz w:val="22"/>
                                <w:szCs w:val="22"/>
                              </w:rPr>
                            </w:pPr>
                          </w:p>
                          <w:p w14:paraId="45073E10" w14:textId="41E4B8FD" w:rsidR="00303527" w:rsidRDefault="00303527" w:rsidP="00303527">
                            <w:pPr>
                              <w:spacing w:after="120" w:line="276" w:lineRule="auto"/>
                              <w:rPr>
                                <w:sz w:val="22"/>
                                <w:szCs w:val="22"/>
                              </w:rPr>
                            </w:pPr>
                          </w:p>
                          <w:p w14:paraId="7E999F31" w14:textId="667D2079" w:rsidR="00303527" w:rsidRDefault="00303527" w:rsidP="00303527">
                            <w:pPr>
                              <w:spacing w:after="120" w:line="276" w:lineRule="auto"/>
                              <w:rPr>
                                <w:sz w:val="22"/>
                                <w:szCs w:val="22"/>
                              </w:rPr>
                            </w:pPr>
                          </w:p>
                          <w:p w14:paraId="69539D98" w14:textId="77777777" w:rsidR="00303527" w:rsidRPr="00220FB0" w:rsidRDefault="00303527" w:rsidP="00303527">
                            <w:pPr>
                              <w:spacing w:after="120" w:line="276" w:lineRule="auto"/>
                              <w:rPr>
                                <w:sz w:val="22"/>
                                <w:szCs w:val="22"/>
                              </w:rPr>
                            </w:pPr>
                          </w:p>
                        </w:txbxContent>
                      </wps:txbx>
                      <wps:bodyPr rot="0" vert="horz" wrap="square" lIns="91440" tIns="45720" rIns="91440" bIns="45720" anchor="t" anchorCtr="0" upright="1">
                        <a:noAutofit/>
                      </wps:bodyPr>
                    </wps:wsp>
                  </a:graphicData>
                </a:graphic>
              </wp:inline>
            </w:drawing>
          </mc:Choice>
          <mc:Fallback>
            <w:pict>
              <v:shape w14:anchorId="057CB641" id="Text Box 47" o:spid="_x0000_s1045" type="#_x0000_t202" style="width:441pt;height:1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" fillcolor="#c9c9c9" strokecolor="#c9c9c9" strokeweight="1pt">
                <v:fill color2="#ededed" angle="135" focus="50%" type="gradient"/>
                <v:shadow on="t" color="#525252" opacity=".5" offset="1pt"/>
                <v:textbox>
                  <w:txbxContent>
                    <w:p w14:paraId="5B572869" w14:textId="47E6800B" w:rsidR="00303527" w:rsidRPr="001B21A4" w:rsidRDefault="00303527" w:rsidP="001B21A4">
                      <w:pPr>
                        <w:spacing w:before="120" w:after="120" w:line="276" w:lineRule="auto"/>
                        <w:jc w:val="both"/>
                        <w:rPr>
                          <w:sz w:val="22"/>
                          <w:szCs w:val="22"/>
                        </w:rPr>
                      </w:pPr>
                      <w:r w:rsidRPr="001B21A4">
                        <w:rPr>
                          <w:i/>
                          <w:iCs/>
                          <w:sz w:val="22"/>
                          <w:szCs w:val="22"/>
                        </w:rPr>
                        <w:t xml:space="preserve">Example </w:t>
                      </w:r>
                      <w:r w:rsidR="00CC0E71">
                        <w:rPr>
                          <w:i/>
                          <w:iCs/>
                          <w:sz w:val="22"/>
                          <w:szCs w:val="22"/>
                        </w:rPr>
                        <w:t>2</w:t>
                      </w:r>
                      <w:r w:rsidRPr="001B21A4">
                        <w:rPr>
                          <w:i/>
                          <w:iCs/>
                          <w:sz w:val="22"/>
                          <w:szCs w:val="22"/>
                        </w:rPr>
                        <w:t xml:space="preserve"> – </w:t>
                      </w:r>
                      <w:r w:rsidR="00073A6A" w:rsidRPr="001B21A4">
                        <w:rPr>
                          <w:i/>
                          <w:iCs/>
                          <w:sz w:val="22"/>
                          <w:szCs w:val="22"/>
                        </w:rPr>
                        <w:t>O</w:t>
                      </w:r>
                      <w:r w:rsidRPr="001B21A4">
                        <w:rPr>
                          <w:i/>
                          <w:iCs/>
                          <w:sz w:val="22"/>
                          <w:szCs w:val="22"/>
                        </w:rPr>
                        <w:t xml:space="preserve">verarching </w:t>
                      </w:r>
                      <w:r w:rsidR="00073A6A" w:rsidRPr="001B21A4">
                        <w:rPr>
                          <w:i/>
                          <w:iCs/>
                          <w:sz w:val="22"/>
                          <w:szCs w:val="22"/>
                        </w:rPr>
                        <w:t>L</w:t>
                      </w:r>
                      <w:r w:rsidRPr="001B21A4">
                        <w:rPr>
                          <w:i/>
                          <w:iCs/>
                          <w:sz w:val="22"/>
                          <w:szCs w:val="22"/>
                        </w:rPr>
                        <w:t xml:space="preserve">and </w:t>
                      </w:r>
                      <w:r w:rsidR="00073A6A" w:rsidRPr="001B21A4">
                        <w:rPr>
                          <w:i/>
                          <w:iCs/>
                          <w:sz w:val="22"/>
                          <w:szCs w:val="22"/>
                        </w:rPr>
                        <w:t>T</w:t>
                      </w:r>
                      <w:r w:rsidRPr="001B21A4">
                        <w:rPr>
                          <w:i/>
                          <w:iCs/>
                          <w:sz w:val="22"/>
                          <w:szCs w:val="22"/>
                        </w:rPr>
                        <w:t xml:space="preserve">ransfer </w:t>
                      </w:r>
                      <w:r w:rsidR="00073A6A" w:rsidRPr="001B21A4">
                        <w:rPr>
                          <w:i/>
                          <w:iCs/>
                          <w:sz w:val="22"/>
                          <w:szCs w:val="22"/>
                        </w:rPr>
                        <w:t>D</w:t>
                      </w:r>
                      <w:r w:rsidRPr="001B21A4">
                        <w:rPr>
                          <w:i/>
                          <w:iCs/>
                          <w:sz w:val="22"/>
                          <w:szCs w:val="22"/>
                        </w:rPr>
                        <w:t>esignation</w:t>
                      </w:r>
                      <w:r w:rsidR="00590B76">
                        <w:rPr>
                          <w:sz w:val="22"/>
                          <w:szCs w:val="22"/>
                        </w:rPr>
                        <w:t xml:space="preserve"> </w:t>
                      </w:r>
                    </w:p>
                    <w:p w14:paraId="533658C3" w14:textId="20FB4125" w:rsidR="00303527" w:rsidRPr="00590B76" w:rsidRDefault="00303527" w:rsidP="001B21A4">
                      <w:pPr>
                        <w:spacing w:after="120" w:line="276" w:lineRule="auto"/>
                        <w:jc w:val="both"/>
                        <w:rPr>
                          <w:i/>
                          <w:iCs/>
                          <w:sz w:val="22"/>
                          <w:szCs w:val="22"/>
                        </w:rPr>
                      </w:pPr>
                      <w:r w:rsidRPr="001B21A4">
                        <w:rPr>
                          <w:sz w:val="22"/>
                          <w:szCs w:val="22"/>
                        </w:rPr>
                        <w:t>As an example,</w:t>
                      </w:r>
                      <w:r w:rsidR="00073A6A" w:rsidRPr="001B21A4">
                        <w:rPr>
                          <w:sz w:val="22"/>
                          <w:szCs w:val="22"/>
                        </w:rPr>
                        <w:t xml:space="preserve"> as</w:t>
                      </w:r>
                      <w:r w:rsidRPr="001B21A4">
                        <w:rPr>
                          <w:sz w:val="22"/>
                          <w:szCs w:val="22"/>
                        </w:rPr>
                        <w:t xml:space="preserve"> per </w:t>
                      </w:r>
                      <w:r w:rsidR="00073A6A" w:rsidRPr="001B21A4">
                        <w:rPr>
                          <w:i/>
                          <w:iCs/>
                          <w:sz w:val="22"/>
                          <w:szCs w:val="22"/>
                        </w:rPr>
                        <w:t xml:space="preserve">AAPP 112 </w:t>
                      </w:r>
                      <w:r w:rsidR="00590B76">
                        <w:rPr>
                          <w:i/>
                          <w:iCs/>
                          <w:sz w:val="22"/>
                          <w:szCs w:val="22"/>
                        </w:rPr>
                        <w:t>–</w:t>
                      </w:r>
                      <w:r w:rsidR="00073A6A" w:rsidRPr="001B21A4">
                        <w:rPr>
                          <w:i/>
                          <w:iCs/>
                          <w:sz w:val="22"/>
                          <w:szCs w:val="22"/>
                        </w:rPr>
                        <w:t xml:space="preserve"> ACT Accounting Policy Paper on Accounting for Land Transactions – Transfers Between ACT Government Agencies</w:t>
                      </w:r>
                      <w:r w:rsidRPr="001B21A4">
                        <w:rPr>
                          <w:sz w:val="22"/>
                          <w:szCs w:val="22"/>
                        </w:rPr>
                        <w:t xml:space="preserve">, an overarching designation is in place to designate the return of funds </w:t>
                      </w:r>
                      <w:r w:rsidR="001B21A4" w:rsidRPr="001B21A4">
                        <w:rPr>
                          <w:sz w:val="22"/>
                          <w:szCs w:val="22"/>
                        </w:rPr>
                        <w:t>to the TBA from the sale of land by EPSDD to the Suburban Land Agency (SLA) and City Renewal Agency (CRA) to facilitate the Territory’s land release program</w:t>
                      </w:r>
                      <w:r w:rsidRPr="001B21A4">
                        <w:rPr>
                          <w:sz w:val="22"/>
                          <w:szCs w:val="22"/>
                        </w:rPr>
                        <w:t xml:space="preserve"> </w:t>
                      </w:r>
                      <w:r w:rsidR="001B21A4" w:rsidRPr="001B21A4">
                        <w:rPr>
                          <w:sz w:val="22"/>
                          <w:szCs w:val="22"/>
                        </w:rPr>
                        <w:t xml:space="preserve">is treated </w:t>
                      </w:r>
                      <w:r w:rsidRPr="001B21A4">
                        <w:rPr>
                          <w:sz w:val="22"/>
                          <w:szCs w:val="22"/>
                        </w:rPr>
                        <w:t>a</w:t>
                      </w:r>
                      <w:r w:rsidR="001B21A4" w:rsidRPr="001B21A4">
                        <w:rPr>
                          <w:sz w:val="22"/>
                          <w:szCs w:val="22"/>
                        </w:rPr>
                        <w:t>s</w:t>
                      </w:r>
                      <w:r w:rsidRPr="001B21A4">
                        <w:rPr>
                          <w:sz w:val="22"/>
                          <w:szCs w:val="22"/>
                        </w:rPr>
                        <w:t xml:space="preserve"> </w:t>
                      </w:r>
                      <w:r w:rsidR="001B21A4" w:rsidRPr="001B21A4">
                        <w:rPr>
                          <w:sz w:val="22"/>
                          <w:szCs w:val="22"/>
                        </w:rPr>
                        <w:t xml:space="preserve">a </w:t>
                      </w:r>
                      <w:r w:rsidRPr="001B21A4">
                        <w:rPr>
                          <w:sz w:val="22"/>
                          <w:szCs w:val="22"/>
                        </w:rPr>
                        <w:t>distribution to owner</w:t>
                      </w:r>
                      <w:r w:rsidR="00F512A1">
                        <w:rPr>
                          <w:sz w:val="22"/>
                          <w:szCs w:val="22"/>
                        </w:rPr>
                        <w:t>s</w:t>
                      </w:r>
                      <w:r w:rsidRPr="001B21A4">
                        <w:rPr>
                          <w:sz w:val="22"/>
                          <w:szCs w:val="22"/>
                        </w:rPr>
                        <w:t xml:space="preserve">. This reduces the need to prepare a designation each time a transfer is required in relation to the land transactions specified in the Minute.  </w:t>
                      </w:r>
                    </w:p>
                    <w:p w14:paraId="66F80FB2" w14:textId="77777777" w:rsidR="00303527" w:rsidRDefault="00303527" w:rsidP="00303527">
                      <w:pPr>
                        <w:spacing w:after="120" w:line="276" w:lineRule="auto"/>
                        <w:rPr>
                          <w:sz w:val="22"/>
                          <w:szCs w:val="22"/>
                        </w:rPr>
                      </w:pPr>
                    </w:p>
                    <w:p w14:paraId="557F1E38" w14:textId="77777777" w:rsidR="00303527" w:rsidRDefault="00303527" w:rsidP="00303527">
                      <w:pPr>
                        <w:spacing w:after="120" w:line="276" w:lineRule="auto"/>
                        <w:rPr>
                          <w:sz w:val="22"/>
                          <w:szCs w:val="22"/>
                        </w:rPr>
                      </w:pPr>
                    </w:p>
                    <w:p w14:paraId="08B71C2B" w14:textId="77777777" w:rsidR="00303527" w:rsidRDefault="00303527" w:rsidP="00303527">
                      <w:pPr>
                        <w:spacing w:after="120" w:line="276" w:lineRule="auto"/>
                        <w:rPr>
                          <w:sz w:val="22"/>
                          <w:szCs w:val="22"/>
                        </w:rPr>
                      </w:pPr>
                    </w:p>
                    <w:p w14:paraId="73C05E95" w14:textId="77777777" w:rsidR="00303527" w:rsidRDefault="00303527" w:rsidP="00303527">
                      <w:pPr>
                        <w:spacing w:after="120" w:line="276" w:lineRule="auto"/>
                        <w:rPr>
                          <w:sz w:val="22"/>
                          <w:szCs w:val="22"/>
                        </w:rPr>
                      </w:pPr>
                    </w:p>
                    <w:p w14:paraId="35F9667A" w14:textId="77777777" w:rsidR="00303527" w:rsidRDefault="00303527" w:rsidP="00303527">
                      <w:pPr>
                        <w:spacing w:after="120" w:line="276" w:lineRule="auto"/>
                        <w:rPr>
                          <w:sz w:val="22"/>
                          <w:szCs w:val="22"/>
                        </w:rPr>
                      </w:pPr>
                    </w:p>
                    <w:p w14:paraId="3BDD22F9" w14:textId="77777777" w:rsidR="00303527" w:rsidRDefault="00303527" w:rsidP="00303527">
                      <w:pPr>
                        <w:spacing w:after="120" w:line="276" w:lineRule="auto"/>
                        <w:rPr>
                          <w:sz w:val="22"/>
                          <w:szCs w:val="22"/>
                        </w:rPr>
                      </w:pPr>
                    </w:p>
                    <w:p w14:paraId="2D937D54" w14:textId="77777777" w:rsidR="00303527" w:rsidRDefault="00303527" w:rsidP="00303527">
                      <w:pPr>
                        <w:spacing w:after="120" w:line="276" w:lineRule="auto"/>
                        <w:rPr>
                          <w:sz w:val="22"/>
                          <w:szCs w:val="22"/>
                        </w:rPr>
                      </w:pPr>
                    </w:p>
                    <w:p w14:paraId="0E3BD550" w14:textId="77777777" w:rsidR="00303527" w:rsidRDefault="00303527" w:rsidP="00303527">
                      <w:pPr>
                        <w:spacing w:after="120" w:line="276" w:lineRule="auto"/>
                        <w:rPr>
                          <w:sz w:val="22"/>
                          <w:szCs w:val="22"/>
                        </w:rPr>
                      </w:pPr>
                    </w:p>
                    <w:p w14:paraId="287310B7" w14:textId="77777777" w:rsidR="00303527" w:rsidRDefault="00303527" w:rsidP="00303527">
                      <w:pPr>
                        <w:spacing w:after="120" w:line="276" w:lineRule="auto"/>
                        <w:rPr>
                          <w:sz w:val="22"/>
                          <w:szCs w:val="22"/>
                        </w:rPr>
                      </w:pPr>
                    </w:p>
                    <w:p w14:paraId="61550E3A" w14:textId="77777777" w:rsidR="00303527" w:rsidRDefault="00303527" w:rsidP="00303527">
                      <w:pPr>
                        <w:spacing w:after="120" w:line="276" w:lineRule="auto"/>
                        <w:rPr>
                          <w:sz w:val="22"/>
                          <w:szCs w:val="22"/>
                        </w:rPr>
                      </w:pPr>
                    </w:p>
                    <w:p w14:paraId="170FA76E" w14:textId="77777777" w:rsidR="00303527" w:rsidRDefault="00303527" w:rsidP="00303527">
                      <w:pPr>
                        <w:spacing w:after="120" w:line="276" w:lineRule="auto"/>
                        <w:rPr>
                          <w:sz w:val="22"/>
                          <w:szCs w:val="22"/>
                        </w:rPr>
                      </w:pPr>
                    </w:p>
                    <w:p w14:paraId="4E96F111" w14:textId="77777777" w:rsidR="00303527" w:rsidRDefault="00303527" w:rsidP="00303527">
                      <w:pPr>
                        <w:spacing w:after="120" w:line="276" w:lineRule="auto"/>
                        <w:rPr>
                          <w:sz w:val="22"/>
                          <w:szCs w:val="22"/>
                        </w:rPr>
                      </w:pPr>
                    </w:p>
                    <w:p w14:paraId="0FAAE54E" w14:textId="77777777" w:rsidR="00303527" w:rsidRDefault="00303527" w:rsidP="00303527">
                      <w:pPr>
                        <w:spacing w:after="120" w:line="276" w:lineRule="auto"/>
                        <w:rPr>
                          <w:sz w:val="22"/>
                          <w:szCs w:val="22"/>
                        </w:rPr>
                      </w:pPr>
                    </w:p>
                    <w:p w14:paraId="2A2BA9CB" w14:textId="77777777" w:rsidR="00303527" w:rsidRDefault="00303527" w:rsidP="00303527">
                      <w:pPr>
                        <w:spacing w:after="120" w:line="276" w:lineRule="auto"/>
                        <w:rPr>
                          <w:sz w:val="22"/>
                          <w:szCs w:val="22"/>
                        </w:rPr>
                      </w:pPr>
                    </w:p>
                    <w:p w14:paraId="681D9D05" w14:textId="77777777" w:rsidR="00303527" w:rsidRDefault="00303527" w:rsidP="00303527">
                      <w:pPr>
                        <w:spacing w:after="120" w:line="276" w:lineRule="auto"/>
                        <w:rPr>
                          <w:sz w:val="22"/>
                          <w:szCs w:val="22"/>
                        </w:rPr>
                      </w:pPr>
                    </w:p>
                    <w:p w14:paraId="531DC592" w14:textId="77777777" w:rsidR="00303527" w:rsidRDefault="00303527" w:rsidP="00303527">
                      <w:pPr>
                        <w:spacing w:after="120" w:line="276" w:lineRule="auto"/>
                        <w:rPr>
                          <w:sz w:val="22"/>
                          <w:szCs w:val="22"/>
                        </w:rPr>
                      </w:pPr>
                    </w:p>
                    <w:p w14:paraId="38315C70" w14:textId="77777777" w:rsidR="00303527" w:rsidRDefault="00303527" w:rsidP="00303527">
                      <w:pPr>
                        <w:spacing w:after="120" w:line="276" w:lineRule="auto"/>
                        <w:rPr>
                          <w:sz w:val="22"/>
                          <w:szCs w:val="22"/>
                        </w:rPr>
                      </w:pPr>
                    </w:p>
                    <w:p w14:paraId="58B40BD4" w14:textId="77777777" w:rsidR="00303527" w:rsidRDefault="00303527" w:rsidP="00303527">
                      <w:pPr>
                        <w:spacing w:after="120" w:line="276" w:lineRule="auto"/>
                        <w:rPr>
                          <w:sz w:val="22"/>
                          <w:szCs w:val="22"/>
                        </w:rPr>
                      </w:pPr>
                    </w:p>
                    <w:p w14:paraId="0E36A760" w14:textId="77777777" w:rsidR="00303527" w:rsidRDefault="00303527" w:rsidP="00303527">
                      <w:pPr>
                        <w:spacing w:after="120" w:line="276" w:lineRule="auto"/>
                        <w:rPr>
                          <w:sz w:val="22"/>
                          <w:szCs w:val="22"/>
                        </w:rPr>
                      </w:pPr>
                    </w:p>
                    <w:p w14:paraId="61BFBBCE" w14:textId="77777777" w:rsidR="00303527" w:rsidRDefault="00303527" w:rsidP="00303527">
                      <w:pPr>
                        <w:spacing w:after="120" w:line="276" w:lineRule="auto"/>
                        <w:rPr>
                          <w:sz w:val="22"/>
                          <w:szCs w:val="22"/>
                        </w:rPr>
                      </w:pPr>
                    </w:p>
                    <w:p w14:paraId="1394B4F1" w14:textId="77777777" w:rsidR="00303527" w:rsidRDefault="00303527" w:rsidP="00303527">
                      <w:pPr>
                        <w:spacing w:after="120" w:line="276" w:lineRule="auto"/>
                        <w:rPr>
                          <w:sz w:val="22"/>
                          <w:szCs w:val="22"/>
                        </w:rPr>
                      </w:pPr>
                    </w:p>
                    <w:p w14:paraId="4AEE32A1" w14:textId="41BD48F8" w:rsidR="00303527" w:rsidRDefault="00303527" w:rsidP="00303527">
                      <w:pPr>
                        <w:spacing w:after="120" w:line="276" w:lineRule="auto"/>
                        <w:rPr>
                          <w:sz w:val="22"/>
                          <w:szCs w:val="22"/>
                        </w:rPr>
                      </w:pPr>
                    </w:p>
                    <w:p w14:paraId="15A516F5" w14:textId="5E51A65F" w:rsidR="00303527" w:rsidRDefault="00303527" w:rsidP="00303527">
                      <w:pPr>
                        <w:spacing w:after="120" w:line="276" w:lineRule="auto"/>
                        <w:rPr>
                          <w:sz w:val="22"/>
                          <w:szCs w:val="22"/>
                        </w:rPr>
                      </w:pPr>
                    </w:p>
                    <w:p w14:paraId="7D68615A" w14:textId="286BA78B" w:rsidR="00303527" w:rsidRDefault="00303527" w:rsidP="00303527">
                      <w:pPr>
                        <w:spacing w:after="120" w:line="276" w:lineRule="auto"/>
                        <w:rPr>
                          <w:sz w:val="22"/>
                          <w:szCs w:val="22"/>
                        </w:rPr>
                      </w:pPr>
                    </w:p>
                    <w:p w14:paraId="45073E10" w14:textId="41E4B8FD" w:rsidR="00303527" w:rsidRDefault="00303527" w:rsidP="00303527">
                      <w:pPr>
                        <w:spacing w:after="120" w:line="276" w:lineRule="auto"/>
                        <w:rPr>
                          <w:sz w:val="22"/>
                          <w:szCs w:val="22"/>
                        </w:rPr>
                      </w:pPr>
                    </w:p>
                    <w:p w14:paraId="7E999F31" w14:textId="667D2079" w:rsidR="00303527" w:rsidRDefault="00303527" w:rsidP="00303527">
                      <w:pPr>
                        <w:spacing w:after="120" w:line="276" w:lineRule="auto"/>
                        <w:rPr>
                          <w:sz w:val="22"/>
                          <w:szCs w:val="22"/>
                        </w:rPr>
                      </w:pPr>
                    </w:p>
                    <w:p w14:paraId="69539D98" w14:textId="77777777" w:rsidR="00303527" w:rsidRPr="00220FB0" w:rsidRDefault="00303527" w:rsidP="00303527">
                      <w:pPr>
                        <w:spacing w:after="120" w:line="276" w:lineRule="auto"/>
                        <w:rPr>
                          <w:sz w:val="22"/>
                          <w:szCs w:val="22"/>
                        </w:rPr>
                      </w:pPr>
                    </w:p>
                  </w:txbxContent>
                </v:textbox>
                <w10:anchorlock/>
              </v:shape>
            </w:pict>
          </mc:Fallback>
        </mc:AlternateContent>
      </w:r>
    </w:p>
    <w:p w14:paraId="3C622D20" w14:textId="423BA548" w:rsidR="009E0ECA" w:rsidRDefault="009E0ECA" w:rsidP="00E448AA">
      <w:pPr>
        <w:pStyle w:val="Heading3"/>
        <w:numPr>
          <w:ilvl w:val="2"/>
          <w:numId w:val="32"/>
        </w:numPr>
        <w:spacing w:after="120"/>
        <w:ind w:left="1077" w:hanging="1077"/>
      </w:pPr>
      <w:bookmarkStart w:id="92" w:name="_Toc129848152"/>
      <w:r>
        <w:t>Redesignation</w:t>
      </w:r>
      <w:bookmarkEnd w:id="92"/>
    </w:p>
    <w:p w14:paraId="1D6A0A4E" w14:textId="26B38389" w:rsidR="009E0ECA" w:rsidRPr="00F0383A" w:rsidRDefault="009E0ECA" w:rsidP="00142BD9">
      <w:pPr>
        <w:spacing w:after="120" w:line="276" w:lineRule="auto"/>
        <w:jc w:val="both"/>
        <w:rPr>
          <w:sz w:val="22"/>
          <w:szCs w:val="22"/>
        </w:rPr>
      </w:pPr>
      <w:r w:rsidRPr="00F0383A">
        <w:rPr>
          <w:sz w:val="22"/>
          <w:szCs w:val="22"/>
        </w:rPr>
        <w:t>Transfers cannot be redesignated between contributions by owners and income. That is, where a transfer is initially designated as a contribution by owners, it cannot later be redesignated as income (Int</w:t>
      </w:r>
      <w:r>
        <w:rPr>
          <w:sz w:val="22"/>
          <w:szCs w:val="22"/>
        </w:rPr>
        <w:t>erpretation</w:t>
      </w:r>
      <w:r w:rsidRPr="00F0383A">
        <w:rPr>
          <w:sz w:val="22"/>
          <w:szCs w:val="22"/>
        </w:rPr>
        <w:t xml:space="preserve"> 1038</w:t>
      </w:r>
      <w:r w:rsidR="00235F17">
        <w:rPr>
          <w:sz w:val="22"/>
          <w:szCs w:val="22"/>
        </w:rPr>
        <w:t xml:space="preserve"> para </w:t>
      </w:r>
      <w:r w:rsidRPr="00F0383A">
        <w:rPr>
          <w:sz w:val="22"/>
          <w:szCs w:val="22"/>
        </w:rPr>
        <w:t>12). In the same way, if a transfer is initially designated as income, it cannot later be redesignated as a contribution by owners (Int</w:t>
      </w:r>
      <w:r>
        <w:rPr>
          <w:sz w:val="22"/>
          <w:szCs w:val="22"/>
        </w:rPr>
        <w:t>erpretation</w:t>
      </w:r>
      <w:r w:rsidRPr="00F0383A">
        <w:rPr>
          <w:sz w:val="22"/>
          <w:szCs w:val="22"/>
        </w:rPr>
        <w:t xml:space="preserve"> 1038</w:t>
      </w:r>
      <w:r w:rsidR="00235F17">
        <w:rPr>
          <w:sz w:val="22"/>
          <w:szCs w:val="22"/>
        </w:rPr>
        <w:t xml:space="preserve"> para </w:t>
      </w:r>
      <w:r w:rsidRPr="00F0383A">
        <w:rPr>
          <w:sz w:val="22"/>
          <w:szCs w:val="22"/>
        </w:rPr>
        <w:t xml:space="preserve">12). </w:t>
      </w:r>
    </w:p>
    <w:p w14:paraId="01A88769" w14:textId="5022B123" w:rsidR="00023820" w:rsidRDefault="00850520" w:rsidP="005D3904">
      <w:pPr>
        <w:pStyle w:val="Heading1"/>
        <w:numPr>
          <w:ilvl w:val="0"/>
          <w:numId w:val="0"/>
        </w:numPr>
        <w:spacing w:before="200" w:after="120" w:line="276" w:lineRule="auto"/>
      </w:pPr>
      <w:bookmarkStart w:id="93" w:name="_Toc129848153"/>
      <w:r>
        <w:t>3</w:t>
      </w:r>
      <w:r w:rsidR="00023820">
        <w:t>. M</w:t>
      </w:r>
      <w:r w:rsidR="0069612B">
        <w:t>EASUREMENT</w:t>
      </w:r>
      <w:r w:rsidR="009B0ADF">
        <w:t xml:space="preserve"> </w:t>
      </w:r>
      <w:r w:rsidR="0069612B">
        <w:t>AND ACCOUNTING</w:t>
      </w:r>
      <w:bookmarkEnd w:id="93"/>
    </w:p>
    <w:p w14:paraId="70BEE432" w14:textId="5CAA5886" w:rsidR="00C76B92" w:rsidRPr="00894E1A" w:rsidRDefault="00C76B92" w:rsidP="00894E1A">
      <w:pPr>
        <w:pStyle w:val="Heading2"/>
        <w:numPr>
          <w:ilvl w:val="1"/>
          <w:numId w:val="34"/>
        </w:numPr>
      </w:pPr>
      <w:bookmarkStart w:id="94" w:name="_Toc129848154"/>
      <w:r w:rsidRPr="00894E1A">
        <w:t>ACCOUNTING</w:t>
      </w:r>
      <w:r w:rsidR="0049053D" w:rsidRPr="00894E1A">
        <w:t xml:space="preserve"> </w:t>
      </w:r>
      <w:r w:rsidR="00490C0D">
        <w:t>TREATMENT</w:t>
      </w:r>
      <w:bookmarkEnd w:id="94"/>
    </w:p>
    <w:p w14:paraId="3F9B72ED" w14:textId="6E044274" w:rsidR="00C76B92" w:rsidRDefault="00C76B92" w:rsidP="00C76B92">
      <w:pPr>
        <w:pStyle w:val="Heading3"/>
        <w:numPr>
          <w:ilvl w:val="2"/>
          <w:numId w:val="34"/>
        </w:numPr>
      </w:pPr>
      <w:bookmarkStart w:id="95" w:name="_Toc129848155"/>
      <w:r>
        <w:t>Classification (AA</w:t>
      </w:r>
      <w:r w:rsidR="00490C0D">
        <w:t xml:space="preserve"> Restructure</w:t>
      </w:r>
      <w:r>
        <w:t xml:space="preserve"> </w:t>
      </w:r>
      <w:r w:rsidR="00CC0E71">
        <w:t>T</w:t>
      </w:r>
      <w:r>
        <w:t>ransfers)</w:t>
      </w:r>
      <w:bookmarkEnd w:id="95"/>
    </w:p>
    <w:p w14:paraId="1C888DDE" w14:textId="49A79FDA" w:rsidR="00C76B92" w:rsidRPr="00C76B92" w:rsidRDefault="00C76B92" w:rsidP="00C76B92">
      <w:pPr>
        <w:spacing w:line="276" w:lineRule="auto"/>
        <w:rPr>
          <w:sz w:val="22"/>
          <w:szCs w:val="22"/>
        </w:rPr>
      </w:pPr>
      <w:r w:rsidRPr="00C76B92">
        <w:rPr>
          <w:sz w:val="22"/>
          <w:szCs w:val="22"/>
        </w:rPr>
        <w:t xml:space="preserve">Interpretation 1038 does not apply to restructures of administrative arrangements and no formal designation is required to recognise the transfers as a contribution by/distribution to owners. </w:t>
      </w:r>
    </w:p>
    <w:p w14:paraId="03E58E35" w14:textId="77777777" w:rsidR="00844C74" w:rsidRDefault="00844C74">
      <w:pPr>
        <w:spacing w:line="276" w:lineRule="auto"/>
        <w:rPr>
          <w:i/>
          <w:iCs/>
          <w:sz w:val="22"/>
          <w:szCs w:val="22"/>
        </w:rPr>
      </w:pPr>
      <w:r>
        <w:rPr>
          <w:i/>
          <w:iCs/>
          <w:sz w:val="22"/>
          <w:szCs w:val="22"/>
        </w:rPr>
        <w:br w:type="page"/>
      </w:r>
    </w:p>
    <w:p w14:paraId="005DC4D0" w14:textId="41AB3C1A" w:rsidR="00CC0E71" w:rsidRPr="00CF24F8" w:rsidRDefault="00CC0E71" w:rsidP="00CC0E71">
      <w:pPr>
        <w:spacing w:after="0" w:line="276" w:lineRule="auto"/>
        <w:jc w:val="both"/>
        <w:rPr>
          <w:i/>
          <w:iCs/>
          <w:sz w:val="22"/>
          <w:szCs w:val="22"/>
        </w:rPr>
      </w:pPr>
      <w:r w:rsidRPr="00CF24F8">
        <w:rPr>
          <w:i/>
          <w:iCs/>
          <w:sz w:val="22"/>
          <w:szCs w:val="22"/>
        </w:rPr>
        <w:lastRenderedPageBreak/>
        <w:t xml:space="preserve">Table 2: Accounting Treatment for AA </w:t>
      </w:r>
      <w:r w:rsidR="00490C0D" w:rsidRPr="00CF24F8">
        <w:rPr>
          <w:i/>
          <w:iCs/>
          <w:sz w:val="22"/>
          <w:szCs w:val="22"/>
        </w:rPr>
        <w:t xml:space="preserve">Restructure </w:t>
      </w:r>
      <w:r w:rsidRPr="00CF24F8">
        <w:rPr>
          <w:i/>
          <w:iCs/>
          <w:sz w:val="22"/>
          <w:szCs w:val="22"/>
        </w:rPr>
        <w:t>Transfers</w:t>
      </w:r>
      <w:r w:rsidR="005D3904" w:rsidRPr="00CF24F8">
        <w:rPr>
          <w:i/>
          <w:iCs/>
          <w:sz w:val="22"/>
          <w:szCs w:val="22"/>
        </w:rPr>
        <w:t xml:space="preserve"> for Government controlled</w:t>
      </w:r>
      <w:r w:rsidR="00490C0D" w:rsidRPr="00CF24F8">
        <w:rPr>
          <w:i/>
          <w:iCs/>
          <w:sz w:val="22"/>
          <w:szCs w:val="22"/>
        </w:rPr>
        <w:t xml:space="preserve"> NFP agencies</w:t>
      </w:r>
      <w:r w:rsidR="00D33182" w:rsidRPr="00CF24F8">
        <w:rPr>
          <w:rStyle w:val="FootnoteReference"/>
          <w:i/>
          <w:iCs/>
          <w:sz w:val="22"/>
          <w:szCs w:val="22"/>
        </w:rPr>
        <w:footnoteReference w:id="3"/>
      </w:r>
      <w:r w:rsidR="00BF6690">
        <w:rPr>
          <w:i/>
          <w:iCs/>
          <w:sz w:val="22"/>
          <w:szCs w:val="22"/>
          <w:vertAlign w:val="superscript"/>
        </w:rPr>
        <w:t>,</w:t>
      </w:r>
    </w:p>
    <w:tbl>
      <w:tblPr>
        <w:tblStyle w:val="TableGrid"/>
        <w:tblpPr w:leftFromText="180" w:rightFromText="180" w:vertAnchor="text" w:horzAnchor="margin" w:tblpY="67"/>
        <w:tblW w:w="5000" w:type="pct"/>
        <w:tblLook w:val="04A0" w:firstRow="1" w:lastRow="0" w:firstColumn="1" w:lastColumn="0" w:noHBand="0" w:noVBand="1"/>
      </w:tblPr>
      <w:tblGrid>
        <w:gridCol w:w="1838"/>
        <w:gridCol w:w="2551"/>
        <w:gridCol w:w="3403"/>
        <w:gridCol w:w="1268"/>
      </w:tblGrid>
      <w:tr w:rsidR="005D3904" w14:paraId="12373D72" w14:textId="77777777" w:rsidTr="00DF4D33">
        <w:trPr>
          <w:tblHeader/>
        </w:trPr>
        <w:tc>
          <w:tcPr>
            <w:tcW w:w="1014" w:type="pct"/>
          </w:tcPr>
          <w:p w14:paraId="7B36D302" w14:textId="77777777" w:rsidR="005D3904" w:rsidRPr="00CF24F8" w:rsidRDefault="005D3904" w:rsidP="005D3904">
            <w:pPr>
              <w:rPr>
                <w:i/>
                <w:iCs/>
                <w:sz w:val="22"/>
                <w:szCs w:val="22"/>
              </w:rPr>
            </w:pPr>
          </w:p>
        </w:tc>
        <w:tc>
          <w:tcPr>
            <w:tcW w:w="1408" w:type="pct"/>
          </w:tcPr>
          <w:p w14:paraId="0149DBE2" w14:textId="77777777" w:rsidR="005D3904" w:rsidRPr="00CF24F8" w:rsidRDefault="005D3904" w:rsidP="005D3904">
            <w:pPr>
              <w:rPr>
                <w:i/>
                <w:iCs/>
                <w:sz w:val="22"/>
                <w:szCs w:val="22"/>
              </w:rPr>
            </w:pPr>
            <w:r w:rsidRPr="00CF24F8">
              <w:rPr>
                <w:i/>
                <w:iCs/>
                <w:sz w:val="22"/>
                <w:szCs w:val="22"/>
              </w:rPr>
              <w:t>Transferor (Providing)</w:t>
            </w:r>
          </w:p>
        </w:tc>
        <w:tc>
          <w:tcPr>
            <w:tcW w:w="1878" w:type="pct"/>
          </w:tcPr>
          <w:p w14:paraId="09850CCD" w14:textId="77777777" w:rsidR="005D3904" w:rsidRPr="00CF24F8" w:rsidRDefault="005D3904" w:rsidP="005D3904">
            <w:pPr>
              <w:rPr>
                <w:i/>
                <w:iCs/>
                <w:sz w:val="22"/>
                <w:szCs w:val="22"/>
              </w:rPr>
            </w:pPr>
            <w:r w:rsidRPr="00CF24F8">
              <w:rPr>
                <w:i/>
                <w:iCs/>
                <w:sz w:val="22"/>
                <w:szCs w:val="22"/>
              </w:rPr>
              <w:t>Transferee (Receiving)</w:t>
            </w:r>
          </w:p>
        </w:tc>
        <w:tc>
          <w:tcPr>
            <w:tcW w:w="700" w:type="pct"/>
          </w:tcPr>
          <w:p w14:paraId="5048C194" w14:textId="77777777" w:rsidR="005D3904" w:rsidRPr="00CF24F8" w:rsidRDefault="005D3904" w:rsidP="005D3904">
            <w:pPr>
              <w:rPr>
                <w:i/>
                <w:iCs/>
                <w:sz w:val="22"/>
                <w:szCs w:val="22"/>
              </w:rPr>
            </w:pPr>
            <w:r w:rsidRPr="00CF24F8">
              <w:rPr>
                <w:i/>
                <w:iCs/>
                <w:sz w:val="22"/>
                <w:szCs w:val="22"/>
              </w:rPr>
              <w:t>Reference</w:t>
            </w:r>
          </w:p>
        </w:tc>
      </w:tr>
      <w:tr w:rsidR="005D3904" w14:paraId="0B0D1476" w14:textId="77777777" w:rsidTr="005D3904">
        <w:trPr>
          <w:trHeight w:val="607"/>
          <w:tblHeader/>
        </w:trPr>
        <w:tc>
          <w:tcPr>
            <w:tcW w:w="1014" w:type="pct"/>
            <w:vMerge w:val="restart"/>
          </w:tcPr>
          <w:p w14:paraId="2BEFF4CC" w14:textId="77777777" w:rsidR="005D3904" w:rsidRPr="00CF24F8" w:rsidRDefault="005D3904" w:rsidP="008A776D">
            <w:pPr>
              <w:spacing w:line="276" w:lineRule="auto"/>
              <w:rPr>
                <w:i/>
                <w:iCs/>
                <w:sz w:val="22"/>
                <w:szCs w:val="22"/>
              </w:rPr>
            </w:pPr>
            <w:r w:rsidRPr="00CF24F8">
              <w:rPr>
                <w:i/>
                <w:iCs/>
                <w:sz w:val="22"/>
                <w:szCs w:val="22"/>
              </w:rPr>
              <w:t>When both assets and liabilities are transferred</w:t>
            </w:r>
          </w:p>
        </w:tc>
        <w:tc>
          <w:tcPr>
            <w:tcW w:w="3286" w:type="pct"/>
            <w:gridSpan w:val="2"/>
          </w:tcPr>
          <w:p w14:paraId="2F8F072F" w14:textId="77777777" w:rsidR="005D3904" w:rsidRPr="00474409" w:rsidRDefault="005D3904" w:rsidP="008A776D">
            <w:pPr>
              <w:spacing w:line="276" w:lineRule="auto"/>
              <w:rPr>
                <w:sz w:val="22"/>
                <w:szCs w:val="22"/>
              </w:rPr>
            </w:pPr>
            <w:r w:rsidRPr="00474409">
              <w:rPr>
                <w:sz w:val="22"/>
                <w:szCs w:val="22"/>
              </w:rPr>
              <w:t>Net contribution by owners (or distribution to owners) as appropriate</w:t>
            </w:r>
          </w:p>
        </w:tc>
        <w:tc>
          <w:tcPr>
            <w:tcW w:w="700" w:type="pct"/>
            <w:vMerge w:val="restart"/>
          </w:tcPr>
          <w:p w14:paraId="1D135E15" w14:textId="77777777" w:rsidR="005D3904" w:rsidRPr="005A2D60" w:rsidRDefault="005D3904" w:rsidP="005D3904">
            <w:pPr>
              <w:rPr>
                <w:sz w:val="22"/>
                <w:szCs w:val="22"/>
              </w:rPr>
            </w:pPr>
            <w:r w:rsidRPr="005A2D60">
              <w:rPr>
                <w:sz w:val="22"/>
                <w:szCs w:val="22"/>
              </w:rPr>
              <w:t>AASB 1004 para 56</w:t>
            </w:r>
          </w:p>
        </w:tc>
      </w:tr>
      <w:tr w:rsidR="005D3904" w14:paraId="60976422" w14:textId="77777777" w:rsidTr="00DF4D33">
        <w:trPr>
          <w:trHeight w:val="1025"/>
          <w:tblHeader/>
        </w:trPr>
        <w:tc>
          <w:tcPr>
            <w:tcW w:w="1014" w:type="pct"/>
            <w:vMerge/>
          </w:tcPr>
          <w:p w14:paraId="0FD6BBA0" w14:textId="77777777" w:rsidR="005D3904" w:rsidRPr="00B20B67" w:rsidRDefault="005D3904" w:rsidP="008A776D">
            <w:pPr>
              <w:spacing w:line="276" w:lineRule="auto"/>
              <w:rPr>
                <w:i/>
                <w:iCs/>
                <w:sz w:val="22"/>
                <w:szCs w:val="22"/>
              </w:rPr>
            </w:pPr>
          </w:p>
        </w:tc>
        <w:tc>
          <w:tcPr>
            <w:tcW w:w="1408" w:type="pct"/>
          </w:tcPr>
          <w:p w14:paraId="3BE8AAEA" w14:textId="77777777" w:rsidR="005D3904" w:rsidRPr="00EA1C8E" w:rsidRDefault="005D3904" w:rsidP="008A776D">
            <w:pPr>
              <w:spacing w:line="276" w:lineRule="auto"/>
              <w:rPr>
                <w:sz w:val="22"/>
                <w:szCs w:val="22"/>
              </w:rPr>
            </w:pPr>
            <w:r w:rsidRPr="00EA1C8E">
              <w:rPr>
                <w:sz w:val="22"/>
                <w:szCs w:val="22"/>
              </w:rPr>
              <w:t>Dr Liabilities</w:t>
            </w:r>
          </w:p>
          <w:p w14:paraId="67F198EA" w14:textId="77777777" w:rsidR="005D3904" w:rsidRPr="00EA1C8E" w:rsidRDefault="005D3904" w:rsidP="008A776D">
            <w:pPr>
              <w:spacing w:line="276" w:lineRule="auto"/>
              <w:rPr>
                <w:sz w:val="22"/>
                <w:szCs w:val="22"/>
              </w:rPr>
            </w:pPr>
            <w:r w:rsidRPr="00EA1C8E">
              <w:rPr>
                <w:sz w:val="22"/>
                <w:szCs w:val="22"/>
              </w:rPr>
              <w:t>Cr Assets</w:t>
            </w:r>
          </w:p>
          <w:p w14:paraId="3A8434E8" w14:textId="00109C69" w:rsidR="005D3904" w:rsidRPr="00EA1C8E" w:rsidRDefault="005D3904" w:rsidP="008A776D">
            <w:pPr>
              <w:spacing w:line="276" w:lineRule="auto"/>
              <w:rPr>
                <w:sz w:val="22"/>
                <w:szCs w:val="22"/>
              </w:rPr>
            </w:pPr>
            <w:r w:rsidRPr="00EA1C8E">
              <w:rPr>
                <w:sz w:val="22"/>
                <w:szCs w:val="22"/>
              </w:rPr>
              <w:t xml:space="preserve">Dr/Cr </w:t>
            </w:r>
            <w:r w:rsidR="00B539D6" w:rsidRPr="00EA1C8E">
              <w:rPr>
                <w:sz w:val="22"/>
                <w:szCs w:val="22"/>
              </w:rPr>
              <w:t>Equity (</w:t>
            </w:r>
            <w:r w:rsidRPr="00EA1C8E">
              <w:rPr>
                <w:sz w:val="22"/>
                <w:szCs w:val="22"/>
              </w:rPr>
              <w:t>Net Assets transferred out as part of an Administrative Restructure</w:t>
            </w:r>
            <w:r w:rsidR="00B539D6" w:rsidRPr="00EA1C8E">
              <w:rPr>
                <w:sz w:val="22"/>
                <w:szCs w:val="22"/>
              </w:rPr>
              <w:t>)</w:t>
            </w:r>
            <w:r w:rsidR="00D04C62" w:rsidRPr="00EA1C8E">
              <w:rPr>
                <w:sz w:val="22"/>
                <w:szCs w:val="22"/>
              </w:rPr>
              <w:t xml:space="preserve"> </w:t>
            </w:r>
          </w:p>
        </w:tc>
        <w:tc>
          <w:tcPr>
            <w:tcW w:w="1878" w:type="pct"/>
          </w:tcPr>
          <w:p w14:paraId="7CEE7155" w14:textId="77777777" w:rsidR="005D3904" w:rsidRPr="00EA1C8E" w:rsidRDefault="005D3904" w:rsidP="008A776D">
            <w:pPr>
              <w:spacing w:line="276" w:lineRule="auto"/>
              <w:rPr>
                <w:sz w:val="22"/>
                <w:szCs w:val="22"/>
              </w:rPr>
            </w:pPr>
            <w:r w:rsidRPr="00EA1C8E">
              <w:rPr>
                <w:sz w:val="22"/>
                <w:szCs w:val="22"/>
              </w:rPr>
              <w:t>Dr Assets</w:t>
            </w:r>
          </w:p>
          <w:p w14:paraId="627ECDE7" w14:textId="77777777" w:rsidR="005D3904" w:rsidRPr="00EA1C8E" w:rsidRDefault="005D3904" w:rsidP="008A776D">
            <w:pPr>
              <w:spacing w:line="276" w:lineRule="auto"/>
              <w:rPr>
                <w:sz w:val="22"/>
                <w:szCs w:val="22"/>
              </w:rPr>
            </w:pPr>
            <w:r w:rsidRPr="00EA1C8E">
              <w:rPr>
                <w:sz w:val="22"/>
                <w:szCs w:val="22"/>
              </w:rPr>
              <w:t>Cr Liabilities</w:t>
            </w:r>
          </w:p>
          <w:p w14:paraId="35ADF2DB" w14:textId="49ADB4DA" w:rsidR="005D3904" w:rsidRPr="00EA1C8E" w:rsidRDefault="005D3904" w:rsidP="008A776D">
            <w:pPr>
              <w:spacing w:line="276" w:lineRule="auto"/>
              <w:rPr>
                <w:sz w:val="22"/>
                <w:szCs w:val="22"/>
              </w:rPr>
            </w:pPr>
            <w:r w:rsidRPr="00EA1C8E">
              <w:rPr>
                <w:sz w:val="22"/>
                <w:szCs w:val="22"/>
              </w:rPr>
              <w:t xml:space="preserve">Cr/Dr </w:t>
            </w:r>
            <w:r w:rsidR="00ED71E0" w:rsidRPr="00EA1C8E">
              <w:rPr>
                <w:sz w:val="22"/>
                <w:szCs w:val="22"/>
              </w:rPr>
              <w:t>Equity (</w:t>
            </w:r>
            <w:r w:rsidRPr="00EA1C8E">
              <w:rPr>
                <w:sz w:val="22"/>
                <w:szCs w:val="22"/>
              </w:rPr>
              <w:t>Net Assets transferred in as part of an Administrative Restructure</w:t>
            </w:r>
            <w:r w:rsidR="00ED71E0" w:rsidRPr="00EA1C8E">
              <w:rPr>
                <w:sz w:val="22"/>
                <w:szCs w:val="22"/>
              </w:rPr>
              <w:t>)</w:t>
            </w:r>
          </w:p>
        </w:tc>
        <w:tc>
          <w:tcPr>
            <w:tcW w:w="700" w:type="pct"/>
            <w:vMerge/>
          </w:tcPr>
          <w:p w14:paraId="6D4A9086" w14:textId="77777777" w:rsidR="005D3904" w:rsidRPr="005A2D60" w:rsidRDefault="005D3904" w:rsidP="005D3904">
            <w:pPr>
              <w:rPr>
                <w:sz w:val="22"/>
                <w:szCs w:val="22"/>
              </w:rPr>
            </w:pPr>
          </w:p>
        </w:tc>
      </w:tr>
      <w:tr w:rsidR="005D3904" w14:paraId="63C87FB7" w14:textId="77777777" w:rsidTr="005D3904">
        <w:trPr>
          <w:tblHeader/>
        </w:trPr>
        <w:tc>
          <w:tcPr>
            <w:tcW w:w="1014" w:type="pct"/>
            <w:vMerge/>
          </w:tcPr>
          <w:p w14:paraId="2AE94525" w14:textId="77777777" w:rsidR="005D3904" w:rsidRPr="00B20B67" w:rsidRDefault="005D3904" w:rsidP="008A776D">
            <w:pPr>
              <w:spacing w:line="276" w:lineRule="auto"/>
              <w:rPr>
                <w:i/>
                <w:iCs/>
                <w:sz w:val="22"/>
                <w:szCs w:val="22"/>
              </w:rPr>
            </w:pPr>
          </w:p>
        </w:tc>
        <w:tc>
          <w:tcPr>
            <w:tcW w:w="3286" w:type="pct"/>
            <w:gridSpan w:val="2"/>
          </w:tcPr>
          <w:p w14:paraId="520E5948" w14:textId="77777777" w:rsidR="005D3904" w:rsidRPr="005A2D60" w:rsidRDefault="005D3904" w:rsidP="008A776D">
            <w:pPr>
              <w:spacing w:line="276" w:lineRule="auto"/>
              <w:rPr>
                <w:sz w:val="22"/>
                <w:szCs w:val="22"/>
              </w:rPr>
            </w:pPr>
            <w:r w:rsidRPr="005A2D60">
              <w:rPr>
                <w:sz w:val="22"/>
                <w:szCs w:val="22"/>
              </w:rPr>
              <w:t>For each material transfer – the assets and liabilities should be disclosed by class and the counterparty (transferor/transferee) identified. For transfers that are not individually material, this should be disclosed on an aggregate basis.</w:t>
            </w:r>
          </w:p>
        </w:tc>
        <w:tc>
          <w:tcPr>
            <w:tcW w:w="700" w:type="pct"/>
          </w:tcPr>
          <w:p w14:paraId="0B840BE1" w14:textId="77777777" w:rsidR="005D3904" w:rsidRPr="005A2D60" w:rsidRDefault="005D3904" w:rsidP="005D3904">
            <w:pPr>
              <w:rPr>
                <w:sz w:val="22"/>
                <w:szCs w:val="22"/>
              </w:rPr>
            </w:pPr>
            <w:r w:rsidRPr="005A2D60">
              <w:rPr>
                <w:sz w:val="22"/>
                <w:szCs w:val="22"/>
              </w:rPr>
              <w:t>AASB 1004 para 58</w:t>
            </w:r>
          </w:p>
        </w:tc>
      </w:tr>
      <w:tr w:rsidR="005D3904" w14:paraId="3EEDB012" w14:textId="77777777" w:rsidTr="00DF4D33">
        <w:trPr>
          <w:tblHeader/>
        </w:trPr>
        <w:tc>
          <w:tcPr>
            <w:tcW w:w="1014" w:type="pct"/>
          </w:tcPr>
          <w:p w14:paraId="1DD88C8A" w14:textId="7FEDC820" w:rsidR="005D3904" w:rsidRPr="00CF24F8" w:rsidRDefault="005D3904" w:rsidP="008A776D">
            <w:pPr>
              <w:spacing w:line="276" w:lineRule="auto"/>
              <w:rPr>
                <w:i/>
                <w:iCs/>
                <w:sz w:val="22"/>
                <w:szCs w:val="22"/>
              </w:rPr>
            </w:pPr>
            <w:r w:rsidRPr="00CF24F8">
              <w:rPr>
                <w:i/>
                <w:iCs/>
                <w:sz w:val="22"/>
                <w:szCs w:val="22"/>
              </w:rPr>
              <w:t>Expenses and income attributable to the transferred activities for the reporting period</w:t>
            </w:r>
            <w:r w:rsidR="00BF6690">
              <w:rPr>
                <w:rStyle w:val="FootnoteReference"/>
                <w:i/>
                <w:iCs/>
                <w:sz w:val="22"/>
                <w:szCs w:val="22"/>
              </w:rPr>
              <w:footnoteReference w:id="4"/>
            </w:r>
          </w:p>
        </w:tc>
        <w:tc>
          <w:tcPr>
            <w:tcW w:w="1408" w:type="pct"/>
          </w:tcPr>
          <w:p w14:paraId="179443AE" w14:textId="77777777" w:rsidR="005D3904" w:rsidRPr="005A2D60" w:rsidRDefault="005D3904" w:rsidP="008A776D">
            <w:pPr>
              <w:spacing w:line="276" w:lineRule="auto"/>
              <w:rPr>
                <w:sz w:val="22"/>
                <w:szCs w:val="22"/>
              </w:rPr>
            </w:pPr>
            <w:r>
              <w:rPr>
                <w:sz w:val="22"/>
                <w:szCs w:val="22"/>
              </w:rPr>
              <w:t>-</w:t>
            </w:r>
          </w:p>
        </w:tc>
        <w:tc>
          <w:tcPr>
            <w:tcW w:w="1878" w:type="pct"/>
          </w:tcPr>
          <w:p w14:paraId="2DF530DF" w14:textId="77777777" w:rsidR="005D3904" w:rsidRPr="005A2D60" w:rsidRDefault="005D3904" w:rsidP="008A776D">
            <w:pPr>
              <w:spacing w:line="276" w:lineRule="auto"/>
              <w:rPr>
                <w:sz w:val="22"/>
                <w:szCs w:val="22"/>
              </w:rPr>
            </w:pPr>
            <w:r w:rsidRPr="005A2D60">
              <w:rPr>
                <w:sz w:val="22"/>
                <w:szCs w:val="22"/>
              </w:rPr>
              <w:t xml:space="preserve">Disclosure </w:t>
            </w:r>
            <w:r>
              <w:rPr>
                <w:sz w:val="22"/>
                <w:szCs w:val="22"/>
              </w:rPr>
              <w:t>–</w:t>
            </w:r>
            <w:r w:rsidRPr="005A2D60">
              <w:rPr>
                <w:sz w:val="22"/>
                <w:szCs w:val="22"/>
              </w:rPr>
              <w:t xml:space="preserve"> </w:t>
            </w:r>
            <w:r>
              <w:rPr>
                <w:sz w:val="22"/>
                <w:szCs w:val="22"/>
              </w:rPr>
              <w:t xml:space="preserve">total </w:t>
            </w:r>
            <w:r w:rsidRPr="005A2D60">
              <w:rPr>
                <w:sz w:val="22"/>
                <w:szCs w:val="22"/>
              </w:rPr>
              <w:t>expenses and items of income</w:t>
            </w:r>
            <w:r>
              <w:rPr>
                <w:sz w:val="22"/>
                <w:szCs w:val="22"/>
              </w:rPr>
              <w:t xml:space="preserve"> associated with the transferred function, separately disclosing the amounts</w:t>
            </w:r>
            <w:r w:rsidRPr="005A2D60">
              <w:rPr>
                <w:sz w:val="22"/>
                <w:szCs w:val="22"/>
              </w:rPr>
              <w:t xml:space="preserve"> recognised by the</w:t>
            </w:r>
            <w:r>
              <w:rPr>
                <w:sz w:val="22"/>
                <w:szCs w:val="22"/>
              </w:rPr>
              <w:t xml:space="preserve"> transferee and the</w:t>
            </w:r>
            <w:r w:rsidRPr="005A2D60">
              <w:rPr>
                <w:sz w:val="22"/>
                <w:szCs w:val="22"/>
              </w:rPr>
              <w:t xml:space="preserve"> transferor during the reporting period</w:t>
            </w:r>
            <w:r>
              <w:rPr>
                <w:sz w:val="22"/>
                <w:szCs w:val="22"/>
              </w:rPr>
              <w:t>, if transferred during the financial year</w:t>
            </w:r>
            <w:r w:rsidRPr="005A2D60">
              <w:rPr>
                <w:sz w:val="22"/>
                <w:szCs w:val="22"/>
              </w:rPr>
              <w:t xml:space="preserve">. If impracticable, an explanation as to why it is impracticable. </w:t>
            </w:r>
          </w:p>
        </w:tc>
        <w:tc>
          <w:tcPr>
            <w:tcW w:w="700" w:type="pct"/>
          </w:tcPr>
          <w:p w14:paraId="32609981" w14:textId="77777777" w:rsidR="005D3904" w:rsidRPr="005A2D60" w:rsidRDefault="005D3904" w:rsidP="005D3904">
            <w:pPr>
              <w:rPr>
                <w:sz w:val="22"/>
                <w:szCs w:val="22"/>
              </w:rPr>
            </w:pPr>
            <w:r w:rsidRPr="005A2D60">
              <w:rPr>
                <w:sz w:val="22"/>
                <w:szCs w:val="22"/>
              </w:rPr>
              <w:t>AASB 1004 para 57</w:t>
            </w:r>
          </w:p>
        </w:tc>
      </w:tr>
    </w:tbl>
    <w:p w14:paraId="1F2890B0" w14:textId="6FA85926" w:rsidR="002E5B4C" w:rsidRDefault="002E5B4C" w:rsidP="008A776D">
      <w:pPr>
        <w:pStyle w:val="Normal1"/>
        <w:spacing w:line="276" w:lineRule="auto"/>
        <w:jc w:val="both"/>
      </w:pPr>
      <w:r>
        <w:t xml:space="preserve">Refer to the Model Financial Statements for an example of the details included in Statement of Changes in Equity and the Restructure of Administrative Arrangements note. </w:t>
      </w:r>
      <w:r w:rsidRPr="008606ED">
        <w:rPr>
          <w:szCs w:val="22"/>
        </w:rPr>
        <w:t>The ACT Model Financial Statements can be found on the ‘Accounting in the ACT’ website at https://www.treasury.act.gov.au/accounting.</w:t>
      </w:r>
    </w:p>
    <w:p w14:paraId="5A3B7A12" w14:textId="77777777" w:rsidR="008A776D" w:rsidRDefault="008A776D" w:rsidP="00CC0E71">
      <w:pPr>
        <w:spacing w:after="120" w:line="276" w:lineRule="auto"/>
        <w:jc w:val="both"/>
      </w:pPr>
    </w:p>
    <w:p w14:paraId="06C6BB7B" w14:textId="11132372" w:rsidR="008A776D" w:rsidRDefault="0046374F" w:rsidP="008A776D">
      <w:pPr>
        <w:pStyle w:val="Heading3"/>
        <w:numPr>
          <w:ilvl w:val="2"/>
          <w:numId w:val="34"/>
        </w:numPr>
      </w:pPr>
      <w:bookmarkStart w:id="96" w:name="_Toc129848156"/>
      <w:r>
        <w:t xml:space="preserve">Classification (Non-AA </w:t>
      </w:r>
      <w:r w:rsidR="00490C0D">
        <w:t>Restructure T</w:t>
      </w:r>
      <w:r>
        <w:t>ransfers)</w:t>
      </w:r>
      <w:bookmarkEnd w:id="96"/>
    </w:p>
    <w:p w14:paraId="20E88192" w14:textId="36C6E187" w:rsidR="0046374F" w:rsidRPr="008A776D" w:rsidRDefault="0046374F" w:rsidP="008A776D">
      <w:pPr>
        <w:spacing w:after="120" w:line="276" w:lineRule="auto"/>
        <w:jc w:val="both"/>
        <w:rPr>
          <w:b/>
          <w:bCs/>
          <w:sz w:val="22"/>
          <w:szCs w:val="22"/>
        </w:rPr>
      </w:pPr>
      <w:r w:rsidRPr="008A776D">
        <w:rPr>
          <w:b/>
          <w:bCs/>
          <w:sz w:val="22"/>
          <w:szCs w:val="22"/>
        </w:rPr>
        <w:t>Contributions by owners shall be recognised as a direct adjustment to equity when the contributed assets qualify for recognition (AASB 1004 para 48).</w:t>
      </w:r>
    </w:p>
    <w:p w14:paraId="12BF7AF5" w14:textId="77777777" w:rsidR="0046374F" w:rsidRPr="009E2E7C" w:rsidRDefault="0046374F" w:rsidP="00CC0E71">
      <w:pPr>
        <w:spacing w:after="120" w:line="276" w:lineRule="auto"/>
        <w:jc w:val="both"/>
        <w:rPr>
          <w:b/>
          <w:bCs/>
          <w:sz w:val="22"/>
          <w:szCs w:val="22"/>
        </w:rPr>
      </w:pPr>
      <w:r w:rsidRPr="009E2E7C">
        <w:rPr>
          <w:b/>
          <w:bCs/>
          <w:sz w:val="22"/>
          <w:szCs w:val="22"/>
        </w:rPr>
        <w:t>Distributions to owners shall be recognised as a direct adjustment to equity when the associated reduction in assets, rendering of services or increase in liabilities qualifies for recognition (AASB 1004 para 49).</w:t>
      </w:r>
    </w:p>
    <w:p w14:paraId="23F50CBB" w14:textId="0907EC3A" w:rsidR="0046374F" w:rsidRDefault="0046374F" w:rsidP="00CC0E71">
      <w:pPr>
        <w:spacing w:after="120" w:line="276" w:lineRule="auto"/>
        <w:jc w:val="both"/>
        <w:rPr>
          <w:sz w:val="22"/>
          <w:szCs w:val="22"/>
        </w:rPr>
      </w:pPr>
      <w:r w:rsidRPr="00F0383A">
        <w:rPr>
          <w:sz w:val="22"/>
          <w:szCs w:val="22"/>
        </w:rPr>
        <w:t>If a</w:t>
      </w:r>
      <w:r>
        <w:rPr>
          <w:sz w:val="22"/>
          <w:szCs w:val="22"/>
        </w:rPr>
        <w:t xml:space="preserve"> transfer does not qualify for recognition as an equity transfer</w:t>
      </w:r>
      <w:r w:rsidR="00187ED8">
        <w:rPr>
          <w:sz w:val="22"/>
          <w:szCs w:val="22"/>
        </w:rPr>
        <w:t xml:space="preserve"> as outlined in </w:t>
      </w:r>
      <w:r>
        <w:rPr>
          <w:sz w:val="22"/>
          <w:szCs w:val="22"/>
        </w:rPr>
        <w:t xml:space="preserve">Section 2, it should be recognised as revenue or expense in the Operating Statement, as appropriate. </w:t>
      </w:r>
    </w:p>
    <w:p w14:paraId="1451D170" w14:textId="77777777" w:rsidR="00844C74" w:rsidRDefault="00844C74">
      <w:pPr>
        <w:spacing w:line="276" w:lineRule="auto"/>
        <w:rPr>
          <w:i/>
          <w:iCs/>
          <w:sz w:val="22"/>
          <w:szCs w:val="22"/>
        </w:rPr>
      </w:pPr>
      <w:r>
        <w:rPr>
          <w:i/>
          <w:iCs/>
          <w:sz w:val="22"/>
          <w:szCs w:val="22"/>
        </w:rPr>
        <w:br w:type="page"/>
      </w:r>
    </w:p>
    <w:p w14:paraId="0AF6181C" w14:textId="25D5C0CA" w:rsidR="0046374F" w:rsidRPr="00CF24F8" w:rsidRDefault="0046374F" w:rsidP="0046374F">
      <w:pPr>
        <w:spacing w:after="120" w:line="276" w:lineRule="auto"/>
        <w:rPr>
          <w:i/>
          <w:iCs/>
          <w:sz w:val="22"/>
          <w:szCs w:val="22"/>
        </w:rPr>
      </w:pPr>
      <w:r w:rsidRPr="00CF24F8">
        <w:rPr>
          <w:i/>
          <w:iCs/>
          <w:sz w:val="22"/>
          <w:szCs w:val="22"/>
        </w:rPr>
        <w:lastRenderedPageBreak/>
        <w:t xml:space="preserve">Diagram </w:t>
      </w:r>
      <w:r w:rsidR="0052202A">
        <w:rPr>
          <w:i/>
          <w:iCs/>
          <w:sz w:val="22"/>
          <w:szCs w:val="22"/>
        </w:rPr>
        <w:t>2</w:t>
      </w:r>
      <w:r w:rsidRPr="00CF24F8">
        <w:rPr>
          <w:i/>
          <w:iCs/>
          <w:sz w:val="22"/>
          <w:szCs w:val="22"/>
        </w:rPr>
        <w:t>: Overview of Accounting for Equity Transfers</w:t>
      </w:r>
    </w:p>
    <w:p w14:paraId="3E1751B4" w14:textId="6FF0FCAC" w:rsidR="0046374F" w:rsidRDefault="00C44C19" w:rsidP="0046374F">
      <w:pPr>
        <w:spacing w:after="120" w:line="276" w:lineRule="auto"/>
        <w:rPr>
          <w:sz w:val="22"/>
          <w:szCs w:val="22"/>
        </w:rPr>
      </w:pPr>
      <w:r>
        <w:rPr>
          <w:noProof/>
        </w:rPr>
        <mc:AlternateContent>
          <mc:Choice Requires="wpg">
            <w:drawing>
              <wp:inline distT="0" distB="0" distL="0" distR="0" wp14:anchorId="19F9928B" wp14:editId="7AAD0C22">
                <wp:extent cx="5803900" cy="5764378"/>
                <wp:effectExtent l="0" t="0" r="6350" b="8255"/>
                <wp:docPr id="67" name="Group 67" descr="The Government entity is the interposed parent, between the original transferor and the ultimate transferee. The transfers between the Government are eliminated on consolidation. The original transferor recognises a distribution to owner and the transferee recognises a contribution by owner. "/>
                <wp:cNvGraphicFramePr/>
                <a:graphic xmlns:a="http://schemas.openxmlformats.org/drawingml/2006/main">
                  <a:graphicData uri="http://schemas.microsoft.com/office/word/2010/wordprocessingGroup">
                    <wpg:wgp>
                      <wpg:cNvGrpSpPr/>
                      <wpg:grpSpPr>
                        <a:xfrm>
                          <a:off x="0" y="0"/>
                          <a:ext cx="5803900" cy="5764378"/>
                          <a:chOff x="0" y="0"/>
                          <a:chExt cx="5803900" cy="6053622"/>
                        </a:xfrm>
                      </wpg:grpSpPr>
                      <wps:wsp>
                        <wps:cNvPr id="49" name="Text Box 49"/>
                        <wps:cNvSpPr txBox="1"/>
                        <wps:spPr>
                          <a:xfrm>
                            <a:off x="3892550" y="3416300"/>
                            <a:ext cx="977900" cy="304800"/>
                          </a:xfrm>
                          <a:prstGeom prst="rect">
                            <a:avLst/>
                          </a:prstGeom>
                          <a:solidFill>
                            <a:schemeClr val="lt1"/>
                          </a:solidFill>
                          <a:ln w="6350">
                            <a:noFill/>
                          </a:ln>
                        </wps:spPr>
                        <wps:txbx>
                          <w:txbxContent>
                            <w:p w14:paraId="04CEED5C" w14:textId="77777777" w:rsidR="0046374F" w:rsidRPr="002D1262" w:rsidRDefault="0046374F" w:rsidP="0046374F">
                              <w:pPr>
                                <w:rPr>
                                  <w:sz w:val="22"/>
                                  <w:szCs w:val="22"/>
                                </w:rPr>
                              </w:pPr>
                              <w:r w:rsidRPr="002D1262">
                                <w:rPr>
                                  <w:sz w:val="22"/>
                                  <w:szCs w:val="22"/>
                                </w:rPr>
                                <w:t>Transfer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984250" y="933450"/>
                            <a:ext cx="977900" cy="304800"/>
                          </a:xfrm>
                          <a:prstGeom prst="rect">
                            <a:avLst/>
                          </a:prstGeom>
                          <a:solidFill>
                            <a:schemeClr val="lt1"/>
                          </a:solidFill>
                          <a:ln w="6350">
                            <a:noFill/>
                          </a:ln>
                        </wps:spPr>
                        <wps:txbx>
                          <w:txbxContent>
                            <w:p w14:paraId="11748B56" w14:textId="77777777" w:rsidR="0046374F" w:rsidRPr="002D1262" w:rsidRDefault="0046374F" w:rsidP="0046374F">
                              <w:pPr>
                                <w:rPr>
                                  <w:sz w:val="22"/>
                                  <w:szCs w:val="22"/>
                                </w:rPr>
                              </w:pPr>
                              <w:r w:rsidRPr="002D1262">
                                <w:rPr>
                                  <w:sz w:val="22"/>
                                  <w:szCs w:val="22"/>
                                </w:rPr>
                                <w:t>Transfer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 name="Group 8"/>
                        <wpg:cNvGrpSpPr/>
                        <wpg:grpSpPr>
                          <a:xfrm>
                            <a:off x="0" y="0"/>
                            <a:ext cx="5803900" cy="6053622"/>
                            <a:chOff x="0" y="0"/>
                            <a:chExt cx="5803900" cy="6053622"/>
                          </a:xfrm>
                        </wpg:grpSpPr>
                        <wpg:grpSp>
                          <wpg:cNvPr id="20" name="Group 20"/>
                          <wpg:cNvGrpSpPr/>
                          <wpg:grpSpPr>
                            <a:xfrm>
                              <a:off x="184150" y="0"/>
                              <a:ext cx="5353050" cy="4692650"/>
                              <a:chOff x="-38100" y="-203200"/>
                              <a:chExt cx="5353050" cy="4800600"/>
                            </a:xfrm>
                          </wpg:grpSpPr>
                          <wpg:grpSp>
                            <wpg:cNvPr id="14" name="Group 14"/>
                            <wpg:cNvGrpSpPr/>
                            <wpg:grpSpPr>
                              <a:xfrm>
                                <a:off x="-38100" y="-203200"/>
                                <a:ext cx="5353050" cy="4800600"/>
                                <a:chOff x="-38100" y="-203200"/>
                                <a:chExt cx="5353050" cy="4800600"/>
                              </a:xfrm>
                            </wpg:grpSpPr>
                            <wps:wsp>
                              <wps:cNvPr id="9" name="Rectangle 9"/>
                              <wps:cNvSpPr/>
                              <wps:spPr>
                                <a:xfrm>
                                  <a:off x="609600" y="-203200"/>
                                  <a:ext cx="1790700" cy="908050"/>
                                </a:xfrm>
                                <a:prstGeom prst="rect">
                                  <a:avLst/>
                                </a:prstGeom>
                              </wps:spPr>
                              <wps:style>
                                <a:lnRef idx="2">
                                  <a:schemeClr val="dk1"/>
                                </a:lnRef>
                                <a:fillRef idx="1">
                                  <a:schemeClr val="lt1"/>
                                </a:fillRef>
                                <a:effectRef idx="0">
                                  <a:schemeClr val="dk1"/>
                                </a:effectRef>
                                <a:fontRef idx="minor">
                                  <a:schemeClr val="dk1"/>
                                </a:fontRef>
                              </wps:style>
                              <wps:txbx>
                                <w:txbxContent>
                                  <w:p w14:paraId="3F121C76" w14:textId="77777777" w:rsidR="0046374F" w:rsidRPr="002D1262" w:rsidRDefault="0046374F" w:rsidP="0046374F">
                                    <w:pPr>
                                      <w:spacing w:after="0"/>
                                      <w:jc w:val="center"/>
                                      <w:rPr>
                                        <w:sz w:val="22"/>
                                        <w:szCs w:val="22"/>
                                      </w:rPr>
                                    </w:pPr>
                                    <w:r w:rsidRPr="002D1262">
                                      <w:rPr>
                                        <w:sz w:val="22"/>
                                        <w:szCs w:val="22"/>
                                      </w:rPr>
                                      <w:t>Agency A</w:t>
                                    </w:r>
                                  </w:p>
                                  <w:p w14:paraId="34DAB9E1" w14:textId="77777777" w:rsidR="0046374F" w:rsidRPr="002D1262" w:rsidRDefault="0046374F" w:rsidP="0046374F">
                                    <w:pPr>
                                      <w:jc w:val="center"/>
                                      <w:rPr>
                                        <w:sz w:val="22"/>
                                        <w:szCs w:val="22"/>
                                      </w:rPr>
                                    </w:pPr>
                                    <w:r w:rsidRPr="002D1262">
                                      <w:rPr>
                                        <w:sz w:val="22"/>
                                        <w:szCs w:val="22"/>
                                      </w:rPr>
                                      <w:t>Original Transferor (Govt controlled)</w:t>
                                    </w:r>
                                  </w:p>
                                  <w:p w14:paraId="4619AC81" w14:textId="5F2F781B" w:rsidR="0046374F" w:rsidRPr="002D1262" w:rsidRDefault="0046374F" w:rsidP="0046374F">
                                    <w:pPr>
                                      <w:jc w:val="center"/>
                                      <w:rPr>
                                        <w:i/>
                                        <w:iCs/>
                                        <w:sz w:val="22"/>
                                        <w:szCs w:val="22"/>
                                      </w:rPr>
                                    </w:pPr>
                                    <w:r w:rsidRPr="002D1262">
                                      <w:rPr>
                                        <w:i/>
                                        <w:iCs/>
                                        <w:sz w:val="22"/>
                                        <w:szCs w:val="22"/>
                                      </w:rPr>
                                      <w:t>Distribution to owner</w:t>
                                    </w:r>
                                    <w:r w:rsidR="00F512A1">
                                      <w:rPr>
                                        <w:i/>
                                        <w:iCs/>
                                        <w:sz w:val="22"/>
                                        <w:szCs w:val="22"/>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609600" y="1593850"/>
                                  <a:ext cx="1790700" cy="1200150"/>
                                </a:xfrm>
                                <a:prstGeom prst="rect">
                                  <a:avLst/>
                                </a:prstGeom>
                              </wps:spPr>
                              <wps:style>
                                <a:lnRef idx="2">
                                  <a:schemeClr val="dk1"/>
                                </a:lnRef>
                                <a:fillRef idx="1">
                                  <a:schemeClr val="lt1"/>
                                </a:fillRef>
                                <a:effectRef idx="0">
                                  <a:schemeClr val="dk1"/>
                                </a:effectRef>
                                <a:fontRef idx="minor">
                                  <a:schemeClr val="dk1"/>
                                </a:fontRef>
                              </wps:style>
                              <wps:txbx>
                                <w:txbxContent>
                                  <w:p w14:paraId="61FB9A71" w14:textId="77777777" w:rsidR="0046374F" w:rsidRPr="002D1262" w:rsidRDefault="0046374F" w:rsidP="0046374F">
                                    <w:pPr>
                                      <w:jc w:val="center"/>
                                      <w:rPr>
                                        <w:sz w:val="22"/>
                                        <w:szCs w:val="22"/>
                                      </w:rPr>
                                    </w:pPr>
                                    <w:r w:rsidRPr="002D1262">
                                      <w:rPr>
                                        <w:sz w:val="22"/>
                                        <w:szCs w:val="22"/>
                                      </w:rPr>
                                      <w:t>Interposed parent (Immediate recipient)</w:t>
                                    </w:r>
                                  </w:p>
                                  <w:p w14:paraId="0C60C921" w14:textId="77777777" w:rsidR="0046374F" w:rsidRPr="002D1262" w:rsidRDefault="0046374F" w:rsidP="0046374F">
                                    <w:pPr>
                                      <w:jc w:val="center"/>
                                      <w:rPr>
                                        <w:i/>
                                        <w:iCs/>
                                        <w:sz w:val="22"/>
                                        <w:szCs w:val="22"/>
                                      </w:rPr>
                                    </w:pPr>
                                    <w:r w:rsidRPr="002D1262">
                                      <w:rPr>
                                        <w:i/>
                                        <w:iCs/>
                                        <w:sz w:val="22"/>
                                        <w:szCs w:val="22"/>
                                      </w:rPr>
                                      <w:t>Income/redemption of part/all of its ownership interest (investment)*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2800350" y="1593850"/>
                                  <a:ext cx="1790700" cy="1200150"/>
                                </a:xfrm>
                                <a:prstGeom prst="rect">
                                  <a:avLst/>
                                </a:prstGeom>
                              </wps:spPr>
                              <wps:style>
                                <a:lnRef idx="2">
                                  <a:schemeClr val="dk1"/>
                                </a:lnRef>
                                <a:fillRef idx="1">
                                  <a:schemeClr val="lt1"/>
                                </a:fillRef>
                                <a:effectRef idx="0">
                                  <a:schemeClr val="dk1"/>
                                </a:effectRef>
                                <a:fontRef idx="minor">
                                  <a:schemeClr val="dk1"/>
                                </a:fontRef>
                              </wps:style>
                              <wps:txbx>
                                <w:txbxContent>
                                  <w:p w14:paraId="7810B5ED" w14:textId="77777777" w:rsidR="0046374F" w:rsidRPr="002D1262" w:rsidRDefault="0046374F" w:rsidP="0046374F">
                                    <w:pPr>
                                      <w:jc w:val="center"/>
                                      <w:rPr>
                                        <w:sz w:val="22"/>
                                        <w:szCs w:val="22"/>
                                      </w:rPr>
                                    </w:pPr>
                                    <w:r w:rsidRPr="002D1262">
                                      <w:rPr>
                                        <w:sz w:val="22"/>
                                        <w:szCs w:val="22"/>
                                      </w:rPr>
                                      <w:t>Interposed parent (Immediate transferor)</w:t>
                                    </w:r>
                                  </w:p>
                                  <w:p w14:paraId="3420351E" w14:textId="77777777" w:rsidR="0046374F" w:rsidRPr="002D1262" w:rsidRDefault="0046374F" w:rsidP="0046374F">
                                    <w:pPr>
                                      <w:jc w:val="center"/>
                                      <w:rPr>
                                        <w:i/>
                                        <w:iCs/>
                                        <w:sz w:val="22"/>
                                        <w:szCs w:val="22"/>
                                      </w:rPr>
                                    </w:pPr>
                                    <w:r w:rsidRPr="002D1262">
                                      <w:rPr>
                                        <w:i/>
                                        <w:iCs/>
                                        <w:sz w:val="22"/>
                                        <w:szCs w:val="22"/>
                                      </w:rPr>
                                      <w:t>Acquisition of an ownership interest in the ultimate transferee*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2800350" y="3733800"/>
                                  <a:ext cx="1790700" cy="863600"/>
                                </a:xfrm>
                                <a:prstGeom prst="rect">
                                  <a:avLst/>
                                </a:prstGeom>
                              </wps:spPr>
                              <wps:style>
                                <a:lnRef idx="2">
                                  <a:schemeClr val="dk1"/>
                                </a:lnRef>
                                <a:fillRef idx="1">
                                  <a:schemeClr val="lt1"/>
                                </a:fillRef>
                                <a:effectRef idx="0">
                                  <a:schemeClr val="dk1"/>
                                </a:effectRef>
                                <a:fontRef idx="minor">
                                  <a:schemeClr val="dk1"/>
                                </a:fontRef>
                              </wps:style>
                              <wps:txbx>
                                <w:txbxContent>
                                  <w:p w14:paraId="52A288A7" w14:textId="77777777" w:rsidR="0046374F" w:rsidRPr="002D1262" w:rsidRDefault="0046374F" w:rsidP="0046374F">
                                    <w:pPr>
                                      <w:spacing w:after="0"/>
                                      <w:jc w:val="center"/>
                                      <w:rPr>
                                        <w:sz w:val="22"/>
                                        <w:szCs w:val="22"/>
                                      </w:rPr>
                                    </w:pPr>
                                    <w:r w:rsidRPr="002D1262">
                                      <w:rPr>
                                        <w:sz w:val="22"/>
                                        <w:szCs w:val="22"/>
                                      </w:rPr>
                                      <w:t>Agency B</w:t>
                                    </w:r>
                                  </w:p>
                                  <w:p w14:paraId="406156D2" w14:textId="77777777" w:rsidR="0046374F" w:rsidRPr="002D1262" w:rsidRDefault="0046374F" w:rsidP="0046374F">
                                    <w:pPr>
                                      <w:jc w:val="center"/>
                                      <w:rPr>
                                        <w:sz w:val="22"/>
                                        <w:szCs w:val="22"/>
                                      </w:rPr>
                                    </w:pPr>
                                    <w:r w:rsidRPr="002D1262">
                                      <w:rPr>
                                        <w:sz w:val="22"/>
                                        <w:szCs w:val="22"/>
                                      </w:rPr>
                                      <w:t>Ultimate transferee</w:t>
                                    </w:r>
                                  </w:p>
                                  <w:p w14:paraId="714C7C32" w14:textId="77777777" w:rsidR="0046374F" w:rsidRPr="002D1262" w:rsidRDefault="0046374F" w:rsidP="0046374F">
                                    <w:pPr>
                                      <w:jc w:val="center"/>
                                      <w:rPr>
                                        <w:i/>
                                        <w:iCs/>
                                        <w:sz w:val="22"/>
                                        <w:szCs w:val="22"/>
                                      </w:rPr>
                                    </w:pPr>
                                    <w:r w:rsidRPr="002D1262">
                                      <w:rPr>
                                        <w:i/>
                                        <w:iCs/>
                                        <w:sz w:val="22"/>
                                        <w:szCs w:val="22"/>
                                      </w:rPr>
                                      <w:t>Contribution by owners</w:t>
                                    </w:r>
                                  </w:p>
                                  <w:p w14:paraId="1E457610" w14:textId="77777777" w:rsidR="0046374F" w:rsidRDefault="0046374F" w:rsidP="0046374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38100" y="984250"/>
                                  <a:ext cx="5353050" cy="23749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aight Arrow Connector 17"/>
                              <wps:cNvCnPr>
                                <a:stCxn id="9" idx="2"/>
                                <a:endCxn id="10" idx="0"/>
                              </wps:cNvCnPr>
                              <wps:spPr>
                                <a:xfrm>
                                  <a:off x="1504950" y="704850"/>
                                  <a:ext cx="0" cy="889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a:stCxn id="11" idx="2"/>
                                <a:endCxn id="12" idx="0"/>
                              </wps:cNvCnPr>
                              <wps:spPr>
                                <a:xfrm>
                                  <a:off x="3695700" y="2794000"/>
                                  <a:ext cx="0" cy="939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a:stCxn id="10" idx="3"/>
                                <a:endCxn id="11" idx="1"/>
                              </wps:cNvCnPr>
                              <wps:spPr>
                                <a:xfrm>
                                  <a:off x="2400300" y="2193925"/>
                                  <a:ext cx="4000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217" name="Text Box 2"/>
                            <wps:cNvSpPr txBox="1">
                              <a:spLocks noChangeArrowheads="1"/>
                            </wps:cNvSpPr>
                            <wps:spPr bwMode="auto">
                              <a:xfrm>
                                <a:off x="2108200" y="1238112"/>
                                <a:ext cx="975082" cy="273050"/>
                              </a:xfrm>
                              <a:prstGeom prst="rect">
                                <a:avLst/>
                              </a:prstGeom>
                              <a:solidFill>
                                <a:srgbClr val="FFFFFF"/>
                              </a:solidFill>
                              <a:ln w="9525">
                                <a:noFill/>
                                <a:miter lim="800000"/>
                                <a:headEnd/>
                                <a:tailEnd/>
                              </a:ln>
                            </wps:spPr>
                            <wps:txbx>
                              <w:txbxContent>
                                <w:p w14:paraId="69CF0CDE" w14:textId="77777777" w:rsidR="0046374F" w:rsidRPr="002D1262" w:rsidRDefault="0046374F" w:rsidP="0046374F">
                                  <w:pPr>
                                    <w:rPr>
                                      <w:sz w:val="22"/>
                                      <w:szCs w:val="22"/>
                                    </w:rPr>
                                  </w:pPr>
                                  <w:r w:rsidRPr="002D1262">
                                    <w:rPr>
                                      <w:sz w:val="22"/>
                                      <w:szCs w:val="22"/>
                                    </w:rPr>
                                    <w:t>Government</w:t>
                                  </w:r>
                                </w:p>
                              </w:txbxContent>
                            </wps:txbx>
                            <wps:bodyPr rot="0" vert="horz" wrap="square" lIns="91440" tIns="45720" rIns="91440" bIns="45720" anchor="t" anchorCtr="0">
                              <a:noAutofit/>
                            </wps:bodyPr>
                          </wps:wsp>
                        </wpg:grpSp>
                        <wps:wsp>
                          <wps:cNvPr id="6" name="Text Box 6"/>
                          <wps:cNvSpPr txBox="1"/>
                          <wps:spPr>
                            <a:xfrm>
                              <a:off x="0" y="4730163"/>
                              <a:ext cx="5803900" cy="1323459"/>
                            </a:xfrm>
                            <a:prstGeom prst="rect">
                              <a:avLst/>
                            </a:prstGeom>
                            <a:solidFill>
                              <a:schemeClr val="lt1"/>
                            </a:solidFill>
                            <a:ln w="6350">
                              <a:noFill/>
                            </a:ln>
                          </wps:spPr>
                          <wps:txbx>
                            <w:txbxContent>
                              <w:p w14:paraId="472D7E4F" w14:textId="77777777" w:rsidR="0046374F" w:rsidRPr="00CC0E71" w:rsidRDefault="0046374F" w:rsidP="008C30BF">
                                <w:pPr>
                                  <w:spacing w:line="276" w:lineRule="auto"/>
                                  <w:jc w:val="both"/>
                                  <w:rPr>
                                    <w:sz w:val="22"/>
                                    <w:szCs w:val="22"/>
                                  </w:rPr>
                                </w:pPr>
                                <w:r w:rsidRPr="00CC0E71">
                                  <w:rPr>
                                    <w:sz w:val="22"/>
                                    <w:szCs w:val="22"/>
                                  </w:rPr>
                                  <w:t xml:space="preserve">*If financial statements were produced for the ‘Government’ entity above, these two transactions would be eliminated as they are within the same entity (Interpretation 1038 para 41). </w:t>
                                </w:r>
                              </w:p>
                              <w:p w14:paraId="3753787D" w14:textId="56B9FE19" w:rsidR="0046374F" w:rsidRPr="00CC0E71" w:rsidRDefault="0046374F" w:rsidP="008C30BF">
                                <w:pPr>
                                  <w:spacing w:line="276" w:lineRule="auto"/>
                                  <w:jc w:val="both"/>
                                  <w:rPr>
                                    <w:sz w:val="22"/>
                                    <w:szCs w:val="22"/>
                                  </w:rPr>
                                </w:pPr>
                                <w:r w:rsidRPr="00CC0E71">
                                  <w:rPr>
                                    <w:sz w:val="22"/>
                                    <w:szCs w:val="22"/>
                                  </w:rPr>
                                  <w:t xml:space="preserve">As all the entities above are related entities, there will be no impact on equity in the consolidated financial statements of the group. However, the transactions would be reflected within the individual Agency A and Agency B financial statements. </w:t>
                                </w:r>
                              </w:p>
                              <w:p w14:paraId="18421A72" w14:textId="77777777" w:rsidR="0046374F" w:rsidRDefault="0046374F" w:rsidP="0046374F">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inline>
            </w:drawing>
          </mc:Choice>
          <mc:Fallback>
            <w:pict>
              <v:group w14:anchorId="19F9928B" id="Group 67" o:spid="_x0000_s1046" alt="The Government entity is the interposed parent, between the original transferor and the ultimate transferee. The transfers between the Government are eliminated on consolidation. The original transferor recognises a distribution to owner and the transferee recognises a contribution by owner. " style="width:457pt;height:453.9pt;mso-position-horizontal-relative:char;mso-position-vertical-relative:line" coordsize="58039,60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">
                <v:shape id="Text Box 49" o:spid="_x0000_s1047" type="#_x0000_t202" style="position:absolute;left:38925;top:34163;width:977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" fillcolor="white [3201]" stroked="f" strokeweight=".5pt">
                  <v:textbox>
                    <w:txbxContent>
                      <w:p w14:paraId="04CEED5C" w14:textId="77777777" w:rsidR="0046374F" w:rsidRPr="002D1262" w:rsidRDefault="0046374F" w:rsidP="0046374F">
                        <w:pPr>
                          <w:rPr>
                            <w:sz w:val="22"/>
                            <w:szCs w:val="22"/>
                          </w:rPr>
                        </w:pPr>
                        <w:r w:rsidRPr="002D1262">
                          <w:rPr>
                            <w:sz w:val="22"/>
                            <w:szCs w:val="22"/>
                          </w:rPr>
                          <w:t>Transfer 2</w:t>
                        </w:r>
                      </w:p>
                    </w:txbxContent>
                  </v:textbox>
                </v:shape>
                <v:shape id="Text Box 48" o:spid="_x0000_s1048" type="#_x0000_t202" style="position:absolute;left:9842;top:9334;width:977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" fillcolor="white [3201]" stroked="f" strokeweight=".5pt">
                  <v:textbox>
                    <w:txbxContent>
                      <w:p w14:paraId="11748B56" w14:textId="77777777" w:rsidR="0046374F" w:rsidRPr="002D1262" w:rsidRDefault="0046374F" w:rsidP="0046374F">
                        <w:pPr>
                          <w:rPr>
                            <w:sz w:val="22"/>
                            <w:szCs w:val="22"/>
                          </w:rPr>
                        </w:pPr>
                        <w:r w:rsidRPr="002D1262">
                          <w:rPr>
                            <w:sz w:val="22"/>
                            <w:szCs w:val="22"/>
                          </w:rPr>
                          <w:t>Transfer 1</w:t>
                        </w:r>
                      </w:p>
                    </w:txbxContent>
                  </v:textbox>
                </v:shape>
                <v:group id="Group 8" o:spid="_x0000_s1049" style="position:absolute;width:58039;height:60536" coordsize="58039,60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20" o:spid="_x0000_s1050" style="position:absolute;left:1841;width:53531;height:46926" coordorigin="-381,-2032" coordsize="53530,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up 14" o:spid="_x0000_s1051" style="position:absolute;left:-381;top:-2032;width:53530;height:48006" coordorigin="-381,-2032" coordsize="53530,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9" o:spid="_x0000_s1052" style="position:absolute;left:6096;top:-2032;width:17907;height:9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" fillcolor="white [3201]" strokecolor="black [3200]" strokeweight="2pt">
                        <v:textbox>
                          <w:txbxContent>
                            <w:p w14:paraId="3F121C76" w14:textId="77777777" w:rsidR="0046374F" w:rsidRPr="002D1262" w:rsidRDefault="0046374F" w:rsidP="0046374F">
                              <w:pPr>
                                <w:spacing w:after="0"/>
                                <w:jc w:val="center"/>
                                <w:rPr>
                                  <w:sz w:val="22"/>
                                  <w:szCs w:val="22"/>
                                </w:rPr>
                              </w:pPr>
                              <w:r w:rsidRPr="002D1262">
                                <w:rPr>
                                  <w:sz w:val="22"/>
                                  <w:szCs w:val="22"/>
                                </w:rPr>
                                <w:t>Agency A</w:t>
                              </w:r>
                            </w:p>
                            <w:p w14:paraId="34DAB9E1" w14:textId="77777777" w:rsidR="0046374F" w:rsidRPr="002D1262" w:rsidRDefault="0046374F" w:rsidP="0046374F">
                              <w:pPr>
                                <w:jc w:val="center"/>
                                <w:rPr>
                                  <w:sz w:val="22"/>
                                  <w:szCs w:val="22"/>
                                </w:rPr>
                              </w:pPr>
                              <w:r w:rsidRPr="002D1262">
                                <w:rPr>
                                  <w:sz w:val="22"/>
                                  <w:szCs w:val="22"/>
                                </w:rPr>
                                <w:t>Original Transferor (Govt controlled)</w:t>
                              </w:r>
                            </w:p>
                            <w:p w14:paraId="4619AC81" w14:textId="5F2F781B" w:rsidR="0046374F" w:rsidRPr="002D1262" w:rsidRDefault="0046374F" w:rsidP="0046374F">
                              <w:pPr>
                                <w:jc w:val="center"/>
                                <w:rPr>
                                  <w:i/>
                                  <w:iCs/>
                                  <w:sz w:val="22"/>
                                  <w:szCs w:val="22"/>
                                </w:rPr>
                              </w:pPr>
                              <w:r w:rsidRPr="002D1262">
                                <w:rPr>
                                  <w:i/>
                                  <w:iCs/>
                                  <w:sz w:val="22"/>
                                  <w:szCs w:val="22"/>
                                </w:rPr>
                                <w:t>Distribution to owner</w:t>
                              </w:r>
                              <w:r w:rsidR="00F512A1">
                                <w:rPr>
                                  <w:i/>
                                  <w:iCs/>
                                  <w:sz w:val="22"/>
                                  <w:szCs w:val="22"/>
                                </w:rPr>
                                <w:t>s</w:t>
                              </w:r>
                            </w:p>
                          </w:txbxContent>
                        </v:textbox>
                      </v:rect>
                      <v:rect id="Rectangle 10" o:spid="_x0000_s1053" style="position:absolute;left:6096;top:15938;width:17907;height:12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" fillcolor="white [3201]" strokecolor="black [3200]" strokeweight="2pt">
                        <v:textbox>
                          <w:txbxContent>
                            <w:p w14:paraId="61FB9A71" w14:textId="77777777" w:rsidR="0046374F" w:rsidRPr="002D1262" w:rsidRDefault="0046374F" w:rsidP="0046374F">
                              <w:pPr>
                                <w:jc w:val="center"/>
                                <w:rPr>
                                  <w:sz w:val="22"/>
                                  <w:szCs w:val="22"/>
                                </w:rPr>
                              </w:pPr>
                              <w:r w:rsidRPr="002D1262">
                                <w:rPr>
                                  <w:sz w:val="22"/>
                                  <w:szCs w:val="22"/>
                                </w:rPr>
                                <w:t>Interposed parent (Immediate recipient)</w:t>
                              </w:r>
                            </w:p>
                            <w:p w14:paraId="0C60C921" w14:textId="77777777" w:rsidR="0046374F" w:rsidRPr="002D1262" w:rsidRDefault="0046374F" w:rsidP="0046374F">
                              <w:pPr>
                                <w:jc w:val="center"/>
                                <w:rPr>
                                  <w:i/>
                                  <w:iCs/>
                                  <w:sz w:val="22"/>
                                  <w:szCs w:val="22"/>
                                </w:rPr>
                              </w:pPr>
                              <w:r w:rsidRPr="002D1262">
                                <w:rPr>
                                  <w:i/>
                                  <w:iCs/>
                                  <w:sz w:val="22"/>
                                  <w:szCs w:val="22"/>
                                </w:rPr>
                                <w:t>Income/redemption of part/all of its ownership interest (investment)*</w:t>
                              </w:r>
                            </w:p>
                          </w:txbxContent>
                        </v:textbox>
                      </v:rect>
                      <v:rect id="Rectangle 11" o:spid="_x0000_s1054" style="position:absolute;left:28003;top:15938;width:17907;height:12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" fillcolor="white [3201]" strokecolor="black [3200]" strokeweight="2pt">
                        <v:textbox>
                          <w:txbxContent>
                            <w:p w14:paraId="7810B5ED" w14:textId="77777777" w:rsidR="0046374F" w:rsidRPr="002D1262" w:rsidRDefault="0046374F" w:rsidP="0046374F">
                              <w:pPr>
                                <w:jc w:val="center"/>
                                <w:rPr>
                                  <w:sz w:val="22"/>
                                  <w:szCs w:val="22"/>
                                </w:rPr>
                              </w:pPr>
                              <w:r w:rsidRPr="002D1262">
                                <w:rPr>
                                  <w:sz w:val="22"/>
                                  <w:szCs w:val="22"/>
                                </w:rPr>
                                <w:t>Interposed parent (Immediate transferor)</w:t>
                              </w:r>
                            </w:p>
                            <w:p w14:paraId="3420351E" w14:textId="77777777" w:rsidR="0046374F" w:rsidRPr="002D1262" w:rsidRDefault="0046374F" w:rsidP="0046374F">
                              <w:pPr>
                                <w:jc w:val="center"/>
                                <w:rPr>
                                  <w:i/>
                                  <w:iCs/>
                                  <w:sz w:val="22"/>
                                  <w:szCs w:val="22"/>
                                </w:rPr>
                              </w:pPr>
                              <w:r w:rsidRPr="002D1262">
                                <w:rPr>
                                  <w:i/>
                                  <w:iCs/>
                                  <w:sz w:val="22"/>
                                  <w:szCs w:val="22"/>
                                </w:rPr>
                                <w:t>Acquisition of an ownership interest in the ultimate transferee*</w:t>
                              </w:r>
                            </w:p>
                          </w:txbxContent>
                        </v:textbox>
                      </v:rect>
                      <v:rect id="Rectangle 12" o:spid="_x0000_s1055" style="position:absolute;left:28003;top:37338;width:17907;height:8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" fillcolor="white [3201]" strokecolor="black [3200]" strokeweight="2pt">
                        <v:textbox>
                          <w:txbxContent>
                            <w:p w14:paraId="52A288A7" w14:textId="77777777" w:rsidR="0046374F" w:rsidRPr="002D1262" w:rsidRDefault="0046374F" w:rsidP="0046374F">
                              <w:pPr>
                                <w:spacing w:after="0"/>
                                <w:jc w:val="center"/>
                                <w:rPr>
                                  <w:sz w:val="22"/>
                                  <w:szCs w:val="22"/>
                                </w:rPr>
                              </w:pPr>
                              <w:r w:rsidRPr="002D1262">
                                <w:rPr>
                                  <w:sz w:val="22"/>
                                  <w:szCs w:val="22"/>
                                </w:rPr>
                                <w:t>Agency B</w:t>
                              </w:r>
                            </w:p>
                            <w:p w14:paraId="406156D2" w14:textId="77777777" w:rsidR="0046374F" w:rsidRPr="002D1262" w:rsidRDefault="0046374F" w:rsidP="0046374F">
                              <w:pPr>
                                <w:jc w:val="center"/>
                                <w:rPr>
                                  <w:sz w:val="22"/>
                                  <w:szCs w:val="22"/>
                                </w:rPr>
                              </w:pPr>
                              <w:r w:rsidRPr="002D1262">
                                <w:rPr>
                                  <w:sz w:val="22"/>
                                  <w:szCs w:val="22"/>
                                </w:rPr>
                                <w:t>Ultimate transferee</w:t>
                              </w:r>
                            </w:p>
                            <w:p w14:paraId="714C7C32" w14:textId="77777777" w:rsidR="0046374F" w:rsidRPr="002D1262" w:rsidRDefault="0046374F" w:rsidP="0046374F">
                              <w:pPr>
                                <w:jc w:val="center"/>
                                <w:rPr>
                                  <w:i/>
                                  <w:iCs/>
                                  <w:sz w:val="22"/>
                                  <w:szCs w:val="22"/>
                                </w:rPr>
                              </w:pPr>
                              <w:r w:rsidRPr="002D1262">
                                <w:rPr>
                                  <w:i/>
                                  <w:iCs/>
                                  <w:sz w:val="22"/>
                                  <w:szCs w:val="22"/>
                                </w:rPr>
                                <w:t>Contribution by owners</w:t>
                              </w:r>
                            </w:p>
                            <w:p w14:paraId="1E457610" w14:textId="77777777" w:rsidR="0046374F" w:rsidRDefault="0046374F" w:rsidP="0046374F"/>
                          </w:txbxContent>
                        </v:textbox>
                      </v:rect>
                      <v:oval id="Oval 13" o:spid="_x0000_s1056" style="position:absolute;left:-381;top:9842;width:53530;height:23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" filled="f" strokecolor="#181818 [1604]" strokeweight="2pt"/>
                      <v:shape id="Straight Arrow Connector 17" o:spid="_x0000_s1057" type="#_x0000_t32" style="position:absolute;left:15049;top:7048;width:0;height:88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" strokecolor="#2f2f2f [3044]">
                        <v:stroke endarrow="block"/>
                      </v:shape>
                      <v:shape id="Straight Arrow Connector 18" o:spid="_x0000_s1058" type="#_x0000_t32" style="position:absolute;left:36957;top:27940;width:0;height:93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" strokecolor="#2f2f2f [3044]">
                        <v:stroke endarrow="block"/>
                      </v:shape>
                      <v:shape id="Straight Arrow Connector 19" o:spid="_x0000_s1059" type="#_x0000_t32" style="position:absolute;left:24003;top:21939;width:40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" strokecolor="#2f2f2f [3044]">
                        <v:stroke endarrow="block"/>
                      </v:shape>
                    </v:group>
                    <v:shape id="_x0000_s1060" type="#_x0000_t202" style="position:absolute;left:21082;top:12381;width:9750;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69CF0CDE" w14:textId="77777777" w:rsidR="0046374F" w:rsidRPr="002D1262" w:rsidRDefault="0046374F" w:rsidP="0046374F">
                            <w:pPr>
                              <w:rPr>
                                <w:sz w:val="22"/>
                                <w:szCs w:val="22"/>
                              </w:rPr>
                            </w:pPr>
                            <w:r w:rsidRPr="002D1262">
                              <w:rPr>
                                <w:sz w:val="22"/>
                                <w:szCs w:val="22"/>
                              </w:rPr>
                              <w:t>Government</w:t>
                            </w:r>
                          </w:p>
                        </w:txbxContent>
                      </v:textbox>
                    </v:shape>
                  </v:group>
                  <v:shape id="Text Box 6" o:spid="_x0000_s1061" type="#_x0000_t202" style="position:absolute;top:47301;width:58039;height:13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" fillcolor="white [3201]" stroked="f" strokeweight=".5pt">
                    <v:textbox>
                      <w:txbxContent>
                        <w:p w14:paraId="472D7E4F" w14:textId="77777777" w:rsidR="0046374F" w:rsidRPr="00CC0E71" w:rsidRDefault="0046374F" w:rsidP="008C30BF">
                          <w:pPr>
                            <w:spacing w:line="276" w:lineRule="auto"/>
                            <w:jc w:val="both"/>
                            <w:rPr>
                              <w:sz w:val="22"/>
                              <w:szCs w:val="22"/>
                            </w:rPr>
                          </w:pPr>
                          <w:r w:rsidRPr="00CC0E71">
                            <w:rPr>
                              <w:sz w:val="22"/>
                              <w:szCs w:val="22"/>
                            </w:rPr>
                            <w:t xml:space="preserve">*If financial statements were produced for the ‘Government’ entity above, these two transactions would be eliminated as they are within the same entity (Interpretation 1038 para 41). </w:t>
                          </w:r>
                        </w:p>
                        <w:p w14:paraId="3753787D" w14:textId="56B9FE19" w:rsidR="0046374F" w:rsidRPr="00CC0E71" w:rsidRDefault="0046374F" w:rsidP="008C30BF">
                          <w:pPr>
                            <w:spacing w:line="276" w:lineRule="auto"/>
                            <w:jc w:val="both"/>
                            <w:rPr>
                              <w:sz w:val="22"/>
                              <w:szCs w:val="22"/>
                            </w:rPr>
                          </w:pPr>
                          <w:r w:rsidRPr="00CC0E71">
                            <w:rPr>
                              <w:sz w:val="22"/>
                              <w:szCs w:val="22"/>
                            </w:rPr>
                            <w:t xml:space="preserve">As all the entities above are related entities, there will be no impact on equity in the consolidated financial statements of the group. However, the transactions would be reflected within the individual Agency A and Agency B financial statements. </w:t>
                          </w:r>
                        </w:p>
                        <w:p w14:paraId="18421A72" w14:textId="77777777" w:rsidR="0046374F" w:rsidRDefault="0046374F" w:rsidP="0046374F">
                          <w:r>
                            <w:t xml:space="preserve"> </w:t>
                          </w:r>
                        </w:p>
                      </w:txbxContent>
                    </v:textbox>
                  </v:shape>
                </v:group>
                <w10:anchorlock/>
              </v:group>
            </w:pict>
          </mc:Fallback>
        </mc:AlternateContent>
      </w:r>
    </w:p>
    <w:p w14:paraId="7E3F4716" w14:textId="6DA3E130" w:rsidR="00C76B92" w:rsidRPr="004C5E1D" w:rsidRDefault="00C76B92" w:rsidP="008C30BF">
      <w:pPr>
        <w:pStyle w:val="Heading3"/>
        <w:numPr>
          <w:ilvl w:val="2"/>
          <w:numId w:val="34"/>
        </w:numPr>
        <w:spacing w:before="160"/>
        <w:ind w:left="1077" w:hanging="1077"/>
      </w:pPr>
      <w:bookmarkStart w:id="97" w:name="_Toc129848157"/>
      <w:r>
        <w:t xml:space="preserve">Consistent </w:t>
      </w:r>
      <w:r w:rsidR="0046374F">
        <w:t>R</w:t>
      </w:r>
      <w:r>
        <w:t>eporting</w:t>
      </w:r>
      <w:bookmarkEnd w:id="97"/>
    </w:p>
    <w:p w14:paraId="2AB252E0" w14:textId="1515D702" w:rsidR="00C76B92" w:rsidRPr="00F0383A" w:rsidRDefault="00C76B92" w:rsidP="00CC0E71">
      <w:pPr>
        <w:spacing w:after="0" w:line="276" w:lineRule="auto"/>
        <w:jc w:val="both"/>
        <w:rPr>
          <w:sz w:val="22"/>
          <w:szCs w:val="22"/>
        </w:rPr>
      </w:pPr>
      <w:r w:rsidRPr="00F0383A">
        <w:rPr>
          <w:sz w:val="22"/>
          <w:szCs w:val="22"/>
        </w:rPr>
        <w:t xml:space="preserve">Consistent reporting between the transferor and transferee is important. </w:t>
      </w:r>
      <w:r w:rsidR="00C76B16">
        <w:rPr>
          <w:sz w:val="22"/>
          <w:szCs w:val="22"/>
        </w:rPr>
        <w:t>Generally, w</w:t>
      </w:r>
      <w:r w:rsidR="00C76B16" w:rsidRPr="00F0383A">
        <w:rPr>
          <w:sz w:val="22"/>
          <w:szCs w:val="22"/>
        </w:rPr>
        <w:t xml:space="preserve">here </w:t>
      </w:r>
      <w:r w:rsidRPr="00F0383A">
        <w:rPr>
          <w:sz w:val="22"/>
          <w:szCs w:val="22"/>
        </w:rPr>
        <w:t>the transferee recognises a contribution by owners and the transferor is either the transferee’s controlling government or another entity controlled by that government, the transferor should recognise either:</w:t>
      </w:r>
    </w:p>
    <w:p w14:paraId="1622318C" w14:textId="19694622" w:rsidR="00C76B92" w:rsidRPr="00F0383A" w:rsidRDefault="00E57486" w:rsidP="00CC0E71">
      <w:pPr>
        <w:pStyle w:val="ListParagraph"/>
        <w:numPr>
          <w:ilvl w:val="0"/>
          <w:numId w:val="16"/>
        </w:numPr>
        <w:spacing w:line="276" w:lineRule="auto"/>
        <w:jc w:val="both"/>
        <w:rPr>
          <w:sz w:val="22"/>
          <w:szCs w:val="22"/>
        </w:rPr>
      </w:pPr>
      <w:r>
        <w:rPr>
          <w:sz w:val="22"/>
          <w:szCs w:val="22"/>
        </w:rPr>
        <w:t>d</w:t>
      </w:r>
      <w:r w:rsidR="00C76B92" w:rsidRPr="00F0383A">
        <w:rPr>
          <w:sz w:val="22"/>
          <w:szCs w:val="22"/>
        </w:rPr>
        <w:t>istribution to owners (where the transfer is to all or part of its ownership group); or</w:t>
      </w:r>
    </w:p>
    <w:p w14:paraId="38D376FD" w14:textId="7D5FF18F" w:rsidR="00C76B92" w:rsidRPr="00F0383A" w:rsidRDefault="00E57486" w:rsidP="00CC0E71">
      <w:pPr>
        <w:pStyle w:val="ListParagraph"/>
        <w:numPr>
          <w:ilvl w:val="0"/>
          <w:numId w:val="16"/>
        </w:numPr>
        <w:spacing w:line="276" w:lineRule="auto"/>
        <w:jc w:val="both"/>
        <w:rPr>
          <w:sz w:val="22"/>
          <w:szCs w:val="22"/>
        </w:rPr>
      </w:pPr>
      <w:r>
        <w:rPr>
          <w:sz w:val="22"/>
          <w:szCs w:val="22"/>
        </w:rPr>
        <w:t>a</w:t>
      </w:r>
      <w:r w:rsidR="00C76B92" w:rsidRPr="00F0383A">
        <w:rPr>
          <w:sz w:val="22"/>
          <w:szCs w:val="22"/>
        </w:rPr>
        <w:t xml:space="preserve">cquisition of an ownership interest in the transferee (where the transferor makes the transfer to an investee). </w:t>
      </w:r>
    </w:p>
    <w:p w14:paraId="4BD4072B" w14:textId="3F02F7EF" w:rsidR="009E0ECA" w:rsidRDefault="00D136A8" w:rsidP="00894E1A">
      <w:pPr>
        <w:pStyle w:val="Heading2"/>
        <w:numPr>
          <w:ilvl w:val="1"/>
          <w:numId w:val="34"/>
        </w:numPr>
      </w:pPr>
      <w:bookmarkStart w:id="98" w:name="_Toc129848158"/>
      <w:r w:rsidRPr="005173E4">
        <w:t>M</w:t>
      </w:r>
      <w:r w:rsidR="000355CB" w:rsidRPr="005173E4">
        <w:t>EASUREMENT</w:t>
      </w:r>
      <w:bookmarkEnd w:id="98"/>
    </w:p>
    <w:p w14:paraId="158069F4" w14:textId="77777777" w:rsidR="00FA69FF" w:rsidRPr="00FA69FF" w:rsidRDefault="00FA69FF" w:rsidP="00F556FC">
      <w:pPr>
        <w:pStyle w:val="ListParagraph"/>
        <w:keepNext/>
        <w:numPr>
          <w:ilvl w:val="0"/>
          <w:numId w:val="30"/>
        </w:numPr>
        <w:suppressAutoHyphens/>
        <w:spacing w:before="240" w:after="60" w:line="240" w:lineRule="exact"/>
        <w:contextualSpacing w:val="0"/>
        <w:outlineLvl w:val="2"/>
        <w:rPr>
          <w:b/>
          <w:vanish/>
          <w:color w:val="D189C4" w:themeColor="accent3" w:themeTint="99"/>
          <w:sz w:val="32"/>
          <w:szCs w:val="28"/>
        </w:rPr>
      </w:pPr>
      <w:bookmarkStart w:id="99" w:name="_Toc111137201"/>
      <w:bookmarkStart w:id="100" w:name="_Toc111137335"/>
      <w:bookmarkStart w:id="101" w:name="_Toc114657449"/>
      <w:bookmarkStart w:id="102" w:name="_Toc114657502"/>
      <w:bookmarkStart w:id="103" w:name="_Toc114668446"/>
      <w:bookmarkStart w:id="104" w:name="_Toc114671442"/>
      <w:bookmarkStart w:id="105" w:name="_Toc118973073"/>
      <w:bookmarkStart w:id="106" w:name="_Toc118973125"/>
      <w:bookmarkStart w:id="107" w:name="_Toc119412281"/>
      <w:bookmarkStart w:id="108" w:name="_Toc119412332"/>
      <w:bookmarkStart w:id="109" w:name="_Toc119421851"/>
      <w:bookmarkStart w:id="110" w:name="_Toc119421902"/>
      <w:bookmarkStart w:id="111" w:name="_Toc119492565"/>
      <w:bookmarkStart w:id="112" w:name="_Toc119492629"/>
      <w:bookmarkStart w:id="113" w:name="_Toc119493070"/>
      <w:bookmarkStart w:id="114" w:name="_Toc121407012"/>
      <w:bookmarkStart w:id="115" w:name="_Toc122012328"/>
      <w:bookmarkStart w:id="116" w:name="_Toc122012377"/>
      <w:bookmarkStart w:id="117" w:name="_Toc124415175"/>
      <w:bookmarkStart w:id="118" w:name="_Toc127457431"/>
      <w:bookmarkStart w:id="119" w:name="_Toc127457478"/>
      <w:bookmarkStart w:id="120" w:name="_Toc127457527"/>
      <w:bookmarkStart w:id="121" w:name="_Toc127457575"/>
      <w:bookmarkStart w:id="122" w:name="_Toc127457634"/>
      <w:bookmarkStart w:id="123" w:name="_Toc127458083"/>
      <w:bookmarkStart w:id="124" w:name="_Toc127948586"/>
      <w:bookmarkStart w:id="125" w:name="_Toc129691262"/>
      <w:bookmarkStart w:id="126" w:name="_Toc129787805"/>
      <w:bookmarkStart w:id="127" w:name="_Toc129848159"/>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54EA589A" w14:textId="77777777" w:rsidR="00FA69FF" w:rsidRPr="00FA69FF" w:rsidRDefault="00FA69FF" w:rsidP="00F556FC">
      <w:pPr>
        <w:pStyle w:val="ListParagraph"/>
        <w:keepNext/>
        <w:numPr>
          <w:ilvl w:val="0"/>
          <w:numId w:val="30"/>
        </w:numPr>
        <w:suppressAutoHyphens/>
        <w:spacing w:before="240" w:after="60" w:line="240" w:lineRule="exact"/>
        <w:contextualSpacing w:val="0"/>
        <w:outlineLvl w:val="2"/>
        <w:rPr>
          <w:b/>
          <w:vanish/>
          <w:color w:val="D189C4" w:themeColor="accent3" w:themeTint="99"/>
          <w:sz w:val="32"/>
          <w:szCs w:val="28"/>
        </w:rPr>
      </w:pPr>
      <w:bookmarkStart w:id="128" w:name="_Toc111137202"/>
      <w:bookmarkStart w:id="129" w:name="_Toc111137336"/>
      <w:bookmarkStart w:id="130" w:name="_Toc114657450"/>
      <w:bookmarkStart w:id="131" w:name="_Toc114657503"/>
      <w:bookmarkStart w:id="132" w:name="_Toc114668447"/>
      <w:bookmarkStart w:id="133" w:name="_Toc114671443"/>
      <w:bookmarkStart w:id="134" w:name="_Toc118973074"/>
      <w:bookmarkStart w:id="135" w:name="_Toc118973126"/>
      <w:bookmarkStart w:id="136" w:name="_Toc119412282"/>
      <w:bookmarkStart w:id="137" w:name="_Toc119412333"/>
      <w:bookmarkStart w:id="138" w:name="_Toc119421852"/>
      <w:bookmarkStart w:id="139" w:name="_Toc119421903"/>
      <w:bookmarkStart w:id="140" w:name="_Toc119492566"/>
      <w:bookmarkStart w:id="141" w:name="_Toc119492630"/>
      <w:bookmarkStart w:id="142" w:name="_Toc119493071"/>
      <w:bookmarkStart w:id="143" w:name="_Toc121407013"/>
      <w:bookmarkStart w:id="144" w:name="_Toc122012329"/>
      <w:bookmarkStart w:id="145" w:name="_Toc122012378"/>
      <w:bookmarkStart w:id="146" w:name="_Toc124415176"/>
      <w:bookmarkStart w:id="147" w:name="_Toc127457432"/>
      <w:bookmarkStart w:id="148" w:name="_Toc127457479"/>
      <w:bookmarkStart w:id="149" w:name="_Toc127457528"/>
      <w:bookmarkStart w:id="150" w:name="_Toc127457576"/>
      <w:bookmarkStart w:id="151" w:name="_Toc127457635"/>
      <w:bookmarkStart w:id="152" w:name="_Toc127458084"/>
      <w:bookmarkStart w:id="153" w:name="_Toc127948587"/>
      <w:bookmarkStart w:id="154" w:name="_Toc129691263"/>
      <w:bookmarkStart w:id="155" w:name="_Toc129787806"/>
      <w:bookmarkStart w:id="156" w:name="_Toc129848160"/>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22F5A659" w14:textId="77777777" w:rsidR="00FA69FF" w:rsidRPr="00FA69FF" w:rsidRDefault="00FA69FF" w:rsidP="00F556FC">
      <w:pPr>
        <w:pStyle w:val="ListParagraph"/>
        <w:keepNext/>
        <w:numPr>
          <w:ilvl w:val="0"/>
          <w:numId w:val="30"/>
        </w:numPr>
        <w:suppressAutoHyphens/>
        <w:spacing w:before="240" w:after="60" w:line="240" w:lineRule="exact"/>
        <w:contextualSpacing w:val="0"/>
        <w:outlineLvl w:val="2"/>
        <w:rPr>
          <w:b/>
          <w:vanish/>
          <w:color w:val="D189C4" w:themeColor="accent3" w:themeTint="99"/>
          <w:sz w:val="32"/>
          <w:szCs w:val="28"/>
        </w:rPr>
      </w:pPr>
      <w:bookmarkStart w:id="157" w:name="_Toc111137203"/>
      <w:bookmarkStart w:id="158" w:name="_Toc111137337"/>
      <w:bookmarkStart w:id="159" w:name="_Toc114657451"/>
      <w:bookmarkStart w:id="160" w:name="_Toc114657504"/>
      <w:bookmarkStart w:id="161" w:name="_Toc114668448"/>
      <w:bookmarkStart w:id="162" w:name="_Toc114671444"/>
      <w:bookmarkStart w:id="163" w:name="_Toc118973075"/>
      <w:bookmarkStart w:id="164" w:name="_Toc118973127"/>
      <w:bookmarkStart w:id="165" w:name="_Toc119412283"/>
      <w:bookmarkStart w:id="166" w:name="_Toc119412334"/>
      <w:bookmarkStart w:id="167" w:name="_Toc119421853"/>
      <w:bookmarkStart w:id="168" w:name="_Toc119421904"/>
      <w:bookmarkStart w:id="169" w:name="_Toc119492567"/>
      <w:bookmarkStart w:id="170" w:name="_Toc119492631"/>
      <w:bookmarkStart w:id="171" w:name="_Toc119493072"/>
      <w:bookmarkStart w:id="172" w:name="_Toc121407014"/>
      <w:bookmarkStart w:id="173" w:name="_Toc122012330"/>
      <w:bookmarkStart w:id="174" w:name="_Toc122012379"/>
      <w:bookmarkStart w:id="175" w:name="_Toc124415177"/>
      <w:bookmarkStart w:id="176" w:name="_Toc127457433"/>
      <w:bookmarkStart w:id="177" w:name="_Toc127457480"/>
      <w:bookmarkStart w:id="178" w:name="_Toc127457529"/>
      <w:bookmarkStart w:id="179" w:name="_Toc127457577"/>
      <w:bookmarkStart w:id="180" w:name="_Toc127457636"/>
      <w:bookmarkStart w:id="181" w:name="_Toc127458085"/>
      <w:bookmarkStart w:id="182" w:name="_Toc127948588"/>
      <w:bookmarkStart w:id="183" w:name="_Toc129691264"/>
      <w:bookmarkStart w:id="184" w:name="_Toc129787807"/>
      <w:bookmarkStart w:id="185" w:name="_Toc129848161"/>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7E4F7939" w14:textId="77777777" w:rsidR="00FA69FF" w:rsidRPr="00FA69FF" w:rsidRDefault="00FA69FF" w:rsidP="00F556FC">
      <w:pPr>
        <w:pStyle w:val="ListParagraph"/>
        <w:keepNext/>
        <w:numPr>
          <w:ilvl w:val="1"/>
          <w:numId w:val="30"/>
        </w:numPr>
        <w:suppressAutoHyphens/>
        <w:spacing w:before="240" w:after="60" w:line="240" w:lineRule="exact"/>
        <w:contextualSpacing w:val="0"/>
        <w:outlineLvl w:val="2"/>
        <w:rPr>
          <w:b/>
          <w:vanish/>
          <w:color w:val="D189C4" w:themeColor="accent3" w:themeTint="99"/>
          <w:sz w:val="32"/>
          <w:szCs w:val="28"/>
        </w:rPr>
      </w:pPr>
      <w:bookmarkStart w:id="186" w:name="_Toc111137204"/>
      <w:bookmarkStart w:id="187" w:name="_Toc111137338"/>
      <w:bookmarkStart w:id="188" w:name="_Toc114657452"/>
      <w:bookmarkStart w:id="189" w:name="_Toc114657505"/>
      <w:bookmarkStart w:id="190" w:name="_Toc114668449"/>
      <w:bookmarkStart w:id="191" w:name="_Toc114671445"/>
      <w:bookmarkStart w:id="192" w:name="_Toc118973076"/>
      <w:bookmarkStart w:id="193" w:name="_Toc118973128"/>
      <w:bookmarkStart w:id="194" w:name="_Toc119412284"/>
      <w:bookmarkStart w:id="195" w:name="_Toc119412335"/>
      <w:bookmarkStart w:id="196" w:name="_Toc119421854"/>
      <w:bookmarkStart w:id="197" w:name="_Toc119421905"/>
      <w:bookmarkStart w:id="198" w:name="_Toc119492568"/>
      <w:bookmarkStart w:id="199" w:name="_Toc119492632"/>
      <w:bookmarkStart w:id="200" w:name="_Toc119493073"/>
      <w:bookmarkStart w:id="201" w:name="_Toc121407015"/>
      <w:bookmarkStart w:id="202" w:name="_Toc122012331"/>
      <w:bookmarkStart w:id="203" w:name="_Toc122012380"/>
      <w:bookmarkStart w:id="204" w:name="_Toc124415178"/>
      <w:bookmarkStart w:id="205" w:name="_Toc127457434"/>
      <w:bookmarkStart w:id="206" w:name="_Toc127457481"/>
      <w:bookmarkStart w:id="207" w:name="_Toc127457530"/>
      <w:bookmarkStart w:id="208" w:name="_Toc127457578"/>
      <w:bookmarkStart w:id="209" w:name="_Toc127457637"/>
      <w:bookmarkStart w:id="210" w:name="_Toc127458086"/>
      <w:bookmarkStart w:id="211" w:name="_Toc127948589"/>
      <w:bookmarkStart w:id="212" w:name="_Toc129691265"/>
      <w:bookmarkStart w:id="213" w:name="_Toc129787808"/>
      <w:bookmarkStart w:id="214" w:name="_Toc129848162"/>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14:paraId="459C1509" w14:textId="1F0E22C6" w:rsidR="00FA69FF" w:rsidRDefault="00FA69FF" w:rsidP="00894E1A">
      <w:pPr>
        <w:pStyle w:val="Heading3"/>
        <w:numPr>
          <w:ilvl w:val="2"/>
          <w:numId w:val="34"/>
        </w:numPr>
      </w:pPr>
      <w:bookmarkStart w:id="215" w:name="_Toc129848163"/>
      <w:r>
        <w:t xml:space="preserve">Transfer Amount (AA </w:t>
      </w:r>
      <w:r w:rsidR="00490C0D">
        <w:t>Restructure T</w:t>
      </w:r>
      <w:r>
        <w:t>ransfers)</w:t>
      </w:r>
      <w:bookmarkEnd w:id="215"/>
    </w:p>
    <w:p w14:paraId="7DD97CA9" w14:textId="2892349B" w:rsidR="009A5D36" w:rsidRDefault="008125E2" w:rsidP="00CC0E71">
      <w:pPr>
        <w:spacing w:line="276" w:lineRule="auto"/>
        <w:jc w:val="both"/>
        <w:rPr>
          <w:b/>
          <w:bCs/>
          <w:sz w:val="22"/>
          <w:szCs w:val="22"/>
        </w:rPr>
      </w:pPr>
      <w:r>
        <w:rPr>
          <w:b/>
          <w:bCs/>
          <w:sz w:val="22"/>
          <w:szCs w:val="22"/>
        </w:rPr>
        <w:t>ACT Government agencies must measure assets and liabilities</w:t>
      </w:r>
      <w:r w:rsidR="001553A5">
        <w:rPr>
          <w:b/>
          <w:bCs/>
          <w:sz w:val="22"/>
          <w:szCs w:val="22"/>
        </w:rPr>
        <w:t>,</w:t>
      </w:r>
      <w:r>
        <w:rPr>
          <w:b/>
          <w:bCs/>
          <w:sz w:val="22"/>
          <w:szCs w:val="22"/>
        </w:rPr>
        <w:t xml:space="preserve"> transferred as part of an AA restructure</w:t>
      </w:r>
      <w:r w:rsidR="001553A5">
        <w:rPr>
          <w:b/>
          <w:bCs/>
          <w:sz w:val="22"/>
          <w:szCs w:val="22"/>
        </w:rPr>
        <w:t>,</w:t>
      </w:r>
      <w:r>
        <w:rPr>
          <w:b/>
          <w:bCs/>
          <w:sz w:val="22"/>
          <w:szCs w:val="22"/>
        </w:rPr>
        <w:t xml:space="preserve"> at the </w:t>
      </w:r>
      <w:r w:rsidR="009A5D36">
        <w:rPr>
          <w:b/>
          <w:bCs/>
          <w:sz w:val="22"/>
          <w:szCs w:val="22"/>
        </w:rPr>
        <w:t>carrying value (book value)</w:t>
      </w:r>
      <w:r>
        <w:rPr>
          <w:b/>
          <w:bCs/>
          <w:sz w:val="22"/>
          <w:szCs w:val="22"/>
        </w:rPr>
        <w:t xml:space="preserve"> </w:t>
      </w:r>
      <w:r w:rsidR="001553A5">
        <w:rPr>
          <w:b/>
          <w:bCs/>
          <w:sz w:val="22"/>
          <w:szCs w:val="22"/>
        </w:rPr>
        <w:t xml:space="preserve">recorded by the transferor immediately </w:t>
      </w:r>
      <w:r w:rsidR="009A5D36">
        <w:rPr>
          <w:b/>
          <w:bCs/>
          <w:sz w:val="22"/>
          <w:szCs w:val="22"/>
        </w:rPr>
        <w:t xml:space="preserve">prior to the transfer. </w:t>
      </w:r>
    </w:p>
    <w:p w14:paraId="0BF8D8FB" w14:textId="312F64CC" w:rsidR="00ED71E0" w:rsidRDefault="00ED71E0" w:rsidP="00CC0E71">
      <w:pPr>
        <w:spacing w:line="276" w:lineRule="auto"/>
        <w:jc w:val="both"/>
        <w:rPr>
          <w:b/>
          <w:bCs/>
          <w:sz w:val="22"/>
          <w:szCs w:val="22"/>
        </w:rPr>
      </w:pPr>
      <w:r w:rsidRPr="008125E2">
        <w:rPr>
          <w:sz w:val="22"/>
          <w:szCs w:val="22"/>
        </w:rPr>
        <w:lastRenderedPageBreak/>
        <w:t>AASB 1004 allows assets and liabilities transferred as part of an AA restructure to be measured at either the carrying value or at fair value</w:t>
      </w:r>
      <w:r>
        <w:rPr>
          <w:sz w:val="22"/>
          <w:szCs w:val="22"/>
        </w:rPr>
        <w:t xml:space="preserve">. The </w:t>
      </w:r>
      <w:r w:rsidRPr="008125E2">
        <w:rPr>
          <w:sz w:val="22"/>
          <w:szCs w:val="22"/>
        </w:rPr>
        <w:t>ACT Government policy has limited the options provide</w:t>
      </w:r>
      <w:r>
        <w:rPr>
          <w:sz w:val="22"/>
          <w:szCs w:val="22"/>
        </w:rPr>
        <w:t>d</w:t>
      </w:r>
      <w:r w:rsidRPr="008125E2">
        <w:rPr>
          <w:sz w:val="22"/>
          <w:szCs w:val="22"/>
        </w:rPr>
        <w:t xml:space="preserve"> by the AAS</w:t>
      </w:r>
      <w:r>
        <w:rPr>
          <w:sz w:val="22"/>
          <w:szCs w:val="22"/>
        </w:rPr>
        <w:t xml:space="preserve"> to ensure consistency within the ACT Government</w:t>
      </w:r>
      <w:r w:rsidRPr="008125E2">
        <w:rPr>
          <w:sz w:val="22"/>
          <w:szCs w:val="22"/>
        </w:rPr>
        <w:t xml:space="preserve">. </w:t>
      </w:r>
    </w:p>
    <w:p w14:paraId="3996D232" w14:textId="0D3E3962" w:rsidR="00425B55" w:rsidRDefault="00C67F88" w:rsidP="00CC0E71">
      <w:pPr>
        <w:spacing w:line="276" w:lineRule="auto"/>
        <w:jc w:val="both"/>
        <w:rPr>
          <w:sz w:val="22"/>
          <w:szCs w:val="22"/>
        </w:rPr>
      </w:pPr>
      <w:r w:rsidRPr="00CF24F8">
        <w:rPr>
          <w:b/>
          <w:bCs/>
          <w:sz w:val="22"/>
          <w:szCs w:val="22"/>
        </w:rPr>
        <w:t xml:space="preserve">Agencies must ensure that the amounts recognised by the transferor and transferee are </w:t>
      </w:r>
      <w:r w:rsidR="002D43A1" w:rsidRPr="00CF24F8">
        <w:rPr>
          <w:b/>
          <w:bCs/>
          <w:sz w:val="22"/>
          <w:szCs w:val="22"/>
        </w:rPr>
        <w:t xml:space="preserve">agreed between the agencies and are </w:t>
      </w:r>
      <w:r w:rsidRPr="00CF24F8">
        <w:rPr>
          <w:b/>
          <w:bCs/>
          <w:sz w:val="22"/>
          <w:szCs w:val="22"/>
        </w:rPr>
        <w:t>consistent</w:t>
      </w:r>
      <w:r w:rsidR="002D43A1" w:rsidRPr="00CF24F8">
        <w:rPr>
          <w:b/>
          <w:bCs/>
          <w:sz w:val="22"/>
          <w:szCs w:val="22"/>
        </w:rPr>
        <w:t>ly reported.</w:t>
      </w:r>
      <w:r w:rsidR="00FF43A3" w:rsidDel="00FF43A3">
        <w:rPr>
          <w:sz w:val="22"/>
          <w:szCs w:val="22"/>
        </w:rPr>
        <w:t xml:space="preserve"> </w:t>
      </w:r>
      <w:r w:rsidR="002D43A1">
        <w:rPr>
          <w:sz w:val="22"/>
          <w:szCs w:val="22"/>
        </w:rPr>
        <w:t xml:space="preserve"> </w:t>
      </w:r>
    </w:p>
    <w:p w14:paraId="586DE145" w14:textId="40FD4E90" w:rsidR="007E1FB5" w:rsidRDefault="00BD6299" w:rsidP="00CC0E71">
      <w:pPr>
        <w:spacing w:line="276" w:lineRule="auto"/>
        <w:jc w:val="both"/>
        <w:rPr>
          <w:sz w:val="22"/>
          <w:szCs w:val="22"/>
        </w:rPr>
      </w:pPr>
      <w:r w:rsidRPr="007A247D">
        <w:rPr>
          <w:sz w:val="22"/>
          <w:szCs w:val="22"/>
        </w:rPr>
        <w:t>For assets and liabilities</w:t>
      </w:r>
      <w:r w:rsidR="00ED4061">
        <w:rPr>
          <w:sz w:val="22"/>
          <w:szCs w:val="22"/>
        </w:rPr>
        <w:t xml:space="preserve"> held at fair value</w:t>
      </w:r>
      <w:r w:rsidRPr="007A247D">
        <w:rPr>
          <w:sz w:val="22"/>
          <w:szCs w:val="22"/>
        </w:rPr>
        <w:t>, the carrying value</w:t>
      </w:r>
      <w:r w:rsidR="00B55491">
        <w:rPr>
          <w:sz w:val="22"/>
          <w:szCs w:val="22"/>
        </w:rPr>
        <w:t xml:space="preserve"> is not likely to</w:t>
      </w:r>
      <w:r w:rsidR="00D6041C">
        <w:rPr>
          <w:sz w:val="22"/>
          <w:szCs w:val="22"/>
        </w:rPr>
        <w:t xml:space="preserve"> be materially different </w:t>
      </w:r>
      <w:r w:rsidRPr="007A247D">
        <w:rPr>
          <w:sz w:val="22"/>
          <w:szCs w:val="22"/>
        </w:rPr>
        <w:t>from the fair value.</w:t>
      </w:r>
      <w:r w:rsidR="00D6041C" w:rsidRPr="0080242F">
        <w:rPr>
          <w:sz w:val="22"/>
          <w:szCs w:val="22"/>
        </w:rPr>
        <w:t xml:space="preserve"> In the circumstances where the</w:t>
      </w:r>
      <w:r w:rsidR="002D43A1" w:rsidRPr="0080242F">
        <w:rPr>
          <w:sz w:val="22"/>
          <w:szCs w:val="22"/>
        </w:rPr>
        <w:t xml:space="preserve"> value of the</w:t>
      </w:r>
      <w:r w:rsidR="00D6041C" w:rsidRPr="0080242F">
        <w:rPr>
          <w:sz w:val="22"/>
          <w:szCs w:val="22"/>
        </w:rPr>
        <w:t xml:space="preserve"> asset or liability</w:t>
      </w:r>
      <w:r w:rsidR="002D43A1" w:rsidRPr="0080242F">
        <w:rPr>
          <w:sz w:val="22"/>
          <w:szCs w:val="22"/>
        </w:rPr>
        <w:t xml:space="preserve"> to the transferee</w:t>
      </w:r>
      <w:r w:rsidR="00D6041C" w:rsidRPr="0080242F">
        <w:rPr>
          <w:sz w:val="22"/>
          <w:szCs w:val="22"/>
        </w:rPr>
        <w:t xml:space="preserve"> is </w:t>
      </w:r>
      <w:r w:rsidR="00D6041C" w:rsidRPr="005B3685">
        <w:rPr>
          <w:sz w:val="22"/>
          <w:szCs w:val="22"/>
        </w:rPr>
        <w:t xml:space="preserve">materially different to the transferor’s </w:t>
      </w:r>
      <w:r w:rsidR="002D43A1" w:rsidRPr="005B3685">
        <w:rPr>
          <w:sz w:val="22"/>
          <w:szCs w:val="22"/>
        </w:rPr>
        <w:t>carrying value</w:t>
      </w:r>
      <w:r w:rsidR="00D6041C" w:rsidRPr="005B3685">
        <w:rPr>
          <w:sz w:val="22"/>
          <w:szCs w:val="22"/>
        </w:rPr>
        <w:t xml:space="preserve">, the transferee </w:t>
      </w:r>
      <w:r w:rsidR="00FF43A3">
        <w:rPr>
          <w:sz w:val="22"/>
          <w:szCs w:val="22"/>
        </w:rPr>
        <w:t>will</w:t>
      </w:r>
      <w:r w:rsidR="00FF43A3" w:rsidRPr="005B3685">
        <w:rPr>
          <w:sz w:val="22"/>
          <w:szCs w:val="22"/>
        </w:rPr>
        <w:t xml:space="preserve"> </w:t>
      </w:r>
      <w:r w:rsidR="00D6041C" w:rsidRPr="005B3685">
        <w:rPr>
          <w:sz w:val="22"/>
          <w:szCs w:val="22"/>
        </w:rPr>
        <w:t xml:space="preserve">need to revalue </w:t>
      </w:r>
      <w:r w:rsidR="00546404">
        <w:rPr>
          <w:sz w:val="22"/>
          <w:szCs w:val="22"/>
        </w:rPr>
        <w:t>them</w:t>
      </w:r>
      <w:r w:rsidR="00D6041C" w:rsidRPr="005B3685">
        <w:rPr>
          <w:sz w:val="22"/>
          <w:szCs w:val="22"/>
        </w:rPr>
        <w:t xml:space="preserve"> </w:t>
      </w:r>
      <w:r w:rsidR="0080242F" w:rsidRPr="005B3685">
        <w:rPr>
          <w:sz w:val="22"/>
          <w:szCs w:val="22"/>
        </w:rPr>
        <w:t>upon initial recognition</w:t>
      </w:r>
      <w:r w:rsidR="00D6041C" w:rsidRPr="0080242F">
        <w:rPr>
          <w:sz w:val="22"/>
          <w:szCs w:val="22"/>
        </w:rPr>
        <w:t>. As per AASB 116 para</w:t>
      </w:r>
      <w:r w:rsidR="00B56FC7">
        <w:rPr>
          <w:sz w:val="22"/>
          <w:szCs w:val="22"/>
        </w:rPr>
        <w:t>s Aus15.1 and</w:t>
      </w:r>
      <w:r w:rsidR="00D6041C" w:rsidRPr="0080242F">
        <w:rPr>
          <w:sz w:val="22"/>
          <w:szCs w:val="22"/>
        </w:rPr>
        <w:t xml:space="preserve"> Aus15.3</w:t>
      </w:r>
      <w:r w:rsidR="005B3685">
        <w:rPr>
          <w:sz w:val="22"/>
          <w:szCs w:val="22"/>
        </w:rPr>
        <w:t>,</w:t>
      </w:r>
      <w:r w:rsidR="00B56FC7">
        <w:rPr>
          <w:sz w:val="22"/>
          <w:szCs w:val="22"/>
        </w:rPr>
        <w:t xml:space="preserve"> measuring these assets at fair value is not considered to be a revaluation.</w:t>
      </w:r>
      <w:r w:rsidR="00D6041C" w:rsidRPr="0080242F">
        <w:rPr>
          <w:sz w:val="22"/>
          <w:szCs w:val="22"/>
        </w:rPr>
        <w:t xml:space="preserve"> </w:t>
      </w:r>
      <w:r w:rsidRPr="0080242F">
        <w:rPr>
          <w:sz w:val="22"/>
          <w:szCs w:val="22"/>
        </w:rPr>
        <w:t xml:space="preserve"> </w:t>
      </w:r>
    </w:p>
    <w:p w14:paraId="7B0BD6E7" w14:textId="58141504" w:rsidR="0079201F" w:rsidRDefault="0079201F" w:rsidP="0079201F">
      <w:pPr>
        <w:spacing w:line="276" w:lineRule="auto"/>
        <w:jc w:val="both"/>
        <w:rPr>
          <w:sz w:val="22"/>
          <w:szCs w:val="22"/>
        </w:rPr>
      </w:pPr>
      <w:r w:rsidRPr="0080242F">
        <w:rPr>
          <w:sz w:val="22"/>
          <w:szCs w:val="22"/>
        </w:rPr>
        <w:t>Where the transferor holds an asset</w:t>
      </w:r>
      <w:r>
        <w:rPr>
          <w:sz w:val="22"/>
          <w:szCs w:val="22"/>
        </w:rPr>
        <w:t xml:space="preserve"> and/or liability</w:t>
      </w:r>
      <w:r w:rsidRPr="0080242F">
        <w:rPr>
          <w:sz w:val="22"/>
          <w:szCs w:val="22"/>
        </w:rPr>
        <w:t xml:space="preserve"> at cost and the transferee will measure the asset at fair value, the transferee should revalue the</w:t>
      </w:r>
      <w:r>
        <w:rPr>
          <w:sz w:val="22"/>
          <w:szCs w:val="22"/>
        </w:rPr>
        <w:t>m</w:t>
      </w:r>
      <w:r w:rsidRPr="0080242F">
        <w:rPr>
          <w:sz w:val="22"/>
          <w:szCs w:val="22"/>
        </w:rPr>
        <w:t xml:space="preserve"> upon initial recognition. </w:t>
      </w:r>
      <w:r>
        <w:rPr>
          <w:sz w:val="22"/>
          <w:szCs w:val="22"/>
        </w:rPr>
        <w:t xml:space="preserve">As above, this is not taken to be a revaluation.  </w:t>
      </w:r>
      <w:r w:rsidRPr="0080242F">
        <w:rPr>
          <w:sz w:val="22"/>
          <w:szCs w:val="22"/>
        </w:rPr>
        <w:t xml:space="preserve">  </w:t>
      </w:r>
    </w:p>
    <w:p w14:paraId="50BBB7CA" w14:textId="5A3037CF" w:rsidR="0079201F" w:rsidRDefault="004244EF" w:rsidP="00CC0E71">
      <w:pPr>
        <w:spacing w:line="276" w:lineRule="auto"/>
        <w:jc w:val="both"/>
        <w:rPr>
          <w:sz w:val="22"/>
          <w:szCs w:val="22"/>
        </w:rPr>
      </w:pPr>
      <w:r>
        <w:rPr>
          <w:noProof/>
        </w:rPr>
        <w:lastRenderedPageBreak/>
        <mc:AlternateContent>
          <mc:Choice Requires="wps">
            <w:drawing>
              <wp:inline distT="0" distB="0" distL="0" distR="0" wp14:anchorId="06D9EFC5" wp14:editId="2624BCBC">
                <wp:extent cx="5600700" cy="6522098"/>
                <wp:effectExtent l="0" t="0" r="38100" b="50165"/>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522098"/>
                        </a:xfrm>
                        <a:prstGeom prst="rect">
                          <a:avLst/>
                        </a:prstGeom>
                        <a:gradFill rotWithShape="0">
                          <a:gsLst>
                            <a:gs pos="0">
                              <a:srgbClr val="C9C9C9"/>
                            </a:gs>
                            <a:gs pos="50000">
                              <a:srgbClr val="EDEDED"/>
                            </a:gs>
                            <a:gs pos="100000">
                              <a:srgbClr val="C9C9C9"/>
                            </a:gs>
                          </a:gsLst>
                          <a:lin ang="18900000" scaled="1"/>
                        </a:gradFill>
                        <a:ln w="12700">
                          <a:solidFill>
                            <a:srgbClr val="C9C9C9"/>
                          </a:solidFill>
                          <a:miter lim="800000"/>
                          <a:headEnd/>
                          <a:tailEnd/>
                        </a:ln>
                        <a:effectLst>
                          <a:outerShdw dist="28398" dir="3806097" algn="ctr" rotWithShape="0">
                            <a:srgbClr val="525252">
                              <a:alpha val="50000"/>
                            </a:srgbClr>
                          </a:outerShdw>
                        </a:effectLst>
                      </wps:spPr>
                      <wps:txbx>
                        <w:txbxContent>
                          <w:p w14:paraId="5D86C579" w14:textId="77777777" w:rsidR="004244EF" w:rsidRPr="007E1FB5" w:rsidRDefault="004244EF" w:rsidP="004244EF">
                            <w:pPr>
                              <w:spacing w:after="120" w:line="276" w:lineRule="auto"/>
                              <w:rPr>
                                <w:i/>
                                <w:iCs/>
                                <w:sz w:val="22"/>
                                <w:szCs w:val="22"/>
                              </w:rPr>
                            </w:pPr>
                            <w:r w:rsidRPr="007E1FB5">
                              <w:rPr>
                                <w:i/>
                                <w:iCs/>
                                <w:sz w:val="22"/>
                                <w:szCs w:val="22"/>
                              </w:rPr>
                              <w:t>Example  3 – Measurement for AA Restructure Transfer</w:t>
                            </w:r>
                          </w:p>
                          <w:p w14:paraId="16528C0D" w14:textId="3D33FC25" w:rsidR="004244EF" w:rsidRPr="001F2729" w:rsidRDefault="004244EF" w:rsidP="00E57486">
                            <w:pPr>
                              <w:spacing w:after="120" w:line="276" w:lineRule="auto"/>
                              <w:jc w:val="both"/>
                              <w:rPr>
                                <w:sz w:val="22"/>
                                <w:szCs w:val="22"/>
                              </w:rPr>
                            </w:pPr>
                            <w:r w:rsidRPr="001F2729">
                              <w:rPr>
                                <w:sz w:val="22"/>
                                <w:szCs w:val="22"/>
                              </w:rPr>
                              <w:t>Agency A holds a block of land with a carrying value of $500,000. The land is subject to revaluation every three years, with the last revaluation on 30/6/20X2. The land was transferred to Agency B as part of an AA restructure on 30/6/20X3 and will be used for a different purpose.</w:t>
                            </w:r>
                            <w:r>
                              <w:rPr>
                                <w:sz w:val="22"/>
                                <w:szCs w:val="22"/>
                              </w:rPr>
                              <w:t xml:space="preserve"> No consideration was provided to Agency A for the block of land.</w:t>
                            </w:r>
                            <w:r w:rsidRPr="001F2729">
                              <w:rPr>
                                <w:sz w:val="22"/>
                                <w:szCs w:val="22"/>
                              </w:rPr>
                              <w:t xml:space="preserve"> Following the transfer, Agency</w:t>
                            </w:r>
                            <w:r w:rsidR="00E57486">
                              <w:rPr>
                                <w:sz w:val="22"/>
                                <w:szCs w:val="22"/>
                              </w:rPr>
                              <w:t> </w:t>
                            </w:r>
                            <w:r w:rsidRPr="001F2729">
                              <w:rPr>
                                <w:sz w:val="22"/>
                                <w:szCs w:val="22"/>
                              </w:rPr>
                              <w:t xml:space="preserve">B had the land valued and determined that the fair value, reflecting the change of purpose, was $520,000. </w:t>
                            </w:r>
                          </w:p>
                          <w:p w14:paraId="77D38112" w14:textId="77777777" w:rsidR="004244EF" w:rsidRPr="001F2729" w:rsidRDefault="004244EF" w:rsidP="00E57486">
                            <w:pPr>
                              <w:spacing w:after="120" w:line="276" w:lineRule="auto"/>
                              <w:jc w:val="both"/>
                              <w:rPr>
                                <w:i/>
                                <w:iCs/>
                                <w:sz w:val="22"/>
                                <w:szCs w:val="22"/>
                              </w:rPr>
                            </w:pPr>
                            <w:r w:rsidRPr="001F2729">
                              <w:rPr>
                                <w:i/>
                                <w:iCs/>
                                <w:sz w:val="22"/>
                                <w:szCs w:val="22"/>
                              </w:rPr>
                              <w:t>Analysis</w:t>
                            </w:r>
                          </w:p>
                          <w:p w14:paraId="080B9225" w14:textId="77777777" w:rsidR="004244EF" w:rsidRPr="001F2729" w:rsidRDefault="004244EF" w:rsidP="00E57486">
                            <w:pPr>
                              <w:spacing w:after="120" w:line="276" w:lineRule="auto"/>
                              <w:jc w:val="both"/>
                              <w:rPr>
                                <w:sz w:val="22"/>
                                <w:szCs w:val="22"/>
                              </w:rPr>
                            </w:pPr>
                            <w:r w:rsidRPr="001F2729">
                              <w:rPr>
                                <w:sz w:val="22"/>
                                <w:szCs w:val="22"/>
                              </w:rPr>
                              <w:t xml:space="preserve">As this is part of an AA restructure, there has been no consideration provided by Agency B for the transfer of the land. Therefore, AASB 116 paras Aus15.1 and Aus15.3 stipulate that where there is a transfer for no consideration, the transferee’s measurement at fair value does not constitute a revaluation.  </w:t>
                            </w:r>
                          </w:p>
                          <w:p w14:paraId="3EF239A2" w14:textId="77777777" w:rsidR="004244EF" w:rsidRPr="001F2729" w:rsidRDefault="004244EF" w:rsidP="00E57486">
                            <w:pPr>
                              <w:spacing w:after="120" w:line="276" w:lineRule="auto"/>
                              <w:jc w:val="both"/>
                              <w:rPr>
                                <w:sz w:val="22"/>
                                <w:szCs w:val="22"/>
                              </w:rPr>
                            </w:pPr>
                            <w:r>
                              <w:rPr>
                                <w:sz w:val="22"/>
                                <w:szCs w:val="22"/>
                              </w:rPr>
                              <w:t xml:space="preserve">The following journals reflect the transfer and increase in fair value. </w:t>
                            </w:r>
                          </w:p>
                          <w:p w14:paraId="6D99CB6C" w14:textId="77777777" w:rsidR="004244EF" w:rsidRPr="001F2729" w:rsidRDefault="004244EF" w:rsidP="004244EF">
                            <w:pPr>
                              <w:spacing w:after="0" w:line="276" w:lineRule="auto"/>
                              <w:rPr>
                                <w:i/>
                                <w:iCs/>
                                <w:sz w:val="22"/>
                                <w:szCs w:val="22"/>
                              </w:rPr>
                            </w:pPr>
                            <w:r w:rsidRPr="001F2729">
                              <w:rPr>
                                <w:i/>
                                <w:iCs/>
                                <w:sz w:val="22"/>
                                <w:szCs w:val="22"/>
                              </w:rPr>
                              <w:t>Transferor (Agency A)</w:t>
                            </w:r>
                          </w:p>
                          <w:tbl>
                            <w:tblPr>
                              <w:tblStyle w:val="TableGrid"/>
                              <w:tblW w:w="0" w:type="auto"/>
                              <w:tblLook w:val="04A0" w:firstRow="1" w:lastRow="0" w:firstColumn="1" w:lastColumn="0" w:noHBand="0" w:noVBand="1"/>
                            </w:tblPr>
                            <w:tblGrid>
                              <w:gridCol w:w="429"/>
                              <w:gridCol w:w="4953"/>
                              <w:gridCol w:w="1276"/>
                              <w:gridCol w:w="1417"/>
                            </w:tblGrid>
                            <w:tr w:rsidR="004244EF" w:rsidRPr="001F2729" w14:paraId="419547E3" w14:textId="77777777" w:rsidTr="001F2729">
                              <w:tc>
                                <w:tcPr>
                                  <w:tcW w:w="429" w:type="dxa"/>
                                </w:tcPr>
                                <w:p w14:paraId="401DEAB1" w14:textId="77777777" w:rsidR="004244EF" w:rsidRPr="001F2729" w:rsidRDefault="004244EF" w:rsidP="00B82AA0">
                                  <w:pPr>
                                    <w:spacing w:line="276" w:lineRule="auto"/>
                                    <w:rPr>
                                      <w:sz w:val="22"/>
                                      <w:szCs w:val="22"/>
                                    </w:rPr>
                                  </w:pPr>
                                  <w:r w:rsidRPr="001F2729">
                                    <w:rPr>
                                      <w:sz w:val="22"/>
                                      <w:szCs w:val="22"/>
                                    </w:rPr>
                                    <w:t>Dr</w:t>
                                  </w:r>
                                </w:p>
                              </w:tc>
                              <w:tc>
                                <w:tcPr>
                                  <w:tcW w:w="4953" w:type="dxa"/>
                                </w:tcPr>
                                <w:p w14:paraId="56C156E6" w14:textId="77777777" w:rsidR="004244EF" w:rsidRPr="001F2729" w:rsidRDefault="004244EF" w:rsidP="00B82AA0">
                                  <w:pPr>
                                    <w:spacing w:line="276" w:lineRule="auto"/>
                                    <w:rPr>
                                      <w:sz w:val="22"/>
                                      <w:szCs w:val="22"/>
                                    </w:rPr>
                                  </w:pPr>
                                  <w:r>
                                    <w:rPr>
                                      <w:sz w:val="22"/>
                                      <w:szCs w:val="22"/>
                                    </w:rPr>
                                    <w:t>Equity (</w:t>
                                  </w:r>
                                  <w:r w:rsidRPr="001F2729">
                                    <w:rPr>
                                      <w:sz w:val="22"/>
                                      <w:szCs w:val="22"/>
                                    </w:rPr>
                                    <w:t>Distribution to owner</w:t>
                                  </w:r>
                                  <w:r>
                                    <w:rPr>
                                      <w:sz w:val="22"/>
                                      <w:szCs w:val="22"/>
                                    </w:rPr>
                                    <w:t>s)</w:t>
                                  </w:r>
                                </w:p>
                              </w:tc>
                              <w:tc>
                                <w:tcPr>
                                  <w:tcW w:w="1276" w:type="dxa"/>
                                </w:tcPr>
                                <w:p w14:paraId="522FA426" w14:textId="77777777" w:rsidR="004244EF" w:rsidRPr="001F2729" w:rsidRDefault="004244EF" w:rsidP="00B82AA0">
                                  <w:pPr>
                                    <w:spacing w:line="276" w:lineRule="auto"/>
                                    <w:jc w:val="right"/>
                                    <w:rPr>
                                      <w:sz w:val="22"/>
                                      <w:szCs w:val="22"/>
                                    </w:rPr>
                                  </w:pPr>
                                  <w:r w:rsidRPr="001F2729">
                                    <w:rPr>
                                      <w:sz w:val="22"/>
                                      <w:szCs w:val="22"/>
                                    </w:rPr>
                                    <w:t>500,000</w:t>
                                  </w:r>
                                </w:p>
                              </w:tc>
                              <w:tc>
                                <w:tcPr>
                                  <w:tcW w:w="1417" w:type="dxa"/>
                                </w:tcPr>
                                <w:p w14:paraId="08B9238B" w14:textId="77777777" w:rsidR="004244EF" w:rsidRPr="001F2729" w:rsidRDefault="004244EF" w:rsidP="00B82AA0">
                                  <w:pPr>
                                    <w:spacing w:line="276" w:lineRule="auto"/>
                                    <w:jc w:val="right"/>
                                    <w:rPr>
                                      <w:sz w:val="22"/>
                                      <w:szCs w:val="22"/>
                                    </w:rPr>
                                  </w:pPr>
                                </w:p>
                              </w:tc>
                            </w:tr>
                            <w:tr w:rsidR="004244EF" w:rsidRPr="001F2729" w14:paraId="5C8D3764" w14:textId="77777777" w:rsidTr="001F2729">
                              <w:tc>
                                <w:tcPr>
                                  <w:tcW w:w="429" w:type="dxa"/>
                                </w:tcPr>
                                <w:p w14:paraId="16F3B8BE" w14:textId="77777777" w:rsidR="004244EF" w:rsidRPr="001F2729" w:rsidRDefault="004244EF" w:rsidP="00B82AA0">
                                  <w:pPr>
                                    <w:spacing w:line="276" w:lineRule="auto"/>
                                    <w:rPr>
                                      <w:sz w:val="22"/>
                                      <w:szCs w:val="22"/>
                                    </w:rPr>
                                  </w:pPr>
                                  <w:r w:rsidRPr="001F2729">
                                    <w:rPr>
                                      <w:sz w:val="22"/>
                                      <w:szCs w:val="22"/>
                                    </w:rPr>
                                    <w:t>Cr</w:t>
                                  </w:r>
                                </w:p>
                              </w:tc>
                              <w:tc>
                                <w:tcPr>
                                  <w:tcW w:w="4953" w:type="dxa"/>
                                </w:tcPr>
                                <w:p w14:paraId="1F030C5E" w14:textId="77777777" w:rsidR="004244EF" w:rsidRPr="001F2729" w:rsidRDefault="004244EF" w:rsidP="00B82AA0">
                                  <w:pPr>
                                    <w:spacing w:line="276" w:lineRule="auto"/>
                                    <w:rPr>
                                      <w:sz w:val="22"/>
                                      <w:szCs w:val="22"/>
                                    </w:rPr>
                                  </w:pPr>
                                  <w:r>
                                    <w:rPr>
                                      <w:sz w:val="22"/>
                                      <w:szCs w:val="22"/>
                                    </w:rPr>
                                    <w:t>Property, Plant and Equipment (Land)</w:t>
                                  </w:r>
                                </w:p>
                              </w:tc>
                              <w:tc>
                                <w:tcPr>
                                  <w:tcW w:w="1276" w:type="dxa"/>
                                </w:tcPr>
                                <w:p w14:paraId="52FE4697" w14:textId="77777777" w:rsidR="004244EF" w:rsidRPr="001F2729" w:rsidRDefault="004244EF" w:rsidP="00B82AA0">
                                  <w:pPr>
                                    <w:spacing w:line="276" w:lineRule="auto"/>
                                    <w:jc w:val="right"/>
                                    <w:rPr>
                                      <w:sz w:val="22"/>
                                      <w:szCs w:val="22"/>
                                    </w:rPr>
                                  </w:pPr>
                                </w:p>
                              </w:tc>
                              <w:tc>
                                <w:tcPr>
                                  <w:tcW w:w="1417" w:type="dxa"/>
                                </w:tcPr>
                                <w:p w14:paraId="7FE703E4" w14:textId="77777777" w:rsidR="004244EF" w:rsidRPr="001F2729" w:rsidRDefault="004244EF" w:rsidP="00B82AA0">
                                  <w:pPr>
                                    <w:spacing w:line="276" w:lineRule="auto"/>
                                    <w:jc w:val="right"/>
                                    <w:rPr>
                                      <w:sz w:val="22"/>
                                      <w:szCs w:val="22"/>
                                    </w:rPr>
                                  </w:pPr>
                                  <w:r w:rsidRPr="001F2729">
                                    <w:rPr>
                                      <w:sz w:val="22"/>
                                      <w:szCs w:val="22"/>
                                    </w:rPr>
                                    <w:t>500,000</w:t>
                                  </w:r>
                                </w:p>
                              </w:tc>
                            </w:tr>
                            <w:tr w:rsidR="004244EF" w:rsidRPr="001F2729" w14:paraId="0B69708E" w14:textId="77777777" w:rsidTr="001F2729">
                              <w:tc>
                                <w:tcPr>
                                  <w:tcW w:w="8075" w:type="dxa"/>
                                  <w:gridSpan w:val="4"/>
                                </w:tcPr>
                                <w:p w14:paraId="3092D105" w14:textId="77777777" w:rsidR="004244EF" w:rsidRPr="001F2729" w:rsidRDefault="004244EF" w:rsidP="00B82AA0">
                                  <w:pPr>
                                    <w:spacing w:line="276" w:lineRule="auto"/>
                                    <w:rPr>
                                      <w:sz w:val="22"/>
                                      <w:szCs w:val="22"/>
                                    </w:rPr>
                                  </w:pPr>
                                  <w:r w:rsidRPr="001F2729">
                                    <w:rPr>
                                      <w:sz w:val="22"/>
                                      <w:szCs w:val="22"/>
                                    </w:rPr>
                                    <w:t>Recognise transfer of land to Agency B</w:t>
                                  </w:r>
                                  <w:r>
                                    <w:rPr>
                                      <w:sz w:val="22"/>
                                      <w:szCs w:val="22"/>
                                    </w:rPr>
                                    <w:t xml:space="preserve"> due to AA restructure.</w:t>
                                  </w:r>
                                </w:p>
                              </w:tc>
                            </w:tr>
                          </w:tbl>
                          <w:p w14:paraId="670FB2DA" w14:textId="77777777" w:rsidR="004244EF" w:rsidRPr="001F2729" w:rsidRDefault="004244EF" w:rsidP="004244EF">
                            <w:pPr>
                              <w:spacing w:after="0" w:line="276" w:lineRule="auto"/>
                              <w:rPr>
                                <w:sz w:val="22"/>
                                <w:szCs w:val="22"/>
                              </w:rPr>
                            </w:pPr>
                          </w:p>
                          <w:p w14:paraId="604D4908" w14:textId="77777777" w:rsidR="004244EF" w:rsidRDefault="004244EF" w:rsidP="004244EF">
                            <w:pPr>
                              <w:spacing w:after="0" w:line="276" w:lineRule="auto"/>
                              <w:rPr>
                                <w:i/>
                                <w:iCs/>
                                <w:sz w:val="22"/>
                                <w:szCs w:val="22"/>
                              </w:rPr>
                            </w:pPr>
                            <w:r w:rsidRPr="001F2729">
                              <w:rPr>
                                <w:i/>
                                <w:iCs/>
                                <w:sz w:val="22"/>
                                <w:szCs w:val="22"/>
                              </w:rPr>
                              <w:t>Transfer</w:t>
                            </w:r>
                            <w:r>
                              <w:rPr>
                                <w:i/>
                                <w:iCs/>
                                <w:sz w:val="22"/>
                                <w:szCs w:val="22"/>
                              </w:rPr>
                              <w:t>ee</w:t>
                            </w:r>
                            <w:r w:rsidRPr="001F2729">
                              <w:rPr>
                                <w:i/>
                                <w:iCs/>
                                <w:sz w:val="22"/>
                                <w:szCs w:val="22"/>
                              </w:rPr>
                              <w:t xml:space="preserve"> (Agency B)</w:t>
                            </w:r>
                          </w:p>
                          <w:p w14:paraId="23334C64" w14:textId="70CAF39F" w:rsidR="00E57486" w:rsidRPr="00E57486" w:rsidRDefault="004244EF" w:rsidP="00E57486">
                            <w:pPr>
                              <w:spacing w:after="0" w:line="276" w:lineRule="auto"/>
                              <w:jc w:val="both"/>
                              <w:rPr>
                                <w:sz w:val="22"/>
                                <w:szCs w:val="22"/>
                              </w:rPr>
                            </w:pPr>
                            <w:r w:rsidRPr="00E57486">
                              <w:rPr>
                                <w:sz w:val="22"/>
                                <w:szCs w:val="22"/>
                              </w:rPr>
                              <w:t xml:space="preserve">For the transferee there are two separate transactions, one to recognise the transfer of land from Agency A and, the second, to recognise the change in valuation due to a different highest and best use </w:t>
                            </w:r>
                            <w:proofErr w:type="gramStart"/>
                            <w:r w:rsidRPr="00E57486">
                              <w:rPr>
                                <w:sz w:val="22"/>
                                <w:szCs w:val="22"/>
                              </w:rPr>
                              <w:t>as a result of</w:t>
                            </w:r>
                            <w:proofErr w:type="gramEnd"/>
                            <w:r w:rsidRPr="00E57486">
                              <w:rPr>
                                <w:sz w:val="22"/>
                                <w:szCs w:val="22"/>
                              </w:rPr>
                              <w:t xml:space="preserve"> the change of purpose.</w:t>
                            </w:r>
                            <w:r w:rsidR="00E57486">
                              <w:rPr>
                                <w:sz w:val="22"/>
                                <w:szCs w:val="22"/>
                              </w:rPr>
                              <w:t xml:space="preserve"> </w:t>
                            </w:r>
                          </w:p>
                          <w:tbl>
                            <w:tblPr>
                              <w:tblStyle w:val="TableGrid"/>
                              <w:tblW w:w="0" w:type="auto"/>
                              <w:tblLook w:val="04A0" w:firstRow="1" w:lastRow="0" w:firstColumn="1" w:lastColumn="0" w:noHBand="0" w:noVBand="1"/>
                            </w:tblPr>
                            <w:tblGrid>
                              <w:gridCol w:w="429"/>
                              <w:gridCol w:w="4953"/>
                              <w:gridCol w:w="1276"/>
                              <w:gridCol w:w="1417"/>
                            </w:tblGrid>
                            <w:tr w:rsidR="004244EF" w:rsidRPr="001F2729" w14:paraId="3A6165B9" w14:textId="77777777" w:rsidTr="001F2729">
                              <w:tc>
                                <w:tcPr>
                                  <w:tcW w:w="429" w:type="dxa"/>
                                </w:tcPr>
                                <w:p w14:paraId="2C50A800" w14:textId="77777777" w:rsidR="004244EF" w:rsidRPr="001F2729" w:rsidRDefault="004244EF" w:rsidP="00B82AA0">
                                  <w:pPr>
                                    <w:spacing w:line="276" w:lineRule="auto"/>
                                    <w:rPr>
                                      <w:sz w:val="22"/>
                                      <w:szCs w:val="22"/>
                                    </w:rPr>
                                  </w:pPr>
                                  <w:r w:rsidRPr="001F2729">
                                    <w:rPr>
                                      <w:sz w:val="22"/>
                                      <w:szCs w:val="22"/>
                                    </w:rPr>
                                    <w:t>Dr</w:t>
                                  </w:r>
                                </w:p>
                              </w:tc>
                              <w:tc>
                                <w:tcPr>
                                  <w:tcW w:w="4953" w:type="dxa"/>
                                </w:tcPr>
                                <w:p w14:paraId="2D49E523" w14:textId="77777777" w:rsidR="004244EF" w:rsidRPr="001F2729" w:rsidRDefault="004244EF" w:rsidP="00B82AA0">
                                  <w:pPr>
                                    <w:spacing w:line="276" w:lineRule="auto"/>
                                    <w:rPr>
                                      <w:sz w:val="22"/>
                                      <w:szCs w:val="22"/>
                                    </w:rPr>
                                  </w:pPr>
                                  <w:r>
                                    <w:rPr>
                                      <w:sz w:val="22"/>
                                      <w:szCs w:val="22"/>
                                    </w:rPr>
                                    <w:t>Property, Plant and Equipment (Land)</w:t>
                                  </w:r>
                                </w:p>
                              </w:tc>
                              <w:tc>
                                <w:tcPr>
                                  <w:tcW w:w="1276" w:type="dxa"/>
                                </w:tcPr>
                                <w:p w14:paraId="06E84117" w14:textId="77777777" w:rsidR="004244EF" w:rsidRPr="001F2729" w:rsidRDefault="004244EF" w:rsidP="00B82AA0">
                                  <w:pPr>
                                    <w:spacing w:line="276" w:lineRule="auto"/>
                                    <w:jc w:val="right"/>
                                    <w:rPr>
                                      <w:sz w:val="22"/>
                                      <w:szCs w:val="22"/>
                                    </w:rPr>
                                  </w:pPr>
                                  <w:r w:rsidRPr="001F2729">
                                    <w:rPr>
                                      <w:sz w:val="22"/>
                                      <w:szCs w:val="22"/>
                                    </w:rPr>
                                    <w:t>5</w:t>
                                  </w:r>
                                  <w:r>
                                    <w:rPr>
                                      <w:sz w:val="22"/>
                                      <w:szCs w:val="22"/>
                                    </w:rPr>
                                    <w:t>0</w:t>
                                  </w:r>
                                  <w:r w:rsidRPr="001F2729">
                                    <w:rPr>
                                      <w:sz w:val="22"/>
                                      <w:szCs w:val="22"/>
                                    </w:rPr>
                                    <w:t>0,000</w:t>
                                  </w:r>
                                </w:p>
                              </w:tc>
                              <w:tc>
                                <w:tcPr>
                                  <w:tcW w:w="1417" w:type="dxa"/>
                                </w:tcPr>
                                <w:p w14:paraId="1715CCE0" w14:textId="77777777" w:rsidR="004244EF" w:rsidRPr="001F2729" w:rsidRDefault="004244EF" w:rsidP="00B82AA0">
                                  <w:pPr>
                                    <w:spacing w:line="276" w:lineRule="auto"/>
                                    <w:jc w:val="right"/>
                                    <w:rPr>
                                      <w:sz w:val="22"/>
                                      <w:szCs w:val="22"/>
                                    </w:rPr>
                                  </w:pPr>
                                </w:p>
                              </w:tc>
                            </w:tr>
                            <w:tr w:rsidR="004244EF" w:rsidRPr="001F2729" w14:paraId="7CC5B3BD" w14:textId="77777777" w:rsidTr="001F2729">
                              <w:tc>
                                <w:tcPr>
                                  <w:tcW w:w="429" w:type="dxa"/>
                                </w:tcPr>
                                <w:p w14:paraId="45883476" w14:textId="77777777" w:rsidR="004244EF" w:rsidRPr="001F2729" w:rsidRDefault="004244EF" w:rsidP="00B82AA0">
                                  <w:pPr>
                                    <w:spacing w:line="276" w:lineRule="auto"/>
                                    <w:rPr>
                                      <w:sz w:val="22"/>
                                      <w:szCs w:val="22"/>
                                    </w:rPr>
                                  </w:pPr>
                                  <w:r w:rsidRPr="001F2729">
                                    <w:rPr>
                                      <w:sz w:val="22"/>
                                      <w:szCs w:val="22"/>
                                    </w:rPr>
                                    <w:t>Cr</w:t>
                                  </w:r>
                                </w:p>
                              </w:tc>
                              <w:tc>
                                <w:tcPr>
                                  <w:tcW w:w="4953" w:type="dxa"/>
                                </w:tcPr>
                                <w:p w14:paraId="15516CEF" w14:textId="77777777" w:rsidR="004244EF" w:rsidRPr="001F2729" w:rsidRDefault="004244EF" w:rsidP="00B82AA0">
                                  <w:pPr>
                                    <w:spacing w:line="276" w:lineRule="auto"/>
                                    <w:rPr>
                                      <w:sz w:val="22"/>
                                      <w:szCs w:val="22"/>
                                    </w:rPr>
                                  </w:pPr>
                                  <w:r>
                                    <w:rPr>
                                      <w:sz w:val="22"/>
                                      <w:szCs w:val="22"/>
                                    </w:rPr>
                                    <w:t>Equity (</w:t>
                                  </w:r>
                                  <w:r w:rsidRPr="001F2729">
                                    <w:rPr>
                                      <w:sz w:val="22"/>
                                      <w:szCs w:val="22"/>
                                    </w:rPr>
                                    <w:t>Contribution by owner</w:t>
                                  </w:r>
                                  <w:r>
                                    <w:rPr>
                                      <w:sz w:val="22"/>
                                      <w:szCs w:val="22"/>
                                    </w:rPr>
                                    <w:t>s)</w:t>
                                  </w:r>
                                </w:p>
                              </w:tc>
                              <w:tc>
                                <w:tcPr>
                                  <w:tcW w:w="1276" w:type="dxa"/>
                                </w:tcPr>
                                <w:p w14:paraId="6FCCCD09" w14:textId="77777777" w:rsidR="004244EF" w:rsidRPr="001F2729" w:rsidRDefault="004244EF" w:rsidP="00B82AA0">
                                  <w:pPr>
                                    <w:spacing w:line="276" w:lineRule="auto"/>
                                    <w:jc w:val="right"/>
                                    <w:rPr>
                                      <w:sz w:val="22"/>
                                      <w:szCs w:val="22"/>
                                    </w:rPr>
                                  </w:pPr>
                                </w:p>
                              </w:tc>
                              <w:tc>
                                <w:tcPr>
                                  <w:tcW w:w="1417" w:type="dxa"/>
                                </w:tcPr>
                                <w:p w14:paraId="1EE2C5A9" w14:textId="77777777" w:rsidR="004244EF" w:rsidRPr="001F2729" w:rsidRDefault="004244EF" w:rsidP="00B82AA0">
                                  <w:pPr>
                                    <w:spacing w:line="276" w:lineRule="auto"/>
                                    <w:jc w:val="right"/>
                                    <w:rPr>
                                      <w:sz w:val="22"/>
                                      <w:szCs w:val="22"/>
                                    </w:rPr>
                                  </w:pPr>
                                  <w:r w:rsidRPr="001F2729">
                                    <w:rPr>
                                      <w:sz w:val="22"/>
                                      <w:szCs w:val="22"/>
                                    </w:rPr>
                                    <w:t>500,000</w:t>
                                  </w:r>
                                </w:p>
                              </w:tc>
                            </w:tr>
                            <w:tr w:rsidR="004244EF" w:rsidRPr="001F2729" w14:paraId="16CB4D71" w14:textId="77777777" w:rsidTr="001F2729">
                              <w:tc>
                                <w:tcPr>
                                  <w:tcW w:w="8075" w:type="dxa"/>
                                  <w:gridSpan w:val="4"/>
                                </w:tcPr>
                                <w:p w14:paraId="478D6793" w14:textId="77777777" w:rsidR="004244EF" w:rsidRPr="001F2729" w:rsidRDefault="004244EF" w:rsidP="00B82AA0">
                                  <w:pPr>
                                    <w:spacing w:line="276" w:lineRule="auto"/>
                                    <w:rPr>
                                      <w:sz w:val="22"/>
                                      <w:szCs w:val="22"/>
                                    </w:rPr>
                                  </w:pPr>
                                  <w:r w:rsidRPr="001F2729">
                                    <w:rPr>
                                      <w:sz w:val="22"/>
                                      <w:szCs w:val="22"/>
                                    </w:rPr>
                                    <w:t>Recognise receipt of land from Agency A</w:t>
                                  </w:r>
                                  <w:r>
                                    <w:rPr>
                                      <w:sz w:val="22"/>
                                      <w:szCs w:val="22"/>
                                    </w:rPr>
                                    <w:t xml:space="preserve"> due to AA restructure.</w:t>
                                  </w:r>
                                  <w:r w:rsidRPr="001F2729">
                                    <w:rPr>
                                      <w:sz w:val="22"/>
                                      <w:szCs w:val="22"/>
                                    </w:rPr>
                                    <w:t xml:space="preserve"> </w:t>
                                  </w:r>
                                </w:p>
                              </w:tc>
                            </w:tr>
                            <w:tr w:rsidR="004244EF" w:rsidRPr="001F2729" w14:paraId="4F65CDCE" w14:textId="77777777" w:rsidTr="001F2729">
                              <w:tc>
                                <w:tcPr>
                                  <w:tcW w:w="8075" w:type="dxa"/>
                                  <w:gridSpan w:val="4"/>
                                </w:tcPr>
                                <w:p w14:paraId="1066B621" w14:textId="77777777" w:rsidR="004244EF" w:rsidRPr="001F2729" w:rsidRDefault="004244EF" w:rsidP="00B82AA0">
                                  <w:pPr>
                                    <w:spacing w:line="276" w:lineRule="auto"/>
                                    <w:rPr>
                                      <w:sz w:val="22"/>
                                      <w:szCs w:val="22"/>
                                    </w:rPr>
                                  </w:pPr>
                                </w:p>
                              </w:tc>
                            </w:tr>
                            <w:tr w:rsidR="004244EF" w:rsidRPr="001F2729" w14:paraId="331F5F43" w14:textId="77777777" w:rsidTr="00634D31">
                              <w:tc>
                                <w:tcPr>
                                  <w:tcW w:w="429" w:type="dxa"/>
                                </w:tcPr>
                                <w:p w14:paraId="0F952C0F" w14:textId="77777777" w:rsidR="004244EF" w:rsidRPr="001F2729" w:rsidRDefault="004244EF" w:rsidP="00F95040">
                                  <w:pPr>
                                    <w:spacing w:line="276" w:lineRule="auto"/>
                                    <w:rPr>
                                      <w:sz w:val="22"/>
                                      <w:szCs w:val="22"/>
                                    </w:rPr>
                                  </w:pPr>
                                  <w:r w:rsidRPr="001F2729">
                                    <w:rPr>
                                      <w:sz w:val="22"/>
                                      <w:szCs w:val="22"/>
                                    </w:rPr>
                                    <w:t>Dr</w:t>
                                  </w:r>
                                </w:p>
                              </w:tc>
                              <w:tc>
                                <w:tcPr>
                                  <w:tcW w:w="4953" w:type="dxa"/>
                                </w:tcPr>
                                <w:p w14:paraId="68C7F537" w14:textId="77777777" w:rsidR="004244EF" w:rsidRPr="001F2729" w:rsidRDefault="004244EF" w:rsidP="00F95040">
                                  <w:pPr>
                                    <w:spacing w:line="276" w:lineRule="auto"/>
                                    <w:rPr>
                                      <w:sz w:val="22"/>
                                      <w:szCs w:val="22"/>
                                    </w:rPr>
                                  </w:pPr>
                                  <w:r>
                                    <w:rPr>
                                      <w:sz w:val="22"/>
                                      <w:szCs w:val="22"/>
                                    </w:rPr>
                                    <w:t>Property, Plant and Equipment (Land)</w:t>
                                  </w:r>
                                </w:p>
                              </w:tc>
                              <w:tc>
                                <w:tcPr>
                                  <w:tcW w:w="1276" w:type="dxa"/>
                                </w:tcPr>
                                <w:p w14:paraId="5A1740E8" w14:textId="77777777" w:rsidR="004244EF" w:rsidRPr="001F2729" w:rsidRDefault="004244EF" w:rsidP="00F95040">
                                  <w:pPr>
                                    <w:spacing w:line="276" w:lineRule="auto"/>
                                    <w:jc w:val="right"/>
                                    <w:rPr>
                                      <w:sz w:val="22"/>
                                      <w:szCs w:val="22"/>
                                    </w:rPr>
                                  </w:pPr>
                                  <w:r w:rsidRPr="001F2729">
                                    <w:rPr>
                                      <w:sz w:val="22"/>
                                      <w:szCs w:val="22"/>
                                    </w:rPr>
                                    <w:t>20,000</w:t>
                                  </w:r>
                                </w:p>
                              </w:tc>
                              <w:tc>
                                <w:tcPr>
                                  <w:tcW w:w="1417" w:type="dxa"/>
                                </w:tcPr>
                                <w:p w14:paraId="4921DCC5" w14:textId="77777777" w:rsidR="004244EF" w:rsidRPr="001F2729" w:rsidRDefault="004244EF" w:rsidP="00F95040">
                                  <w:pPr>
                                    <w:spacing w:line="276" w:lineRule="auto"/>
                                    <w:jc w:val="right"/>
                                    <w:rPr>
                                      <w:sz w:val="22"/>
                                      <w:szCs w:val="22"/>
                                    </w:rPr>
                                  </w:pPr>
                                </w:p>
                              </w:tc>
                            </w:tr>
                            <w:tr w:rsidR="004244EF" w:rsidRPr="001F2729" w14:paraId="4740667E" w14:textId="77777777" w:rsidTr="00634D31">
                              <w:tc>
                                <w:tcPr>
                                  <w:tcW w:w="429" w:type="dxa"/>
                                </w:tcPr>
                                <w:p w14:paraId="5596642E" w14:textId="77777777" w:rsidR="004244EF" w:rsidRPr="00E73556" w:rsidRDefault="004244EF" w:rsidP="00F95040">
                                  <w:pPr>
                                    <w:spacing w:line="276" w:lineRule="auto"/>
                                    <w:rPr>
                                      <w:sz w:val="22"/>
                                      <w:szCs w:val="22"/>
                                    </w:rPr>
                                  </w:pPr>
                                  <w:r w:rsidRPr="00E73556">
                                    <w:rPr>
                                      <w:sz w:val="22"/>
                                      <w:szCs w:val="22"/>
                                    </w:rPr>
                                    <w:t>Cr</w:t>
                                  </w:r>
                                </w:p>
                              </w:tc>
                              <w:tc>
                                <w:tcPr>
                                  <w:tcW w:w="4953" w:type="dxa"/>
                                </w:tcPr>
                                <w:p w14:paraId="058E268F" w14:textId="77777777" w:rsidR="004244EF" w:rsidRPr="00E73556" w:rsidRDefault="004244EF" w:rsidP="00F95040">
                                  <w:pPr>
                                    <w:spacing w:line="276" w:lineRule="auto"/>
                                    <w:rPr>
                                      <w:sz w:val="22"/>
                                      <w:szCs w:val="22"/>
                                    </w:rPr>
                                  </w:pPr>
                                  <w:r w:rsidRPr="00E73556">
                                    <w:rPr>
                                      <w:sz w:val="22"/>
                                      <w:szCs w:val="22"/>
                                    </w:rPr>
                                    <w:t>Grant and Other Contributions Revenue</w:t>
                                  </w:r>
                                </w:p>
                              </w:tc>
                              <w:tc>
                                <w:tcPr>
                                  <w:tcW w:w="1276" w:type="dxa"/>
                                </w:tcPr>
                                <w:p w14:paraId="3969FA5D" w14:textId="77777777" w:rsidR="004244EF" w:rsidRPr="00E73556" w:rsidRDefault="004244EF" w:rsidP="00F95040">
                                  <w:pPr>
                                    <w:spacing w:line="276" w:lineRule="auto"/>
                                    <w:jc w:val="right"/>
                                    <w:rPr>
                                      <w:sz w:val="22"/>
                                      <w:szCs w:val="22"/>
                                    </w:rPr>
                                  </w:pPr>
                                </w:p>
                              </w:tc>
                              <w:tc>
                                <w:tcPr>
                                  <w:tcW w:w="1417" w:type="dxa"/>
                                </w:tcPr>
                                <w:p w14:paraId="31B6A764" w14:textId="77777777" w:rsidR="004244EF" w:rsidRPr="00E73556" w:rsidRDefault="004244EF" w:rsidP="00F95040">
                                  <w:pPr>
                                    <w:spacing w:line="276" w:lineRule="auto"/>
                                    <w:jc w:val="right"/>
                                    <w:rPr>
                                      <w:sz w:val="22"/>
                                      <w:szCs w:val="22"/>
                                    </w:rPr>
                                  </w:pPr>
                                  <w:r w:rsidRPr="00E73556">
                                    <w:rPr>
                                      <w:sz w:val="22"/>
                                      <w:szCs w:val="22"/>
                                    </w:rPr>
                                    <w:t>20,000</w:t>
                                  </w:r>
                                </w:p>
                              </w:tc>
                            </w:tr>
                            <w:tr w:rsidR="004244EF" w:rsidRPr="001F2729" w14:paraId="4300758F" w14:textId="77777777" w:rsidTr="00634D31">
                              <w:tc>
                                <w:tcPr>
                                  <w:tcW w:w="8075" w:type="dxa"/>
                                  <w:gridSpan w:val="4"/>
                                </w:tcPr>
                                <w:p w14:paraId="0CA8CE56" w14:textId="77777777" w:rsidR="004244EF" w:rsidRPr="001F2729" w:rsidRDefault="004244EF" w:rsidP="00F95040">
                                  <w:pPr>
                                    <w:spacing w:line="276" w:lineRule="auto"/>
                                    <w:rPr>
                                      <w:sz w:val="22"/>
                                      <w:szCs w:val="22"/>
                                    </w:rPr>
                                  </w:pPr>
                                  <w:r w:rsidRPr="001F2729">
                                    <w:rPr>
                                      <w:sz w:val="22"/>
                                      <w:szCs w:val="22"/>
                                    </w:rPr>
                                    <w:t xml:space="preserve">Recognise </w:t>
                                  </w:r>
                                  <w:r>
                                    <w:rPr>
                                      <w:sz w:val="22"/>
                                      <w:szCs w:val="22"/>
                                    </w:rPr>
                                    <w:t xml:space="preserve">fair </w:t>
                                  </w:r>
                                  <w:r w:rsidRPr="001F2729">
                                    <w:rPr>
                                      <w:sz w:val="22"/>
                                      <w:szCs w:val="22"/>
                                    </w:rPr>
                                    <w:t xml:space="preserve">value reflecting </w:t>
                                  </w:r>
                                  <w:r>
                                    <w:rPr>
                                      <w:sz w:val="22"/>
                                      <w:szCs w:val="22"/>
                                    </w:rPr>
                                    <w:t xml:space="preserve">highest and best use due to change of purpose on transfer.  </w:t>
                                  </w:r>
                                </w:p>
                              </w:tc>
                            </w:tr>
                          </w:tbl>
                          <w:p w14:paraId="03AAD142" w14:textId="77777777" w:rsidR="004244EF" w:rsidRPr="00B82AA0" w:rsidRDefault="004244EF" w:rsidP="004244EF">
                            <w:pPr>
                              <w:spacing w:after="120" w:line="276" w:lineRule="auto"/>
                              <w:rPr>
                                <w:color w:val="FF0000"/>
                                <w:sz w:val="22"/>
                                <w:szCs w:val="22"/>
                              </w:rPr>
                            </w:pPr>
                          </w:p>
                          <w:p w14:paraId="4B2A9071" w14:textId="77777777" w:rsidR="004244EF" w:rsidRDefault="004244EF" w:rsidP="004244EF">
                            <w:pPr>
                              <w:spacing w:after="120" w:line="276" w:lineRule="auto"/>
                              <w:rPr>
                                <w:sz w:val="22"/>
                                <w:szCs w:val="22"/>
                              </w:rPr>
                            </w:pPr>
                          </w:p>
                          <w:p w14:paraId="3AF4131F" w14:textId="77777777" w:rsidR="004244EF" w:rsidRDefault="004244EF" w:rsidP="004244EF">
                            <w:pPr>
                              <w:spacing w:after="120" w:line="276" w:lineRule="auto"/>
                              <w:rPr>
                                <w:sz w:val="22"/>
                                <w:szCs w:val="22"/>
                              </w:rPr>
                            </w:pPr>
                          </w:p>
                          <w:p w14:paraId="408E5E75" w14:textId="77777777" w:rsidR="004244EF" w:rsidRDefault="004244EF" w:rsidP="004244EF">
                            <w:pPr>
                              <w:spacing w:after="120" w:line="276" w:lineRule="auto"/>
                              <w:rPr>
                                <w:sz w:val="22"/>
                                <w:szCs w:val="22"/>
                              </w:rPr>
                            </w:pPr>
                          </w:p>
                          <w:p w14:paraId="30CA924F" w14:textId="77777777" w:rsidR="004244EF" w:rsidRDefault="004244EF" w:rsidP="004244EF">
                            <w:pPr>
                              <w:spacing w:after="120" w:line="276" w:lineRule="auto"/>
                              <w:rPr>
                                <w:sz w:val="22"/>
                                <w:szCs w:val="22"/>
                              </w:rPr>
                            </w:pPr>
                          </w:p>
                          <w:p w14:paraId="665BB870" w14:textId="77777777" w:rsidR="004244EF" w:rsidRDefault="004244EF" w:rsidP="004244EF">
                            <w:pPr>
                              <w:spacing w:after="120" w:line="276" w:lineRule="auto"/>
                              <w:rPr>
                                <w:sz w:val="22"/>
                                <w:szCs w:val="22"/>
                              </w:rPr>
                            </w:pPr>
                          </w:p>
                          <w:p w14:paraId="67BF956C" w14:textId="77777777" w:rsidR="004244EF" w:rsidRDefault="004244EF" w:rsidP="004244EF">
                            <w:pPr>
                              <w:spacing w:after="120" w:line="276" w:lineRule="auto"/>
                              <w:rPr>
                                <w:sz w:val="22"/>
                                <w:szCs w:val="22"/>
                              </w:rPr>
                            </w:pPr>
                          </w:p>
                          <w:p w14:paraId="3BD4504A" w14:textId="77777777" w:rsidR="004244EF" w:rsidRDefault="004244EF" w:rsidP="004244EF">
                            <w:pPr>
                              <w:spacing w:after="120" w:line="276" w:lineRule="auto"/>
                              <w:rPr>
                                <w:sz w:val="22"/>
                                <w:szCs w:val="22"/>
                              </w:rPr>
                            </w:pPr>
                          </w:p>
                          <w:p w14:paraId="5B18EA9E" w14:textId="77777777" w:rsidR="004244EF" w:rsidRDefault="004244EF" w:rsidP="004244EF">
                            <w:pPr>
                              <w:spacing w:after="120" w:line="276" w:lineRule="auto"/>
                              <w:rPr>
                                <w:sz w:val="22"/>
                                <w:szCs w:val="22"/>
                              </w:rPr>
                            </w:pPr>
                          </w:p>
                          <w:p w14:paraId="65ED9107" w14:textId="77777777" w:rsidR="004244EF" w:rsidRDefault="004244EF" w:rsidP="004244EF">
                            <w:pPr>
                              <w:spacing w:after="120" w:line="276" w:lineRule="auto"/>
                              <w:rPr>
                                <w:sz w:val="22"/>
                                <w:szCs w:val="22"/>
                              </w:rPr>
                            </w:pPr>
                          </w:p>
                          <w:p w14:paraId="65E1AD61" w14:textId="77777777" w:rsidR="004244EF" w:rsidRDefault="004244EF" w:rsidP="004244EF">
                            <w:pPr>
                              <w:spacing w:after="120" w:line="276" w:lineRule="auto"/>
                              <w:rPr>
                                <w:sz w:val="22"/>
                                <w:szCs w:val="22"/>
                              </w:rPr>
                            </w:pPr>
                          </w:p>
                          <w:p w14:paraId="1DC55B66" w14:textId="77777777" w:rsidR="004244EF" w:rsidRDefault="004244EF" w:rsidP="004244EF">
                            <w:pPr>
                              <w:spacing w:after="120" w:line="276" w:lineRule="auto"/>
                              <w:rPr>
                                <w:sz w:val="22"/>
                                <w:szCs w:val="22"/>
                              </w:rPr>
                            </w:pPr>
                          </w:p>
                          <w:p w14:paraId="375026E1" w14:textId="77777777" w:rsidR="004244EF" w:rsidRDefault="004244EF" w:rsidP="004244EF">
                            <w:pPr>
                              <w:spacing w:after="120" w:line="276" w:lineRule="auto"/>
                              <w:rPr>
                                <w:sz w:val="22"/>
                                <w:szCs w:val="22"/>
                              </w:rPr>
                            </w:pPr>
                          </w:p>
                          <w:p w14:paraId="18F062E0" w14:textId="77777777" w:rsidR="004244EF" w:rsidRDefault="004244EF" w:rsidP="004244EF">
                            <w:pPr>
                              <w:spacing w:after="120" w:line="276" w:lineRule="auto"/>
                              <w:rPr>
                                <w:sz w:val="22"/>
                                <w:szCs w:val="22"/>
                              </w:rPr>
                            </w:pPr>
                          </w:p>
                          <w:p w14:paraId="590DFCBF" w14:textId="77777777" w:rsidR="004244EF" w:rsidRDefault="004244EF" w:rsidP="004244EF">
                            <w:pPr>
                              <w:spacing w:after="120" w:line="276" w:lineRule="auto"/>
                              <w:rPr>
                                <w:sz w:val="22"/>
                                <w:szCs w:val="22"/>
                              </w:rPr>
                            </w:pPr>
                          </w:p>
                          <w:p w14:paraId="08A60F45" w14:textId="77777777" w:rsidR="004244EF" w:rsidRDefault="004244EF" w:rsidP="004244EF">
                            <w:pPr>
                              <w:spacing w:after="120" w:line="276" w:lineRule="auto"/>
                              <w:rPr>
                                <w:sz w:val="22"/>
                                <w:szCs w:val="22"/>
                              </w:rPr>
                            </w:pPr>
                          </w:p>
                          <w:p w14:paraId="65A48269" w14:textId="77777777" w:rsidR="004244EF" w:rsidRDefault="004244EF" w:rsidP="004244EF">
                            <w:pPr>
                              <w:spacing w:after="120" w:line="276" w:lineRule="auto"/>
                              <w:rPr>
                                <w:sz w:val="22"/>
                                <w:szCs w:val="22"/>
                              </w:rPr>
                            </w:pPr>
                          </w:p>
                          <w:p w14:paraId="732BE6C2" w14:textId="77777777" w:rsidR="004244EF" w:rsidRDefault="004244EF" w:rsidP="004244EF">
                            <w:pPr>
                              <w:spacing w:after="120" w:line="276" w:lineRule="auto"/>
                              <w:rPr>
                                <w:sz w:val="22"/>
                                <w:szCs w:val="22"/>
                              </w:rPr>
                            </w:pPr>
                          </w:p>
                          <w:p w14:paraId="7640A0E7" w14:textId="77777777" w:rsidR="004244EF" w:rsidRDefault="004244EF" w:rsidP="004244EF">
                            <w:pPr>
                              <w:spacing w:after="120" w:line="276" w:lineRule="auto"/>
                              <w:rPr>
                                <w:sz w:val="22"/>
                                <w:szCs w:val="22"/>
                              </w:rPr>
                            </w:pPr>
                          </w:p>
                          <w:p w14:paraId="2869A4A5" w14:textId="77777777" w:rsidR="004244EF" w:rsidRDefault="004244EF" w:rsidP="004244EF">
                            <w:pPr>
                              <w:spacing w:after="120" w:line="276" w:lineRule="auto"/>
                              <w:rPr>
                                <w:sz w:val="22"/>
                                <w:szCs w:val="22"/>
                              </w:rPr>
                            </w:pPr>
                          </w:p>
                          <w:p w14:paraId="77DE28FA" w14:textId="77777777" w:rsidR="004244EF" w:rsidRDefault="004244EF" w:rsidP="004244EF">
                            <w:pPr>
                              <w:spacing w:after="120" w:line="276" w:lineRule="auto"/>
                              <w:rPr>
                                <w:sz w:val="22"/>
                                <w:szCs w:val="22"/>
                              </w:rPr>
                            </w:pPr>
                          </w:p>
                          <w:p w14:paraId="20D6F343" w14:textId="77777777" w:rsidR="004244EF" w:rsidRDefault="004244EF" w:rsidP="004244EF">
                            <w:pPr>
                              <w:spacing w:after="120" w:line="276" w:lineRule="auto"/>
                              <w:rPr>
                                <w:sz w:val="22"/>
                                <w:szCs w:val="22"/>
                              </w:rPr>
                            </w:pPr>
                          </w:p>
                          <w:p w14:paraId="713F0F4E" w14:textId="77777777" w:rsidR="004244EF" w:rsidRDefault="004244EF" w:rsidP="004244EF">
                            <w:pPr>
                              <w:spacing w:after="120" w:line="276" w:lineRule="auto"/>
                              <w:rPr>
                                <w:sz w:val="22"/>
                                <w:szCs w:val="22"/>
                              </w:rPr>
                            </w:pPr>
                          </w:p>
                          <w:p w14:paraId="1B3B057F" w14:textId="77777777" w:rsidR="004244EF" w:rsidRDefault="004244EF" w:rsidP="004244EF">
                            <w:pPr>
                              <w:spacing w:after="120" w:line="276" w:lineRule="auto"/>
                              <w:rPr>
                                <w:sz w:val="22"/>
                                <w:szCs w:val="22"/>
                              </w:rPr>
                            </w:pPr>
                          </w:p>
                          <w:p w14:paraId="424E8AD0" w14:textId="77777777" w:rsidR="004244EF" w:rsidRPr="00220FB0" w:rsidRDefault="004244EF" w:rsidP="004244EF">
                            <w:pPr>
                              <w:spacing w:after="120" w:line="276" w:lineRule="auto"/>
                              <w:rPr>
                                <w:sz w:val="22"/>
                                <w:szCs w:val="22"/>
                              </w:rPr>
                            </w:pPr>
                          </w:p>
                        </w:txbxContent>
                      </wps:txbx>
                      <wps:bodyPr rot="0" vert="horz" wrap="square" lIns="91440" tIns="45720" rIns="91440" bIns="45720" anchor="t" anchorCtr="0" upright="1">
                        <a:noAutofit/>
                      </wps:bodyPr>
                    </wps:wsp>
                  </a:graphicData>
                </a:graphic>
              </wp:inline>
            </w:drawing>
          </mc:Choice>
          <mc:Fallback>
            <w:pict>
              <v:shape w14:anchorId="06D9EFC5" id="Text Box 26" o:spid="_x0000_s1062" type="#_x0000_t202" style="width:441pt;height:51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" fillcolor="#c9c9c9" strokecolor="#c9c9c9" strokeweight="1pt">
                <v:fill color2="#ededed" angle="135" focus="50%" type="gradient"/>
                <v:shadow on="t" color="#525252" opacity=".5" offset="1pt"/>
                <v:textbox>
                  <w:txbxContent>
                    <w:p w14:paraId="5D86C579" w14:textId="77777777" w:rsidR="004244EF" w:rsidRPr="007E1FB5" w:rsidRDefault="004244EF" w:rsidP="004244EF">
                      <w:pPr>
                        <w:spacing w:after="120" w:line="276" w:lineRule="auto"/>
                        <w:rPr>
                          <w:i/>
                          <w:iCs/>
                          <w:sz w:val="22"/>
                          <w:szCs w:val="22"/>
                        </w:rPr>
                      </w:pPr>
                      <w:r w:rsidRPr="007E1FB5">
                        <w:rPr>
                          <w:i/>
                          <w:iCs/>
                          <w:sz w:val="22"/>
                          <w:szCs w:val="22"/>
                        </w:rPr>
                        <w:t>Example  3 – Measurement for AA Restructure Transfer</w:t>
                      </w:r>
                    </w:p>
                    <w:p w14:paraId="16528C0D" w14:textId="3D33FC25" w:rsidR="004244EF" w:rsidRPr="001F2729" w:rsidRDefault="004244EF" w:rsidP="00E57486">
                      <w:pPr>
                        <w:spacing w:after="120" w:line="276" w:lineRule="auto"/>
                        <w:jc w:val="both"/>
                        <w:rPr>
                          <w:sz w:val="22"/>
                          <w:szCs w:val="22"/>
                        </w:rPr>
                      </w:pPr>
                      <w:r w:rsidRPr="001F2729">
                        <w:rPr>
                          <w:sz w:val="22"/>
                          <w:szCs w:val="22"/>
                        </w:rPr>
                        <w:t>Agency A holds a block of land with a carrying value of $500,000. The land is subject to revaluation every three years, with the last revaluation on 30/6/20X2. The land was transferred to Agency B as part of an AA restructure on 30/6/20X3 and will be used for a different purpose.</w:t>
                      </w:r>
                      <w:r>
                        <w:rPr>
                          <w:sz w:val="22"/>
                          <w:szCs w:val="22"/>
                        </w:rPr>
                        <w:t xml:space="preserve"> No consideration was provided to Agency A for the block of land.</w:t>
                      </w:r>
                      <w:r w:rsidRPr="001F2729">
                        <w:rPr>
                          <w:sz w:val="22"/>
                          <w:szCs w:val="22"/>
                        </w:rPr>
                        <w:t xml:space="preserve"> Following the transfer, Agency</w:t>
                      </w:r>
                      <w:r w:rsidR="00E57486">
                        <w:rPr>
                          <w:sz w:val="22"/>
                          <w:szCs w:val="22"/>
                        </w:rPr>
                        <w:t> </w:t>
                      </w:r>
                      <w:r w:rsidRPr="001F2729">
                        <w:rPr>
                          <w:sz w:val="22"/>
                          <w:szCs w:val="22"/>
                        </w:rPr>
                        <w:t xml:space="preserve">B had the land valued and determined that the fair value, reflecting the change of purpose, was $520,000. </w:t>
                      </w:r>
                    </w:p>
                    <w:p w14:paraId="77D38112" w14:textId="77777777" w:rsidR="004244EF" w:rsidRPr="001F2729" w:rsidRDefault="004244EF" w:rsidP="00E57486">
                      <w:pPr>
                        <w:spacing w:after="120" w:line="276" w:lineRule="auto"/>
                        <w:jc w:val="both"/>
                        <w:rPr>
                          <w:i/>
                          <w:iCs/>
                          <w:sz w:val="22"/>
                          <w:szCs w:val="22"/>
                        </w:rPr>
                      </w:pPr>
                      <w:r w:rsidRPr="001F2729">
                        <w:rPr>
                          <w:i/>
                          <w:iCs/>
                          <w:sz w:val="22"/>
                          <w:szCs w:val="22"/>
                        </w:rPr>
                        <w:t>Analysis</w:t>
                      </w:r>
                    </w:p>
                    <w:p w14:paraId="080B9225" w14:textId="77777777" w:rsidR="004244EF" w:rsidRPr="001F2729" w:rsidRDefault="004244EF" w:rsidP="00E57486">
                      <w:pPr>
                        <w:spacing w:after="120" w:line="276" w:lineRule="auto"/>
                        <w:jc w:val="both"/>
                        <w:rPr>
                          <w:sz w:val="22"/>
                          <w:szCs w:val="22"/>
                        </w:rPr>
                      </w:pPr>
                      <w:r w:rsidRPr="001F2729">
                        <w:rPr>
                          <w:sz w:val="22"/>
                          <w:szCs w:val="22"/>
                        </w:rPr>
                        <w:t xml:space="preserve">As this is part of an AA restructure, there has been no consideration provided by Agency B for the transfer of the land. Therefore, AASB 116 paras Aus15.1 and Aus15.3 stipulate that where there is a transfer for no consideration, the transferee’s measurement at fair value does not constitute a revaluation.  </w:t>
                      </w:r>
                    </w:p>
                    <w:p w14:paraId="3EF239A2" w14:textId="77777777" w:rsidR="004244EF" w:rsidRPr="001F2729" w:rsidRDefault="004244EF" w:rsidP="00E57486">
                      <w:pPr>
                        <w:spacing w:after="120" w:line="276" w:lineRule="auto"/>
                        <w:jc w:val="both"/>
                        <w:rPr>
                          <w:sz w:val="22"/>
                          <w:szCs w:val="22"/>
                        </w:rPr>
                      </w:pPr>
                      <w:r>
                        <w:rPr>
                          <w:sz w:val="22"/>
                          <w:szCs w:val="22"/>
                        </w:rPr>
                        <w:t xml:space="preserve">The following journals reflect the transfer and increase in fair value. </w:t>
                      </w:r>
                    </w:p>
                    <w:p w14:paraId="6D99CB6C" w14:textId="77777777" w:rsidR="004244EF" w:rsidRPr="001F2729" w:rsidRDefault="004244EF" w:rsidP="004244EF">
                      <w:pPr>
                        <w:spacing w:after="0" w:line="276" w:lineRule="auto"/>
                        <w:rPr>
                          <w:i/>
                          <w:iCs/>
                          <w:sz w:val="22"/>
                          <w:szCs w:val="22"/>
                        </w:rPr>
                      </w:pPr>
                      <w:r w:rsidRPr="001F2729">
                        <w:rPr>
                          <w:i/>
                          <w:iCs/>
                          <w:sz w:val="22"/>
                          <w:szCs w:val="22"/>
                        </w:rPr>
                        <w:t>Transferor (Agency A)</w:t>
                      </w:r>
                    </w:p>
                    <w:tbl>
                      <w:tblPr>
                        <w:tblStyle w:val="TableGrid"/>
                        <w:tblW w:w="0" w:type="auto"/>
                        <w:tblLook w:val="04A0" w:firstRow="1" w:lastRow="0" w:firstColumn="1" w:lastColumn="0" w:noHBand="0" w:noVBand="1"/>
                      </w:tblPr>
                      <w:tblGrid>
                        <w:gridCol w:w="429"/>
                        <w:gridCol w:w="4953"/>
                        <w:gridCol w:w="1276"/>
                        <w:gridCol w:w="1417"/>
                      </w:tblGrid>
                      <w:tr w:rsidR="004244EF" w:rsidRPr="001F2729" w14:paraId="419547E3" w14:textId="77777777" w:rsidTr="001F2729">
                        <w:tc>
                          <w:tcPr>
                            <w:tcW w:w="429" w:type="dxa"/>
                          </w:tcPr>
                          <w:p w14:paraId="401DEAB1" w14:textId="77777777" w:rsidR="004244EF" w:rsidRPr="001F2729" w:rsidRDefault="004244EF" w:rsidP="00B82AA0">
                            <w:pPr>
                              <w:spacing w:line="276" w:lineRule="auto"/>
                              <w:rPr>
                                <w:sz w:val="22"/>
                                <w:szCs w:val="22"/>
                              </w:rPr>
                            </w:pPr>
                            <w:r w:rsidRPr="001F2729">
                              <w:rPr>
                                <w:sz w:val="22"/>
                                <w:szCs w:val="22"/>
                              </w:rPr>
                              <w:t>Dr</w:t>
                            </w:r>
                          </w:p>
                        </w:tc>
                        <w:tc>
                          <w:tcPr>
                            <w:tcW w:w="4953" w:type="dxa"/>
                          </w:tcPr>
                          <w:p w14:paraId="56C156E6" w14:textId="77777777" w:rsidR="004244EF" w:rsidRPr="001F2729" w:rsidRDefault="004244EF" w:rsidP="00B82AA0">
                            <w:pPr>
                              <w:spacing w:line="276" w:lineRule="auto"/>
                              <w:rPr>
                                <w:sz w:val="22"/>
                                <w:szCs w:val="22"/>
                              </w:rPr>
                            </w:pPr>
                            <w:r>
                              <w:rPr>
                                <w:sz w:val="22"/>
                                <w:szCs w:val="22"/>
                              </w:rPr>
                              <w:t>Equity (</w:t>
                            </w:r>
                            <w:r w:rsidRPr="001F2729">
                              <w:rPr>
                                <w:sz w:val="22"/>
                                <w:szCs w:val="22"/>
                              </w:rPr>
                              <w:t>Distribution to owner</w:t>
                            </w:r>
                            <w:r>
                              <w:rPr>
                                <w:sz w:val="22"/>
                                <w:szCs w:val="22"/>
                              </w:rPr>
                              <w:t>s)</w:t>
                            </w:r>
                          </w:p>
                        </w:tc>
                        <w:tc>
                          <w:tcPr>
                            <w:tcW w:w="1276" w:type="dxa"/>
                          </w:tcPr>
                          <w:p w14:paraId="522FA426" w14:textId="77777777" w:rsidR="004244EF" w:rsidRPr="001F2729" w:rsidRDefault="004244EF" w:rsidP="00B82AA0">
                            <w:pPr>
                              <w:spacing w:line="276" w:lineRule="auto"/>
                              <w:jc w:val="right"/>
                              <w:rPr>
                                <w:sz w:val="22"/>
                                <w:szCs w:val="22"/>
                              </w:rPr>
                            </w:pPr>
                            <w:r w:rsidRPr="001F2729">
                              <w:rPr>
                                <w:sz w:val="22"/>
                                <w:szCs w:val="22"/>
                              </w:rPr>
                              <w:t>500,000</w:t>
                            </w:r>
                          </w:p>
                        </w:tc>
                        <w:tc>
                          <w:tcPr>
                            <w:tcW w:w="1417" w:type="dxa"/>
                          </w:tcPr>
                          <w:p w14:paraId="08B9238B" w14:textId="77777777" w:rsidR="004244EF" w:rsidRPr="001F2729" w:rsidRDefault="004244EF" w:rsidP="00B82AA0">
                            <w:pPr>
                              <w:spacing w:line="276" w:lineRule="auto"/>
                              <w:jc w:val="right"/>
                              <w:rPr>
                                <w:sz w:val="22"/>
                                <w:szCs w:val="22"/>
                              </w:rPr>
                            </w:pPr>
                          </w:p>
                        </w:tc>
                      </w:tr>
                      <w:tr w:rsidR="004244EF" w:rsidRPr="001F2729" w14:paraId="5C8D3764" w14:textId="77777777" w:rsidTr="001F2729">
                        <w:tc>
                          <w:tcPr>
                            <w:tcW w:w="429" w:type="dxa"/>
                          </w:tcPr>
                          <w:p w14:paraId="16F3B8BE" w14:textId="77777777" w:rsidR="004244EF" w:rsidRPr="001F2729" w:rsidRDefault="004244EF" w:rsidP="00B82AA0">
                            <w:pPr>
                              <w:spacing w:line="276" w:lineRule="auto"/>
                              <w:rPr>
                                <w:sz w:val="22"/>
                                <w:szCs w:val="22"/>
                              </w:rPr>
                            </w:pPr>
                            <w:r w:rsidRPr="001F2729">
                              <w:rPr>
                                <w:sz w:val="22"/>
                                <w:szCs w:val="22"/>
                              </w:rPr>
                              <w:t>Cr</w:t>
                            </w:r>
                          </w:p>
                        </w:tc>
                        <w:tc>
                          <w:tcPr>
                            <w:tcW w:w="4953" w:type="dxa"/>
                          </w:tcPr>
                          <w:p w14:paraId="1F030C5E" w14:textId="77777777" w:rsidR="004244EF" w:rsidRPr="001F2729" w:rsidRDefault="004244EF" w:rsidP="00B82AA0">
                            <w:pPr>
                              <w:spacing w:line="276" w:lineRule="auto"/>
                              <w:rPr>
                                <w:sz w:val="22"/>
                                <w:szCs w:val="22"/>
                              </w:rPr>
                            </w:pPr>
                            <w:r>
                              <w:rPr>
                                <w:sz w:val="22"/>
                                <w:szCs w:val="22"/>
                              </w:rPr>
                              <w:t>Property, Plant and Equipment (Land)</w:t>
                            </w:r>
                          </w:p>
                        </w:tc>
                        <w:tc>
                          <w:tcPr>
                            <w:tcW w:w="1276" w:type="dxa"/>
                          </w:tcPr>
                          <w:p w14:paraId="52FE4697" w14:textId="77777777" w:rsidR="004244EF" w:rsidRPr="001F2729" w:rsidRDefault="004244EF" w:rsidP="00B82AA0">
                            <w:pPr>
                              <w:spacing w:line="276" w:lineRule="auto"/>
                              <w:jc w:val="right"/>
                              <w:rPr>
                                <w:sz w:val="22"/>
                                <w:szCs w:val="22"/>
                              </w:rPr>
                            </w:pPr>
                          </w:p>
                        </w:tc>
                        <w:tc>
                          <w:tcPr>
                            <w:tcW w:w="1417" w:type="dxa"/>
                          </w:tcPr>
                          <w:p w14:paraId="7FE703E4" w14:textId="77777777" w:rsidR="004244EF" w:rsidRPr="001F2729" w:rsidRDefault="004244EF" w:rsidP="00B82AA0">
                            <w:pPr>
                              <w:spacing w:line="276" w:lineRule="auto"/>
                              <w:jc w:val="right"/>
                              <w:rPr>
                                <w:sz w:val="22"/>
                                <w:szCs w:val="22"/>
                              </w:rPr>
                            </w:pPr>
                            <w:r w:rsidRPr="001F2729">
                              <w:rPr>
                                <w:sz w:val="22"/>
                                <w:szCs w:val="22"/>
                              </w:rPr>
                              <w:t>500,000</w:t>
                            </w:r>
                          </w:p>
                        </w:tc>
                      </w:tr>
                      <w:tr w:rsidR="004244EF" w:rsidRPr="001F2729" w14:paraId="0B69708E" w14:textId="77777777" w:rsidTr="001F2729">
                        <w:tc>
                          <w:tcPr>
                            <w:tcW w:w="8075" w:type="dxa"/>
                            <w:gridSpan w:val="4"/>
                          </w:tcPr>
                          <w:p w14:paraId="3092D105" w14:textId="77777777" w:rsidR="004244EF" w:rsidRPr="001F2729" w:rsidRDefault="004244EF" w:rsidP="00B82AA0">
                            <w:pPr>
                              <w:spacing w:line="276" w:lineRule="auto"/>
                              <w:rPr>
                                <w:sz w:val="22"/>
                                <w:szCs w:val="22"/>
                              </w:rPr>
                            </w:pPr>
                            <w:r w:rsidRPr="001F2729">
                              <w:rPr>
                                <w:sz w:val="22"/>
                                <w:szCs w:val="22"/>
                              </w:rPr>
                              <w:t>Recognise transfer of land to Agency B</w:t>
                            </w:r>
                            <w:r>
                              <w:rPr>
                                <w:sz w:val="22"/>
                                <w:szCs w:val="22"/>
                              </w:rPr>
                              <w:t xml:space="preserve"> due to AA restructure.</w:t>
                            </w:r>
                          </w:p>
                        </w:tc>
                      </w:tr>
                    </w:tbl>
                    <w:p w14:paraId="670FB2DA" w14:textId="77777777" w:rsidR="004244EF" w:rsidRPr="001F2729" w:rsidRDefault="004244EF" w:rsidP="004244EF">
                      <w:pPr>
                        <w:spacing w:after="0" w:line="276" w:lineRule="auto"/>
                        <w:rPr>
                          <w:sz w:val="22"/>
                          <w:szCs w:val="22"/>
                        </w:rPr>
                      </w:pPr>
                    </w:p>
                    <w:p w14:paraId="604D4908" w14:textId="77777777" w:rsidR="004244EF" w:rsidRDefault="004244EF" w:rsidP="004244EF">
                      <w:pPr>
                        <w:spacing w:after="0" w:line="276" w:lineRule="auto"/>
                        <w:rPr>
                          <w:i/>
                          <w:iCs/>
                          <w:sz w:val="22"/>
                          <w:szCs w:val="22"/>
                        </w:rPr>
                      </w:pPr>
                      <w:r w:rsidRPr="001F2729">
                        <w:rPr>
                          <w:i/>
                          <w:iCs/>
                          <w:sz w:val="22"/>
                          <w:szCs w:val="22"/>
                        </w:rPr>
                        <w:t>Transfer</w:t>
                      </w:r>
                      <w:r>
                        <w:rPr>
                          <w:i/>
                          <w:iCs/>
                          <w:sz w:val="22"/>
                          <w:szCs w:val="22"/>
                        </w:rPr>
                        <w:t>ee</w:t>
                      </w:r>
                      <w:r w:rsidRPr="001F2729">
                        <w:rPr>
                          <w:i/>
                          <w:iCs/>
                          <w:sz w:val="22"/>
                          <w:szCs w:val="22"/>
                        </w:rPr>
                        <w:t xml:space="preserve"> (Agency B)</w:t>
                      </w:r>
                    </w:p>
                    <w:p w14:paraId="23334C64" w14:textId="70CAF39F" w:rsidR="00E57486" w:rsidRPr="00E57486" w:rsidRDefault="004244EF" w:rsidP="00E57486">
                      <w:pPr>
                        <w:spacing w:after="0" w:line="276" w:lineRule="auto"/>
                        <w:jc w:val="both"/>
                        <w:rPr>
                          <w:sz w:val="22"/>
                          <w:szCs w:val="22"/>
                        </w:rPr>
                      </w:pPr>
                      <w:r w:rsidRPr="00E57486">
                        <w:rPr>
                          <w:sz w:val="22"/>
                          <w:szCs w:val="22"/>
                        </w:rPr>
                        <w:t xml:space="preserve">For the transferee there are two separate transactions, one to recognise the transfer of land from Agency A and, the second, to recognise the change in valuation due to a different highest and best use </w:t>
                      </w:r>
                      <w:proofErr w:type="gramStart"/>
                      <w:r w:rsidRPr="00E57486">
                        <w:rPr>
                          <w:sz w:val="22"/>
                          <w:szCs w:val="22"/>
                        </w:rPr>
                        <w:t>as a result of</w:t>
                      </w:r>
                      <w:proofErr w:type="gramEnd"/>
                      <w:r w:rsidRPr="00E57486">
                        <w:rPr>
                          <w:sz w:val="22"/>
                          <w:szCs w:val="22"/>
                        </w:rPr>
                        <w:t xml:space="preserve"> the change of purpose.</w:t>
                      </w:r>
                      <w:r w:rsidR="00E57486">
                        <w:rPr>
                          <w:sz w:val="22"/>
                          <w:szCs w:val="22"/>
                        </w:rPr>
                        <w:t xml:space="preserve"> </w:t>
                      </w:r>
                    </w:p>
                    <w:tbl>
                      <w:tblPr>
                        <w:tblStyle w:val="TableGrid"/>
                        <w:tblW w:w="0" w:type="auto"/>
                        <w:tblLook w:val="04A0" w:firstRow="1" w:lastRow="0" w:firstColumn="1" w:lastColumn="0" w:noHBand="0" w:noVBand="1"/>
                      </w:tblPr>
                      <w:tblGrid>
                        <w:gridCol w:w="429"/>
                        <w:gridCol w:w="4953"/>
                        <w:gridCol w:w="1276"/>
                        <w:gridCol w:w="1417"/>
                      </w:tblGrid>
                      <w:tr w:rsidR="004244EF" w:rsidRPr="001F2729" w14:paraId="3A6165B9" w14:textId="77777777" w:rsidTr="001F2729">
                        <w:tc>
                          <w:tcPr>
                            <w:tcW w:w="429" w:type="dxa"/>
                          </w:tcPr>
                          <w:p w14:paraId="2C50A800" w14:textId="77777777" w:rsidR="004244EF" w:rsidRPr="001F2729" w:rsidRDefault="004244EF" w:rsidP="00B82AA0">
                            <w:pPr>
                              <w:spacing w:line="276" w:lineRule="auto"/>
                              <w:rPr>
                                <w:sz w:val="22"/>
                                <w:szCs w:val="22"/>
                              </w:rPr>
                            </w:pPr>
                            <w:r w:rsidRPr="001F2729">
                              <w:rPr>
                                <w:sz w:val="22"/>
                                <w:szCs w:val="22"/>
                              </w:rPr>
                              <w:t>Dr</w:t>
                            </w:r>
                          </w:p>
                        </w:tc>
                        <w:tc>
                          <w:tcPr>
                            <w:tcW w:w="4953" w:type="dxa"/>
                          </w:tcPr>
                          <w:p w14:paraId="2D49E523" w14:textId="77777777" w:rsidR="004244EF" w:rsidRPr="001F2729" w:rsidRDefault="004244EF" w:rsidP="00B82AA0">
                            <w:pPr>
                              <w:spacing w:line="276" w:lineRule="auto"/>
                              <w:rPr>
                                <w:sz w:val="22"/>
                                <w:szCs w:val="22"/>
                              </w:rPr>
                            </w:pPr>
                            <w:r>
                              <w:rPr>
                                <w:sz w:val="22"/>
                                <w:szCs w:val="22"/>
                              </w:rPr>
                              <w:t>Property, Plant and Equipment (Land)</w:t>
                            </w:r>
                          </w:p>
                        </w:tc>
                        <w:tc>
                          <w:tcPr>
                            <w:tcW w:w="1276" w:type="dxa"/>
                          </w:tcPr>
                          <w:p w14:paraId="06E84117" w14:textId="77777777" w:rsidR="004244EF" w:rsidRPr="001F2729" w:rsidRDefault="004244EF" w:rsidP="00B82AA0">
                            <w:pPr>
                              <w:spacing w:line="276" w:lineRule="auto"/>
                              <w:jc w:val="right"/>
                              <w:rPr>
                                <w:sz w:val="22"/>
                                <w:szCs w:val="22"/>
                              </w:rPr>
                            </w:pPr>
                            <w:r w:rsidRPr="001F2729">
                              <w:rPr>
                                <w:sz w:val="22"/>
                                <w:szCs w:val="22"/>
                              </w:rPr>
                              <w:t>5</w:t>
                            </w:r>
                            <w:r>
                              <w:rPr>
                                <w:sz w:val="22"/>
                                <w:szCs w:val="22"/>
                              </w:rPr>
                              <w:t>0</w:t>
                            </w:r>
                            <w:r w:rsidRPr="001F2729">
                              <w:rPr>
                                <w:sz w:val="22"/>
                                <w:szCs w:val="22"/>
                              </w:rPr>
                              <w:t>0,000</w:t>
                            </w:r>
                          </w:p>
                        </w:tc>
                        <w:tc>
                          <w:tcPr>
                            <w:tcW w:w="1417" w:type="dxa"/>
                          </w:tcPr>
                          <w:p w14:paraId="1715CCE0" w14:textId="77777777" w:rsidR="004244EF" w:rsidRPr="001F2729" w:rsidRDefault="004244EF" w:rsidP="00B82AA0">
                            <w:pPr>
                              <w:spacing w:line="276" w:lineRule="auto"/>
                              <w:jc w:val="right"/>
                              <w:rPr>
                                <w:sz w:val="22"/>
                                <w:szCs w:val="22"/>
                              </w:rPr>
                            </w:pPr>
                          </w:p>
                        </w:tc>
                      </w:tr>
                      <w:tr w:rsidR="004244EF" w:rsidRPr="001F2729" w14:paraId="7CC5B3BD" w14:textId="77777777" w:rsidTr="001F2729">
                        <w:tc>
                          <w:tcPr>
                            <w:tcW w:w="429" w:type="dxa"/>
                          </w:tcPr>
                          <w:p w14:paraId="45883476" w14:textId="77777777" w:rsidR="004244EF" w:rsidRPr="001F2729" w:rsidRDefault="004244EF" w:rsidP="00B82AA0">
                            <w:pPr>
                              <w:spacing w:line="276" w:lineRule="auto"/>
                              <w:rPr>
                                <w:sz w:val="22"/>
                                <w:szCs w:val="22"/>
                              </w:rPr>
                            </w:pPr>
                            <w:r w:rsidRPr="001F2729">
                              <w:rPr>
                                <w:sz w:val="22"/>
                                <w:szCs w:val="22"/>
                              </w:rPr>
                              <w:t>Cr</w:t>
                            </w:r>
                          </w:p>
                        </w:tc>
                        <w:tc>
                          <w:tcPr>
                            <w:tcW w:w="4953" w:type="dxa"/>
                          </w:tcPr>
                          <w:p w14:paraId="15516CEF" w14:textId="77777777" w:rsidR="004244EF" w:rsidRPr="001F2729" w:rsidRDefault="004244EF" w:rsidP="00B82AA0">
                            <w:pPr>
                              <w:spacing w:line="276" w:lineRule="auto"/>
                              <w:rPr>
                                <w:sz w:val="22"/>
                                <w:szCs w:val="22"/>
                              </w:rPr>
                            </w:pPr>
                            <w:r>
                              <w:rPr>
                                <w:sz w:val="22"/>
                                <w:szCs w:val="22"/>
                              </w:rPr>
                              <w:t>Equity (</w:t>
                            </w:r>
                            <w:r w:rsidRPr="001F2729">
                              <w:rPr>
                                <w:sz w:val="22"/>
                                <w:szCs w:val="22"/>
                              </w:rPr>
                              <w:t>Contribution by owner</w:t>
                            </w:r>
                            <w:r>
                              <w:rPr>
                                <w:sz w:val="22"/>
                                <w:szCs w:val="22"/>
                              </w:rPr>
                              <w:t>s)</w:t>
                            </w:r>
                          </w:p>
                        </w:tc>
                        <w:tc>
                          <w:tcPr>
                            <w:tcW w:w="1276" w:type="dxa"/>
                          </w:tcPr>
                          <w:p w14:paraId="6FCCCD09" w14:textId="77777777" w:rsidR="004244EF" w:rsidRPr="001F2729" w:rsidRDefault="004244EF" w:rsidP="00B82AA0">
                            <w:pPr>
                              <w:spacing w:line="276" w:lineRule="auto"/>
                              <w:jc w:val="right"/>
                              <w:rPr>
                                <w:sz w:val="22"/>
                                <w:szCs w:val="22"/>
                              </w:rPr>
                            </w:pPr>
                          </w:p>
                        </w:tc>
                        <w:tc>
                          <w:tcPr>
                            <w:tcW w:w="1417" w:type="dxa"/>
                          </w:tcPr>
                          <w:p w14:paraId="1EE2C5A9" w14:textId="77777777" w:rsidR="004244EF" w:rsidRPr="001F2729" w:rsidRDefault="004244EF" w:rsidP="00B82AA0">
                            <w:pPr>
                              <w:spacing w:line="276" w:lineRule="auto"/>
                              <w:jc w:val="right"/>
                              <w:rPr>
                                <w:sz w:val="22"/>
                                <w:szCs w:val="22"/>
                              </w:rPr>
                            </w:pPr>
                            <w:r w:rsidRPr="001F2729">
                              <w:rPr>
                                <w:sz w:val="22"/>
                                <w:szCs w:val="22"/>
                              </w:rPr>
                              <w:t>500,000</w:t>
                            </w:r>
                          </w:p>
                        </w:tc>
                      </w:tr>
                      <w:tr w:rsidR="004244EF" w:rsidRPr="001F2729" w14:paraId="16CB4D71" w14:textId="77777777" w:rsidTr="001F2729">
                        <w:tc>
                          <w:tcPr>
                            <w:tcW w:w="8075" w:type="dxa"/>
                            <w:gridSpan w:val="4"/>
                          </w:tcPr>
                          <w:p w14:paraId="478D6793" w14:textId="77777777" w:rsidR="004244EF" w:rsidRPr="001F2729" w:rsidRDefault="004244EF" w:rsidP="00B82AA0">
                            <w:pPr>
                              <w:spacing w:line="276" w:lineRule="auto"/>
                              <w:rPr>
                                <w:sz w:val="22"/>
                                <w:szCs w:val="22"/>
                              </w:rPr>
                            </w:pPr>
                            <w:r w:rsidRPr="001F2729">
                              <w:rPr>
                                <w:sz w:val="22"/>
                                <w:szCs w:val="22"/>
                              </w:rPr>
                              <w:t>Recognise receipt of land from Agency A</w:t>
                            </w:r>
                            <w:r>
                              <w:rPr>
                                <w:sz w:val="22"/>
                                <w:szCs w:val="22"/>
                              </w:rPr>
                              <w:t xml:space="preserve"> due to AA restructure.</w:t>
                            </w:r>
                            <w:r w:rsidRPr="001F2729">
                              <w:rPr>
                                <w:sz w:val="22"/>
                                <w:szCs w:val="22"/>
                              </w:rPr>
                              <w:t xml:space="preserve"> </w:t>
                            </w:r>
                          </w:p>
                        </w:tc>
                      </w:tr>
                      <w:tr w:rsidR="004244EF" w:rsidRPr="001F2729" w14:paraId="4F65CDCE" w14:textId="77777777" w:rsidTr="001F2729">
                        <w:tc>
                          <w:tcPr>
                            <w:tcW w:w="8075" w:type="dxa"/>
                            <w:gridSpan w:val="4"/>
                          </w:tcPr>
                          <w:p w14:paraId="1066B621" w14:textId="77777777" w:rsidR="004244EF" w:rsidRPr="001F2729" w:rsidRDefault="004244EF" w:rsidP="00B82AA0">
                            <w:pPr>
                              <w:spacing w:line="276" w:lineRule="auto"/>
                              <w:rPr>
                                <w:sz w:val="22"/>
                                <w:szCs w:val="22"/>
                              </w:rPr>
                            </w:pPr>
                          </w:p>
                        </w:tc>
                      </w:tr>
                      <w:tr w:rsidR="004244EF" w:rsidRPr="001F2729" w14:paraId="331F5F43" w14:textId="77777777" w:rsidTr="00634D31">
                        <w:tc>
                          <w:tcPr>
                            <w:tcW w:w="429" w:type="dxa"/>
                          </w:tcPr>
                          <w:p w14:paraId="0F952C0F" w14:textId="77777777" w:rsidR="004244EF" w:rsidRPr="001F2729" w:rsidRDefault="004244EF" w:rsidP="00F95040">
                            <w:pPr>
                              <w:spacing w:line="276" w:lineRule="auto"/>
                              <w:rPr>
                                <w:sz w:val="22"/>
                                <w:szCs w:val="22"/>
                              </w:rPr>
                            </w:pPr>
                            <w:r w:rsidRPr="001F2729">
                              <w:rPr>
                                <w:sz w:val="22"/>
                                <w:szCs w:val="22"/>
                              </w:rPr>
                              <w:t>Dr</w:t>
                            </w:r>
                          </w:p>
                        </w:tc>
                        <w:tc>
                          <w:tcPr>
                            <w:tcW w:w="4953" w:type="dxa"/>
                          </w:tcPr>
                          <w:p w14:paraId="68C7F537" w14:textId="77777777" w:rsidR="004244EF" w:rsidRPr="001F2729" w:rsidRDefault="004244EF" w:rsidP="00F95040">
                            <w:pPr>
                              <w:spacing w:line="276" w:lineRule="auto"/>
                              <w:rPr>
                                <w:sz w:val="22"/>
                                <w:szCs w:val="22"/>
                              </w:rPr>
                            </w:pPr>
                            <w:r>
                              <w:rPr>
                                <w:sz w:val="22"/>
                                <w:szCs w:val="22"/>
                              </w:rPr>
                              <w:t>Property, Plant and Equipment (Land)</w:t>
                            </w:r>
                          </w:p>
                        </w:tc>
                        <w:tc>
                          <w:tcPr>
                            <w:tcW w:w="1276" w:type="dxa"/>
                          </w:tcPr>
                          <w:p w14:paraId="5A1740E8" w14:textId="77777777" w:rsidR="004244EF" w:rsidRPr="001F2729" w:rsidRDefault="004244EF" w:rsidP="00F95040">
                            <w:pPr>
                              <w:spacing w:line="276" w:lineRule="auto"/>
                              <w:jc w:val="right"/>
                              <w:rPr>
                                <w:sz w:val="22"/>
                                <w:szCs w:val="22"/>
                              </w:rPr>
                            </w:pPr>
                            <w:r w:rsidRPr="001F2729">
                              <w:rPr>
                                <w:sz w:val="22"/>
                                <w:szCs w:val="22"/>
                              </w:rPr>
                              <w:t>20,000</w:t>
                            </w:r>
                          </w:p>
                        </w:tc>
                        <w:tc>
                          <w:tcPr>
                            <w:tcW w:w="1417" w:type="dxa"/>
                          </w:tcPr>
                          <w:p w14:paraId="4921DCC5" w14:textId="77777777" w:rsidR="004244EF" w:rsidRPr="001F2729" w:rsidRDefault="004244EF" w:rsidP="00F95040">
                            <w:pPr>
                              <w:spacing w:line="276" w:lineRule="auto"/>
                              <w:jc w:val="right"/>
                              <w:rPr>
                                <w:sz w:val="22"/>
                                <w:szCs w:val="22"/>
                              </w:rPr>
                            </w:pPr>
                          </w:p>
                        </w:tc>
                      </w:tr>
                      <w:tr w:rsidR="004244EF" w:rsidRPr="001F2729" w14:paraId="4740667E" w14:textId="77777777" w:rsidTr="00634D31">
                        <w:tc>
                          <w:tcPr>
                            <w:tcW w:w="429" w:type="dxa"/>
                          </w:tcPr>
                          <w:p w14:paraId="5596642E" w14:textId="77777777" w:rsidR="004244EF" w:rsidRPr="00E73556" w:rsidRDefault="004244EF" w:rsidP="00F95040">
                            <w:pPr>
                              <w:spacing w:line="276" w:lineRule="auto"/>
                              <w:rPr>
                                <w:sz w:val="22"/>
                                <w:szCs w:val="22"/>
                              </w:rPr>
                            </w:pPr>
                            <w:r w:rsidRPr="00E73556">
                              <w:rPr>
                                <w:sz w:val="22"/>
                                <w:szCs w:val="22"/>
                              </w:rPr>
                              <w:t>Cr</w:t>
                            </w:r>
                          </w:p>
                        </w:tc>
                        <w:tc>
                          <w:tcPr>
                            <w:tcW w:w="4953" w:type="dxa"/>
                          </w:tcPr>
                          <w:p w14:paraId="058E268F" w14:textId="77777777" w:rsidR="004244EF" w:rsidRPr="00E73556" w:rsidRDefault="004244EF" w:rsidP="00F95040">
                            <w:pPr>
                              <w:spacing w:line="276" w:lineRule="auto"/>
                              <w:rPr>
                                <w:sz w:val="22"/>
                                <w:szCs w:val="22"/>
                              </w:rPr>
                            </w:pPr>
                            <w:r w:rsidRPr="00E73556">
                              <w:rPr>
                                <w:sz w:val="22"/>
                                <w:szCs w:val="22"/>
                              </w:rPr>
                              <w:t>Grant and Other Contributions Revenue</w:t>
                            </w:r>
                          </w:p>
                        </w:tc>
                        <w:tc>
                          <w:tcPr>
                            <w:tcW w:w="1276" w:type="dxa"/>
                          </w:tcPr>
                          <w:p w14:paraId="3969FA5D" w14:textId="77777777" w:rsidR="004244EF" w:rsidRPr="00E73556" w:rsidRDefault="004244EF" w:rsidP="00F95040">
                            <w:pPr>
                              <w:spacing w:line="276" w:lineRule="auto"/>
                              <w:jc w:val="right"/>
                              <w:rPr>
                                <w:sz w:val="22"/>
                                <w:szCs w:val="22"/>
                              </w:rPr>
                            </w:pPr>
                          </w:p>
                        </w:tc>
                        <w:tc>
                          <w:tcPr>
                            <w:tcW w:w="1417" w:type="dxa"/>
                          </w:tcPr>
                          <w:p w14:paraId="31B6A764" w14:textId="77777777" w:rsidR="004244EF" w:rsidRPr="00E73556" w:rsidRDefault="004244EF" w:rsidP="00F95040">
                            <w:pPr>
                              <w:spacing w:line="276" w:lineRule="auto"/>
                              <w:jc w:val="right"/>
                              <w:rPr>
                                <w:sz w:val="22"/>
                                <w:szCs w:val="22"/>
                              </w:rPr>
                            </w:pPr>
                            <w:r w:rsidRPr="00E73556">
                              <w:rPr>
                                <w:sz w:val="22"/>
                                <w:szCs w:val="22"/>
                              </w:rPr>
                              <w:t>20,000</w:t>
                            </w:r>
                          </w:p>
                        </w:tc>
                      </w:tr>
                      <w:tr w:rsidR="004244EF" w:rsidRPr="001F2729" w14:paraId="4300758F" w14:textId="77777777" w:rsidTr="00634D31">
                        <w:tc>
                          <w:tcPr>
                            <w:tcW w:w="8075" w:type="dxa"/>
                            <w:gridSpan w:val="4"/>
                          </w:tcPr>
                          <w:p w14:paraId="0CA8CE56" w14:textId="77777777" w:rsidR="004244EF" w:rsidRPr="001F2729" w:rsidRDefault="004244EF" w:rsidP="00F95040">
                            <w:pPr>
                              <w:spacing w:line="276" w:lineRule="auto"/>
                              <w:rPr>
                                <w:sz w:val="22"/>
                                <w:szCs w:val="22"/>
                              </w:rPr>
                            </w:pPr>
                            <w:r w:rsidRPr="001F2729">
                              <w:rPr>
                                <w:sz w:val="22"/>
                                <w:szCs w:val="22"/>
                              </w:rPr>
                              <w:t xml:space="preserve">Recognise </w:t>
                            </w:r>
                            <w:r>
                              <w:rPr>
                                <w:sz w:val="22"/>
                                <w:szCs w:val="22"/>
                              </w:rPr>
                              <w:t xml:space="preserve">fair </w:t>
                            </w:r>
                            <w:r w:rsidRPr="001F2729">
                              <w:rPr>
                                <w:sz w:val="22"/>
                                <w:szCs w:val="22"/>
                              </w:rPr>
                              <w:t xml:space="preserve">value reflecting </w:t>
                            </w:r>
                            <w:r>
                              <w:rPr>
                                <w:sz w:val="22"/>
                                <w:szCs w:val="22"/>
                              </w:rPr>
                              <w:t xml:space="preserve">highest and best use due to change of purpose on transfer.  </w:t>
                            </w:r>
                          </w:p>
                        </w:tc>
                      </w:tr>
                    </w:tbl>
                    <w:p w14:paraId="03AAD142" w14:textId="77777777" w:rsidR="004244EF" w:rsidRPr="00B82AA0" w:rsidRDefault="004244EF" w:rsidP="004244EF">
                      <w:pPr>
                        <w:spacing w:after="120" w:line="276" w:lineRule="auto"/>
                        <w:rPr>
                          <w:color w:val="FF0000"/>
                          <w:sz w:val="22"/>
                          <w:szCs w:val="22"/>
                        </w:rPr>
                      </w:pPr>
                    </w:p>
                    <w:p w14:paraId="4B2A9071" w14:textId="77777777" w:rsidR="004244EF" w:rsidRDefault="004244EF" w:rsidP="004244EF">
                      <w:pPr>
                        <w:spacing w:after="120" w:line="276" w:lineRule="auto"/>
                        <w:rPr>
                          <w:sz w:val="22"/>
                          <w:szCs w:val="22"/>
                        </w:rPr>
                      </w:pPr>
                    </w:p>
                    <w:p w14:paraId="3AF4131F" w14:textId="77777777" w:rsidR="004244EF" w:rsidRDefault="004244EF" w:rsidP="004244EF">
                      <w:pPr>
                        <w:spacing w:after="120" w:line="276" w:lineRule="auto"/>
                        <w:rPr>
                          <w:sz w:val="22"/>
                          <w:szCs w:val="22"/>
                        </w:rPr>
                      </w:pPr>
                    </w:p>
                    <w:p w14:paraId="408E5E75" w14:textId="77777777" w:rsidR="004244EF" w:rsidRDefault="004244EF" w:rsidP="004244EF">
                      <w:pPr>
                        <w:spacing w:after="120" w:line="276" w:lineRule="auto"/>
                        <w:rPr>
                          <w:sz w:val="22"/>
                          <w:szCs w:val="22"/>
                        </w:rPr>
                      </w:pPr>
                    </w:p>
                    <w:p w14:paraId="30CA924F" w14:textId="77777777" w:rsidR="004244EF" w:rsidRDefault="004244EF" w:rsidP="004244EF">
                      <w:pPr>
                        <w:spacing w:after="120" w:line="276" w:lineRule="auto"/>
                        <w:rPr>
                          <w:sz w:val="22"/>
                          <w:szCs w:val="22"/>
                        </w:rPr>
                      </w:pPr>
                    </w:p>
                    <w:p w14:paraId="665BB870" w14:textId="77777777" w:rsidR="004244EF" w:rsidRDefault="004244EF" w:rsidP="004244EF">
                      <w:pPr>
                        <w:spacing w:after="120" w:line="276" w:lineRule="auto"/>
                        <w:rPr>
                          <w:sz w:val="22"/>
                          <w:szCs w:val="22"/>
                        </w:rPr>
                      </w:pPr>
                    </w:p>
                    <w:p w14:paraId="67BF956C" w14:textId="77777777" w:rsidR="004244EF" w:rsidRDefault="004244EF" w:rsidP="004244EF">
                      <w:pPr>
                        <w:spacing w:after="120" w:line="276" w:lineRule="auto"/>
                        <w:rPr>
                          <w:sz w:val="22"/>
                          <w:szCs w:val="22"/>
                        </w:rPr>
                      </w:pPr>
                    </w:p>
                    <w:p w14:paraId="3BD4504A" w14:textId="77777777" w:rsidR="004244EF" w:rsidRDefault="004244EF" w:rsidP="004244EF">
                      <w:pPr>
                        <w:spacing w:after="120" w:line="276" w:lineRule="auto"/>
                        <w:rPr>
                          <w:sz w:val="22"/>
                          <w:szCs w:val="22"/>
                        </w:rPr>
                      </w:pPr>
                    </w:p>
                    <w:p w14:paraId="5B18EA9E" w14:textId="77777777" w:rsidR="004244EF" w:rsidRDefault="004244EF" w:rsidP="004244EF">
                      <w:pPr>
                        <w:spacing w:after="120" w:line="276" w:lineRule="auto"/>
                        <w:rPr>
                          <w:sz w:val="22"/>
                          <w:szCs w:val="22"/>
                        </w:rPr>
                      </w:pPr>
                    </w:p>
                    <w:p w14:paraId="65ED9107" w14:textId="77777777" w:rsidR="004244EF" w:rsidRDefault="004244EF" w:rsidP="004244EF">
                      <w:pPr>
                        <w:spacing w:after="120" w:line="276" w:lineRule="auto"/>
                        <w:rPr>
                          <w:sz w:val="22"/>
                          <w:szCs w:val="22"/>
                        </w:rPr>
                      </w:pPr>
                    </w:p>
                    <w:p w14:paraId="65E1AD61" w14:textId="77777777" w:rsidR="004244EF" w:rsidRDefault="004244EF" w:rsidP="004244EF">
                      <w:pPr>
                        <w:spacing w:after="120" w:line="276" w:lineRule="auto"/>
                        <w:rPr>
                          <w:sz w:val="22"/>
                          <w:szCs w:val="22"/>
                        </w:rPr>
                      </w:pPr>
                    </w:p>
                    <w:p w14:paraId="1DC55B66" w14:textId="77777777" w:rsidR="004244EF" w:rsidRDefault="004244EF" w:rsidP="004244EF">
                      <w:pPr>
                        <w:spacing w:after="120" w:line="276" w:lineRule="auto"/>
                        <w:rPr>
                          <w:sz w:val="22"/>
                          <w:szCs w:val="22"/>
                        </w:rPr>
                      </w:pPr>
                    </w:p>
                    <w:p w14:paraId="375026E1" w14:textId="77777777" w:rsidR="004244EF" w:rsidRDefault="004244EF" w:rsidP="004244EF">
                      <w:pPr>
                        <w:spacing w:after="120" w:line="276" w:lineRule="auto"/>
                        <w:rPr>
                          <w:sz w:val="22"/>
                          <w:szCs w:val="22"/>
                        </w:rPr>
                      </w:pPr>
                    </w:p>
                    <w:p w14:paraId="18F062E0" w14:textId="77777777" w:rsidR="004244EF" w:rsidRDefault="004244EF" w:rsidP="004244EF">
                      <w:pPr>
                        <w:spacing w:after="120" w:line="276" w:lineRule="auto"/>
                        <w:rPr>
                          <w:sz w:val="22"/>
                          <w:szCs w:val="22"/>
                        </w:rPr>
                      </w:pPr>
                    </w:p>
                    <w:p w14:paraId="590DFCBF" w14:textId="77777777" w:rsidR="004244EF" w:rsidRDefault="004244EF" w:rsidP="004244EF">
                      <w:pPr>
                        <w:spacing w:after="120" w:line="276" w:lineRule="auto"/>
                        <w:rPr>
                          <w:sz w:val="22"/>
                          <w:szCs w:val="22"/>
                        </w:rPr>
                      </w:pPr>
                    </w:p>
                    <w:p w14:paraId="08A60F45" w14:textId="77777777" w:rsidR="004244EF" w:rsidRDefault="004244EF" w:rsidP="004244EF">
                      <w:pPr>
                        <w:spacing w:after="120" w:line="276" w:lineRule="auto"/>
                        <w:rPr>
                          <w:sz w:val="22"/>
                          <w:szCs w:val="22"/>
                        </w:rPr>
                      </w:pPr>
                    </w:p>
                    <w:p w14:paraId="65A48269" w14:textId="77777777" w:rsidR="004244EF" w:rsidRDefault="004244EF" w:rsidP="004244EF">
                      <w:pPr>
                        <w:spacing w:after="120" w:line="276" w:lineRule="auto"/>
                        <w:rPr>
                          <w:sz w:val="22"/>
                          <w:szCs w:val="22"/>
                        </w:rPr>
                      </w:pPr>
                    </w:p>
                    <w:p w14:paraId="732BE6C2" w14:textId="77777777" w:rsidR="004244EF" w:rsidRDefault="004244EF" w:rsidP="004244EF">
                      <w:pPr>
                        <w:spacing w:after="120" w:line="276" w:lineRule="auto"/>
                        <w:rPr>
                          <w:sz w:val="22"/>
                          <w:szCs w:val="22"/>
                        </w:rPr>
                      </w:pPr>
                    </w:p>
                    <w:p w14:paraId="7640A0E7" w14:textId="77777777" w:rsidR="004244EF" w:rsidRDefault="004244EF" w:rsidP="004244EF">
                      <w:pPr>
                        <w:spacing w:after="120" w:line="276" w:lineRule="auto"/>
                        <w:rPr>
                          <w:sz w:val="22"/>
                          <w:szCs w:val="22"/>
                        </w:rPr>
                      </w:pPr>
                    </w:p>
                    <w:p w14:paraId="2869A4A5" w14:textId="77777777" w:rsidR="004244EF" w:rsidRDefault="004244EF" w:rsidP="004244EF">
                      <w:pPr>
                        <w:spacing w:after="120" w:line="276" w:lineRule="auto"/>
                        <w:rPr>
                          <w:sz w:val="22"/>
                          <w:szCs w:val="22"/>
                        </w:rPr>
                      </w:pPr>
                    </w:p>
                    <w:p w14:paraId="77DE28FA" w14:textId="77777777" w:rsidR="004244EF" w:rsidRDefault="004244EF" w:rsidP="004244EF">
                      <w:pPr>
                        <w:spacing w:after="120" w:line="276" w:lineRule="auto"/>
                        <w:rPr>
                          <w:sz w:val="22"/>
                          <w:szCs w:val="22"/>
                        </w:rPr>
                      </w:pPr>
                    </w:p>
                    <w:p w14:paraId="20D6F343" w14:textId="77777777" w:rsidR="004244EF" w:rsidRDefault="004244EF" w:rsidP="004244EF">
                      <w:pPr>
                        <w:spacing w:after="120" w:line="276" w:lineRule="auto"/>
                        <w:rPr>
                          <w:sz w:val="22"/>
                          <w:szCs w:val="22"/>
                        </w:rPr>
                      </w:pPr>
                    </w:p>
                    <w:p w14:paraId="713F0F4E" w14:textId="77777777" w:rsidR="004244EF" w:rsidRDefault="004244EF" w:rsidP="004244EF">
                      <w:pPr>
                        <w:spacing w:after="120" w:line="276" w:lineRule="auto"/>
                        <w:rPr>
                          <w:sz w:val="22"/>
                          <w:szCs w:val="22"/>
                        </w:rPr>
                      </w:pPr>
                    </w:p>
                    <w:p w14:paraId="1B3B057F" w14:textId="77777777" w:rsidR="004244EF" w:rsidRDefault="004244EF" w:rsidP="004244EF">
                      <w:pPr>
                        <w:spacing w:after="120" w:line="276" w:lineRule="auto"/>
                        <w:rPr>
                          <w:sz w:val="22"/>
                          <w:szCs w:val="22"/>
                        </w:rPr>
                      </w:pPr>
                    </w:p>
                    <w:p w14:paraId="424E8AD0" w14:textId="77777777" w:rsidR="004244EF" w:rsidRPr="00220FB0" w:rsidRDefault="004244EF" w:rsidP="004244EF">
                      <w:pPr>
                        <w:spacing w:after="120" w:line="276" w:lineRule="auto"/>
                        <w:rPr>
                          <w:sz w:val="22"/>
                          <w:szCs w:val="22"/>
                        </w:rPr>
                      </w:pPr>
                    </w:p>
                  </w:txbxContent>
                </v:textbox>
                <w10:anchorlock/>
              </v:shape>
            </w:pict>
          </mc:Fallback>
        </mc:AlternateContent>
      </w:r>
    </w:p>
    <w:p w14:paraId="69C7DD42" w14:textId="77777777" w:rsidR="00E57486" w:rsidRDefault="00E57486">
      <w:pPr>
        <w:spacing w:line="276" w:lineRule="auto"/>
        <w:rPr>
          <w:b/>
          <w:color w:val="D189C4" w:themeColor="accent3" w:themeTint="99"/>
          <w:sz w:val="32"/>
          <w:szCs w:val="28"/>
        </w:rPr>
      </w:pPr>
      <w:bookmarkStart w:id="216" w:name="_Toc129848164"/>
      <w:r>
        <w:br w:type="page"/>
      </w:r>
    </w:p>
    <w:p w14:paraId="654F06EB" w14:textId="3207A168" w:rsidR="00FA69FF" w:rsidRPr="00FA69FF" w:rsidRDefault="00FA69FF" w:rsidP="00894E1A">
      <w:pPr>
        <w:pStyle w:val="Heading3"/>
        <w:numPr>
          <w:ilvl w:val="2"/>
          <w:numId w:val="34"/>
        </w:numPr>
      </w:pPr>
      <w:r>
        <w:lastRenderedPageBreak/>
        <w:t>Transfer Amount (Non-AA</w:t>
      </w:r>
      <w:r w:rsidR="00490C0D">
        <w:t xml:space="preserve"> </w:t>
      </w:r>
      <w:r w:rsidR="004D2789">
        <w:t>R</w:t>
      </w:r>
      <w:r w:rsidR="00490C0D">
        <w:t>estructure</w:t>
      </w:r>
      <w:r>
        <w:t xml:space="preserve"> </w:t>
      </w:r>
      <w:r w:rsidR="00490C0D">
        <w:t>T</w:t>
      </w:r>
      <w:r>
        <w:t>ransfers)</w:t>
      </w:r>
      <w:bookmarkEnd w:id="216"/>
    </w:p>
    <w:p w14:paraId="7681AE6D" w14:textId="48988E67" w:rsidR="00952440" w:rsidRPr="00952440" w:rsidRDefault="00952440" w:rsidP="002816A1">
      <w:pPr>
        <w:spacing w:after="120" w:line="276" w:lineRule="auto"/>
        <w:jc w:val="both"/>
        <w:rPr>
          <w:sz w:val="22"/>
          <w:szCs w:val="22"/>
        </w:rPr>
      </w:pPr>
      <w:bookmarkStart w:id="217" w:name="_Hlk118966470"/>
      <w:r w:rsidRPr="0080242F">
        <w:rPr>
          <w:b/>
          <w:bCs/>
          <w:sz w:val="22"/>
          <w:szCs w:val="22"/>
        </w:rPr>
        <w:t>ACT Government agencies must measure assets and liabilities</w:t>
      </w:r>
      <w:r w:rsidR="009128AB" w:rsidRPr="0080242F">
        <w:rPr>
          <w:b/>
          <w:bCs/>
          <w:sz w:val="22"/>
          <w:szCs w:val="22"/>
        </w:rPr>
        <w:t>,</w:t>
      </w:r>
      <w:r w:rsidRPr="0080242F">
        <w:rPr>
          <w:b/>
          <w:bCs/>
          <w:sz w:val="22"/>
          <w:szCs w:val="22"/>
        </w:rPr>
        <w:t xml:space="preserve"> that are </w:t>
      </w:r>
      <w:r w:rsidR="009128AB" w:rsidRPr="0080242F">
        <w:rPr>
          <w:b/>
          <w:bCs/>
          <w:sz w:val="22"/>
          <w:szCs w:val="22"/>
        </w:rPr>
        <w:t>transferred</w:t>
      </w:r>
      <w:r w:rsidR="00B5401A" w:rsidRPr="0080242F">
        <w:rPr>
          <w:b/>
          <w:bCs/>
          <w:sz w:val="22"/>
          <w:szCs w:val="22"/>
        </w:rPr>
        <w:t xml:space="preserve"> as a contribution by owner (or distribution to owner)</w:t>
      </w:r>
      <w:r w:rsidR="009128AB" w:rsidRPr="0080242F">
        <w:rPr>
          <w:b/>
          <w:bCs/>
          <w:sz w:val="22"/>
          <w:szCs w:val="22"/>
        </w:rPr>
        <w:t xml:space="preserve"> outside of an AA restructure, at</w:t>
      </w:r>
      <w:r w:rsidRPr="0080242F">
        <w:rPr>
          <w:b/>
          <w:bCs/>
          <w:sz w:val="22"/>
          <w:szCs w:val="22"/>
        </w:rPr>
        <w:t xml:space="preserve"> fair value.</w:t>
      </w:r>
      <w:bookmarkEnd w:id="217"/>
      <w:r w:rsidR="001553A5">
        <w:rPr>
          <w:b/>
          <w:bCs/>
          <w:sz w:val="22"/>
          <w:szCs w:val="22"/>
        </w:rPr>
        <w:t xml:space="preserve"> </w:t>
      </w:r>
    </w:p>
    <w:p w14:paraId="680D7F5C" w14:textId="691E01AA" w:rsidR="00952440" w:rsidRDefault="00952440" w:rsidP="00952440">
      <w:pPr>
        <w:pStyle w:val="Normal1"/>
        <w:spacing w:after="120" w:line="276" w:lineRule="auto"/>
        <w:jc w:val="both"/>
      </w:pPr>
      <w:r w:rsidRPr="00DA5BA8">
        <w:t>Fair value is the price that would be received to sell an asset</w:t>
      </w:r>
      <w:r>
        <w:t xml:space="preserve"> or paid to transfer a liability</w:t>
      </w:r>
      <w:r w:rsidRPr="00DA5BA8">
        <w:t xml:space="preserve"> in an orderly transaction between market participants at the measurement date</w:t>
      </w:r>
      <w:r w:rsidRPr="000F0713">
        <w:t xml:space="preserve"> </w:t>
      </w:r>
      <w:bookmarkStart w:id="218" w:name="_Hlk118898617"/>
      <w:r>
        <w:t>under current market conditions</w:t>
      </w:r>
      <w:bookmarkEnd w:id="218"/>
      <w:r w:rsidRPr="00DA5BA8">
        <w:t>.</w:t>
      </w:r>
      <w:r>
        <w:t xml:space="preserve">  </w:t>
      </w:r>
      <w:bookmarkStart w:id="219" w:name="_Hlk118895017"/>
      <w:r>
        <w:t>Fair value is detemined using an exit price, that is, the price that would be received to sell an asset (i</w:t>
      </w:r>
      <w:r w:rsidR="00425B55">
        <w:t>.</w:t>
      </w:r>
      <w:r>
        <w:t>e</w:t>
      </w:r>
      <w:r w:rsidR="00425B55">
        <w:t>.</w:t>
      </w:r>
      <w:r>
        <w:t xml:space="preserve"> a market selling price) or paid to transfer a liability. </w:t>
      </w:r>
      <w:bookmarkEnd w:id="219"/>
      <w:r w:rsidRPr="00E06D64">
        <w:t>For further information regarding fair value in the context of property, plant and equipment refer to ‘AAPP 118 ACT Accounting Policy Paper on Property, Plant and Equipment’</w:t>
      </w:r>
      <w:r w:rsidR="00E06D64" w:rsidRPr="00E06D64">
        <w:t xml:space="preserve"> once released</w:t>
      </w:r>
      <w:r w:rsidRPr="00E06D64">
        <w:t>.</w:t>
      </w:r>
      <w:r>
        <w:t xml:space="preserve">  </w:t>
      </w:r>
    </w:p>
    <w:p w14:paraId="68DBDEAF" w14:textId="5024CC4D" w:rsidR="00952440" w:rsidRDefault="00952440" w:rsidP="00952440">
      <w:pPr>
        <w:spacing w:line="276" w:lineRule="auto"/>
        <w:jc w:val="both"/>
        <w:rPr>
          <w:sz w:val="22"/>
          <w:szCs w:val="22"/>
        </w:rPr>
      </w:pPr>
      <w:r w:rsidRPr="00952440">
        <w:rPr>
          <w:sz w:val="22"/>
          <w:szCs w:val="22"/>
        </w:rPr>
        <w:t>When determining the fair value of assets and liabilities being transferred, this is done by reference to the fair value to the transferee (not the transferor). Where the transferor and transferee’s use of the asset and/or liability is different, then fair value is likely to differ between the two agencies. Where this is the case, the transferor needs to recognise the difference in its accounts immediately prior to transfer. This includes any unrelated gains or losses on investments or debts that are transferred.  Where a contribution by owner (or distribution to owner) involves cash, the amount recognised should equal the value received (or paid).</w:t>
      </w:r>
    </w:p>
    <w:p w14:paraId="752EF156" w14:textId="63BC1832" w:rsidR="00CB329E" w:rsidRPr="0080242F" w:rsidRDefault="001023F5" w:rsidP="001023F5">
      <w:pPr>
        <w:spacing w:line="276" w:lineRule="auto"/>
        <w:jc w:val="both"/>
        <w:rPr>
          <w:sz w:val="22"/>
          <w:szCs w:val="22"/>
        </w:rPr>
      </w:pPr>
      <w:r>
        <w:rPr>
          <w:sz w:val="22"/>
          <w:szCs w:val="22"/>
        </w:rPr>
        <w:t xml:space="preserve">Where the </w:t>
      </w:r>
      <w:r w:rsidR="00425B55">
        <w:rPr>
          <w:sz w:val="22"/>
          <w:szCs w:val="22"/>
        </w:rPr>
        <w:t xml:space="preserve">transfer involves </w:t>
      </w:r>
      <w:r>
        <w:rPr>
          <w:sz w:val="22"/>
          <w:szCs w:val="22"/>
        </w:rPr>
        <w:t>an asset and/or liability</w:t>
      </w:r>
      <w:r w:rsidR="00425B55">
        <w:rPr>
          <w:sz w:val="22"/>
          <w:szCs w:val="22"/>
        </w:rPr>
        <w:t xml:space="preserve"> held</w:t>
      </w:r>
      <w:r>
        <w:rPr>
          <w:sz w:val="22"/>
          <w:szCs w:val="22"/>
        </w:rPr>
        <w:t xml:space="preserve"> at cost</w:t>
      </w:r>
      <w:r w:rsidR="00425B55">
        <w:rPr>
          <w:sz w:val="22"/>
          <w:szCs w:val="22"/>
        </w:rPr>
        <w:t xml:space="preserve"> by the transferor</w:t>
      </w:r>
      <w:r>
        <w:rPr>
          <w:sz w:val="22"/>
          <w:szCs w:val="22"/>
        </w:rPr>
        <w:t xml:space="preserve">, the transferor will need to </w:t>
      </w:r>
      <w:r w:rsidR="00DD6872">
        <w:rPr>
          <w:sz w:val="22"/>
          <w:szCs w:val="22"/>
        </w:rPr>
        <w:t xml:space="preserve">ensure that the value of the asset and/or liability is equal to the fair value immediately prior to the transfer. Where a newly constructed asset is being transferred, fair value measured using the current replacement cost, as detailed in AASB 13, should equal the cost of the asset. </w:t>
      </w:r>
      <w:r w:rsidR="00CB329E" w:rsidRPr="005076CC">
        <w:rPr>
          <w:sz w:val="22"/>
          <w:szCs w:val="22"/>
        </w:rPr>
        <w:t xml:space="preserve">Exceptions to the use of fair value measurement will only occur in situations where the applicable </w:t>
      </w:r>
      <w:r w:rsidR="00CB329E" w:rsidRPr="0080242F">
        <w:rPr>
          <w:sz w:val="22"/>
          <w:szCs w:val="22"/>
        </w:rPr>
        <w:t>A</w:t>
      </w:r>
      <w:r w:rsidR="00425B55">
        <w:rPr>
          <w:sz w:val="22"/>
          <w:szCs w:val="22"/>
        </w:rPr>
        <w:t>AS</w:t>
      </w:r>
      <w:r w:rsidR="00CB329E" w:rsidRPr="0080242F">
        <w:rPr>
          <w:sz w:val="22"/>
          <w:szCs w:val="22"/>
        </w:rPr>
        <w:t xml:space="preserve"> permit or require a different method to be used, for example, if intangible assets are not valued at fair value due to lack of an active market.</w:t>
      </w:r>
      <w:r w:rsidR="001553A5" w:rsidRPr="0080242F">
        <w:rPr>
          <w:sz w:val="22"/>
          <w:szCs w:val="22"/>
        </w:rPr>
        <w:t xml:space="preserve"> In this instance, agencies should use the </w:t>
      </w:r>
      <w:r w:rsidR="00DE3F66" w:rsidRPr="0080242F">
        <w:rPr>
          <w:sz w:val="22"/>
          <w:szCs w:val="22"/>
        </w:rPr>
        <w:t>carrying value (</w:t>
      </w:r>
      <w:r w:rsidR="001553A5" w:rsidRPr="0080242F">
        <w:rPr>
          <w:sz w:val="22"/>
          <w:szCs w:val="22"/>
        </w:rPr>
        <w:t>book value</w:t>
      </w:r>
      <w:r w:rsidR="00DE3F66" w:rsidRPr="0080242F">
        <w:rPr>
          <w:sz w:val="22"/>
          <w:szCs w:val="22"/>
        </w:rPr>
        <w:t>)</w:t>
      </w:r>
      <w:r w:rsidR="001553A5" w:rsidRPr="0080242F">
        <w:rPr>
          <w:sz w:val="22"/>
          <w:szCs w:val="22"/>
        </w:rPr>
        <w:t xml:space="preserve"> recorded by the transferor immediately prior to the transfer. </w:t>
      </w:r>
      <w:r w:rsidR="00CB329E" w:rsidRPr="0080242F">
        <w:rPr>
          <w:sz w:val="22"/>
          <w:szCs w:val="22"/>
        </w:rPr>
        <w:t xml:space="preserve"> </w:t>
      </w:r>
    </w:p>
    <w:p w14:paraId="5295DBB4" w14:textId="494516BD" w:rsidR="00952440" w:rsidRPr="005076CC" w:rsidRDefault="00952440" w:rsidP="00952440">
      <w:pPr>
        <w:spacing w:line="276" w:lineRule="auto"/>
        <w:jc w:val="both"/>
        <w:rPr>
          <w:sz w:val="22"/>
          <w:szCs w:val="22"/>
        </w:rPr>
      </w:pPr>
      <w:r w:rsidRPr="0080242F">
        <w:rPr>
          <w:sz w:val="22"/>
          <w:szCs w:val="22"/>
        </w:rPr>
        <w:t xml:space="preserve">Where </w:t>
      </w:r>
      <w:r w:rsidR="005B3685">
        <w:rPr>
          <w:sz w:val="22"/>
          <w:szCs w:val="22"/>
        </w:rPr>
        <w:t>the transferred asset</w:t>
      </w:r>
      <w:r w:rsidRPr="0080242F">
        <w:rPr>
          <w:sz w:val="22"/>
          <w:szCs w:val="22"/>
        </w:rPr>
        <w:t xml:space="preserve"> has an asset revaluation surplus attached to it, this asset revaluation surplus cannot be transferred between the agencies, instead it remains with</w:t>
      </w:r>
      <w:r>
        <w:rPr>
          <w:sz w:val="22"/>
          <w:szCs w:val="22"/>
        </w:rPr>
        <w:t xml:space="preserve"> the transferor. </w:t>
      </w:r>
      <w:r w:rsidR="00DE3F66">
        <w:rPr>
          <w:sz w:val="22"/>
          <w:szCs w:val="22"/>
        </w:rPr>
        <w:t>The transferor</w:t>
      </w:r>
      <w:r w:rsidR="001023F5">
        <w:rPr>
          <w:sz w:val="22"/>
          <w:szCs w:val="22"/>
        </w:rPr>
        <w:t xml:space="preserve"> can</w:t>
      </w:r>
      <w:r w:rsidR="00DE3F66">
        <w:rPr>
          <w:sz w:val="22"/>
          <w:szCs w:val="22"/>
        </w:rPr>
        <w:t xml:space="preserve"> retain any remaining reserve balance in the asset revaluation surplus rather than transferring it to accumulate</w:t>
      </w:r>
      <w:r w:rsidR="002816A1">
        <w:rPr>
          <w:sz w:val="22"/>
          <w:szCs w:val="22"/>
        </w:rPr>
        <w:t>d</w:t>
      </w:r>
      <w:r w:rsidR="00DE3F66">
        <w:rPr>
          <w:sz w:val="22"/>
          <w:szCs w:val="22"/>
        </w:rPr>
        <w:t xml:space="preserve"> funds upon transfer.</w:t>
      </w:r>
      <w:r w:rsidR="00B56FC7">
        <w:rPr>
          <w:sz w:val="22"/>
          <w:szCs w:val="22"/>
        </w:rPr>
        <w:t xml:space="preserve"> In the situation where the transfer results in no assets remaining </w:t>
      </w:r>
      <w:proofErr w:type="gramStart"/>
      <w:r w:rsidR="00B56FC7">
        <w:rPr>
          <w:sz w:val="22"/>
          <w:szCs w:val="22"/>
        </w:rPr>
        <w:t>in a given</w:t>
      </w:r>
      <w:proofErr w:type="gramEnd"/>
      <w:r w:rsidR="00B56FC7">
        <w:rPr>
          <w:sz w:val="22"/>
          <w:szCs w:val="22"/>
        </w:rPr>
        <w:t xml:space="preserve"> asset class, the asset revaluation surplus should be transferred to accumulated funds. </w:t>
      </w:r>
    </w:p>
    <w:p w14:paraId="4975B532" w14:textId="769BD68F" w:rsidR="00FA69FF" w:rsidRPr="00FA69FF" w:rsidRDefault="00FA69FF" w:rsidP="00B5401A">
      <w:pPr>
        <w:pStyle w:val="Heading3"/>
        <w:numPr>
          <w:ilvl w:val="2"/>
          <w:numId w:val="34"/>
        </w:numPr>
        <w:spacing w:after="120"/>
        <w:ind w:left="1077" w:hanging="1077"/>
      </w:pPr>
      <w:bookmarkStart w:id="220" w:name="_Toc129848165"/>
      <w:r>
        <w:t>Asset Classes</w:t>
      </w:r>
      <w:bookmarkEnd w:id="220"/>
    </w:p>
    <w:p w14:paraId="6D409AA6" w14:textId="1F992836" w:rsidR="00DD0E26" w:rsidRDefault="005B3685" w:rsidP="004141C9">
      <w:pPr>
        <w:spacing w:after="120" w:line="276" w:lineRule="auto"/>
        <w:jc w:val="both"/>
        <w:rPr>
          <w:sz w:val="22"/>
          <w:szCs w:val="22"/>
        </w:rPr>
      </w:pPr>
      <w:r>
        <w:rPr>
          <w:sz w:val="22"/>
          <w:szCs w:val="22"/>
        </w:rPr>
        <w:t>Where there is an</w:t>
      </w:r>
      <w:r w:rsidR="004C793F" w:rsidRPr="005076CC">
        <w:rPr>
          <w:sz w:val="22"/>
          <w:szCs w:val="22"/>
        </w:rPr>
        <w:t xml:space="preserve"> asset or group of assets to be transferred between agencies, not involved in a restructure of administrative arrangements</w:t>
      </w:r>
      <w:r w:rsidR="00FA69FF" w:rsidRPr="005076CC">
        <w:rPr>
          <w:sz w:val="22"/>
          <w:szCs w:val="22"/>
        </w:rPr>
        <w:t xml:space="preserve">, </w:t>
      </w:r>
      <w:r>
        <w:rPr>
          <w:sz w:val="22"/>
          <w:szCs w:val="22"/>
        </w:rPr>
        <w:t xml:space="preserve">the transferor </w:t>
      </w:r>
      <w:r w:rsidR="004141C9">
        <w:rPr>
          <w:sz w:val="22"/>
          <w:szCs w:val="22"/>
        </w:rPr>
        <w:t xml:space="preserve">can </w:t>
      </w:r>
      <w:r>
        <w:rPr>
          <w:sz w:val="22"/>
          <w:szCs w:val="22"/>
        </w:rPr>
        <w:t>separate them into their</w:t>
      </w:r>
      <w:r w:rsidR="00FA69FF" w:rsidRPr="005076CC">
        <w:rPr>
          <w:sz w:val="22"/>
          <w:szCs w:val="22"/>
        </w:rPr>
        <w:t xml:space="preserve"> own ‘class’ of assets. </w:t>
      </w:r>
      <w:r w:rsidR="00425B55">
        <w:rPr>
          <w:sz w:val="22"/>
          <w:szCs w:val="22"/>
        </w:rPr>
        <w:t xml:space="preserve">A separate asset class enables, where required, a revaluation of the assets to be transferred without requiring their whole original asset class, such as </w:t>
      </w:r>
      <w:r w:rsidR="008C57C2">
        <w:rPr>
          <w:sz w:val="22"/>
          <w:szCs w:val="22"/>
        </w:rPr>
        <w:t>plant and equipment</w:t>
      </w:r>
      <w:r w:rsidR="00425B55">
        <w:rPr>
          <w:sz w:val="22"/>
          <w:szCs w:val="22"/>
        </w:rPr>
        <w:t xml:space="preserve">, to be revalued. </w:t>
      </w:r>
    </w:p>
    <w:p w14:paraId="4B127415" w14:textId="3C37CAC2" w:rsidR="00EE57E6" w:rsidRPr="0080242F" w:rsidRDefault="004141C9" w:rsidP="00EE57E6">
      <w:pPr>
        <w:spacing w:after="120" w:line="276" w:lineRule="auto"/>
        <w:jc w:val="both"/>
        <w:rPr>
          <w:sz w:val="22"/>
          <w:szCs w:val="22"/>
        </w:rPr>
      </w:pPr>
      <w:r w:rsidRPr="0080242F">
        <w:rPr>
          <w:sz w:val="22"/>
          <w:szCs w:val="22"/>
        </w:rPr>
        <w:t>Where an agency elects to use a separate asset class to recognise the assets to be transferred, the transferor should reclassify those assets to the asset class ‘</w:t>
      </w:r>
      <w:r w:rsidR="00FB68F9">
        <w:rPr>
          <w:sz w:val="22"/>
          <w:szCs w:val="22"/>
        </w:rPr>
        <w:t>PPE</w:t>
      </w:r>
      <w:r w:rsidRPr="0080242F">
        <w:rPr>
          <w:sz w:val="22"/>
          <w:szCs w:val="22"/>
        </w:rPr>
        <w:t xml:space="preserve"> held for transfer’</w:t>
      </w:r>
      <w:r w:rsidR="003F0649" w:rsidRPr="0080242F">
        <w:rPr>
          <w:sz w:val="22"/>
          <w:szCs w:val="22"/>
        </w:rPr>
        <w:t>. The transfer to this asset class should occur when the</w:t>
      </w:r>
      <w:r w:rsidR="00EE57E6" w:rsidRPr="0080242F">
        <w:rPr>
          <w:sz w:val="22"/>
          <w:szCs w:val="22"/>
        </w:rPr>
        <w:t xml:space="preserve"> owner has approved the transfer as a contribution by owner or distribution to owner.</w:t>
      </w:r>
      <w:r w:rsidR="000720C1" w:rsidRPr="0080242F">
        <w:rPr>
          <w:sz w:val="22"/>
          <w:szCs w:val="22"/>
        </w:rPr>
        <w:t xml:space="preserve"> If a revaluation is required to reflect the agreed</w:t>
      </w:r>
      <w:r w:rsidR="0080242F" w:rsidRPr="0080242F">
        <w:rPr>
          <w:sz w:val="22"/>
          <w:szCs w:val="22"/>
        </w:rPr>
        <w:t xml:space="preserve"> </w:t>
      </w:r>
      <w:r w:rsidR="000720C1" w:rsidRPr="0080242F">
        <w:rPr>
          <w:sz w:val="22"/>
          <w:szCs w:val="22"/>
        </w:rPr>
        <w:t xml:space="preserve">value, this should be processed following the transfer to this asset class. </w:t>
      </w:r>
      <w:r w:rsidR="0080242F" w:rsidRPr="0080242F">
        <w:rPr>
          <w:sz w:val="22"/>
          <w:szCs w:val="22"/>
        </w:rPr>
        <w:t>It should be noted that t</w:t>
      </w:r>
      <w:r w:rsidR="000720C1" w:rsidRPr="0080242F">
        <w:rPr>
          <w:sz w:val="22"/>
          <w:szCs w:val="22"/>
        </w:rPr>
        <w:t xml:space="preserve">he revaluation is likely to be required to be obtained prior to this so that it can be agreed upon by the owner. </w:t>
      </w:r>
      <w:r w:rsidR="00425B55">
        <w:rPr>
          <w:sz w:val="22"/>
          <w:szCs w:val="22"/>
        </w:rPr>
        <w:t xml:space="preserve"> </w:t>
      </w:r>
    </w:p>
    <w:p w14:paraId="48E699CC" w14:textId="1A767DF8" w:rsidR="004C793F" w:rsidRDefault="004141C9" w:rsidP="00B20B67">
      <w:pPr>
        <w:spacing w:after="120" w:line="276" w:lineRule="auto"/>
        <w:jc w:val="both"/>
        <w:rPr>
          <w:sz w:val="22"/>
          <w:szCs w:val="22"/>
        </w:rPr>
      </w:pPr>
      <w:r w:rsidRPr="0080242F">
        <w:rPr>
          <w:sz w:val="22"/>
          <w:szCs w:val="22"/>
        </w:rPr>
        <w:lastRenderedPageBreak/>
        <w:t xml:space="preserve">If the transfer </w:t>
      </w:r>
      <w:r w:rsidR="0080242F" w:rsidRPr="0080242F">
        <w:rPr>
          <w:sz w:val="22"/>
          <w:szCs w:val="22"/>
        </w:rPr>
        <w:t xml:space="preserve">to the transferee </w:t>
      </w:r>
      <w:r w:rsidRPr="0080242F">
        <w:rPr>
          <w:sz w:val="22"/>
          <w:szCs w:val="22"/>
        </w:rPr>
        <w:t xml:space="preserve">does not occur until the following </w:t>
      </w:r>
      <w:r w:rsidR="003F0649" w:rsidRPr="0080242F">
        <w:rPr>
          <w:sz w:val="22"/>
          <w:szCs w:val="22"/>
        </w:rPr>
        <w:t xml:space="preserve">financial </w:t>
      </w:r>
      <w:r w:rsidRPr="0080242F">
        <w:rPr>
          <w:sz w:val="22"/>
          <w:szCs w:val="22"/>
        </w:rPr>
        <w:t xml:space="preserve">year, that is, there is a balance in this asset class at </w:t>
      </w:r>
      <w:r w:rsidR="003F0649" w:rsidRPr="0080242F">
        <w:rPr>
          <w:sz w:val="22"/>
          <w:szCs w:val="22"/>
        </w:rPr>
        <w:t>reporting date</w:t>
      </w:r>
      <w:r w:rsidRPr="0080242F">
        <w:rPr>
          <w:sz w:val="22"/>
          <w:szCs w:val="22"/>
        </w:rPr>
        <w:t>, it should be revalued where</w:t>
      </w:r>
      <w:r w:rsidR="00EE57E6" w:rsidRPr="0080242F">
        <w:rPr>
          <w:sz w:val="22"/>
          <w:szCs w:val="22"/>
        </w:rPr>
        <w:t xml:space="preserve"> appropria</w:t>
      </w:r>
      <w:r w:rsidR="005B3685">
        <w:rPr>
          <w:sz w:val="22"/>
          <w:szCs w:val="22"/>
        </w:rPr>
        <w:t>te to ensure the value of assets is accurately reported</w:t>
      </w:r>
      <w:r w:rsidRPr="0080242F">
        <w:rPr>
          <w:sz w:val="22"/>
          <w:szCs w:val="22"/>
        </w:rPr>
        <w:t>.</w:t>
      </w:r>
      <w:r w:rsidRPr="003F0649">
        <w:rPr>
          <w:sz w:val="22"/>
          <w:szCs w:val="22"/>
        </w:rPr>
        <w:t xml:space="preserve"> </w:t>
      </w:r>
    </w:p>
    <w:p w14:paraId="4FE6A2B0" w14:textId="0A76F320" w:rsidR="00B20B67" w:rsidRDefault="008C57C2" w:rsidP="00EB46AB">
      <w:pPr>
        <w:pStyle w:val="Normal1"/>
        <w:spacing w:after="200" w:line="276" w:lineRule="auto"/>
        <w:jc w:val="both"/>
      </w:pPr>
      <w:r>
        <w:t>Following the transfer, t</w:t>
      </w:r>
      <w:r w:rsidR="00090413">
        <w:t>he transferee should recognise the assets received in the relevant assets classes, that is, they should not retain them in the asset class ‘PPE held for transfer’ as they do not meet the definition of this class following the transfer.</w:t>
      </w:r>
    </w:p>
    <w:p w14:paraId="526A360A" w14:textId="527AE66C" w:rsidR="00FA69FF" w:rsidRPr="00FA69FF" w:rsidRDefault="00FA69FF" w:rsidP="00EB46AB">
      <w:pPr>
        <w:pStyle w:val="Heading3"/>
        <w:numPr>
          <w:ilvl w:val="2"/>
          <w:numId w:val="34"/>
        </w:numPr>
        <w:spacing w:after="120"/>
        <w:ind w:left="1077" w:hanging="1077"/>
      </w:pPr>
      <w:bookmarkStart w:id="221" w:name="_Toc129848166"/>
      <w:r>
        <w:t>Negative Equity Balances</w:t>
      </w:r>
      <w:bookmarkEnd w:id="221"/>
    </w:p>
    <w:p w14:paraId="5641979A" w14:textId="3200F856" w:rsidR="00D853A7" w:rsidRDefault="005F0112" w:rsidP="005076CC">
      <w:pPr>
        <w:spacing w:after="120" w:line="276" w:lineRule="auto"/>
        <w:jc w:val="both"/>
        <w:rPr>
          <w:sz w:val="22"/>
          <w:szCs w:val="22"/>
        </w:rPr>
      </w:pPr>
      <w:r>
        <w:rPr>
          <w:sz w:val="22"/>
          <w:szCs w:val="22"/>
        </w:rPr>
        <w:t xml:space="preserve">Where an </w:t>
      </w:r>
      <w:r w:rsidR="008628BB">
        <w:rPr>
          <w:sz w:val="22"/>
          <w:szCs w:val="22"/>
        </w:rPr>
        <w:t xml:space="preserve">equity </w:t>
      </w:r>
      <w:r>
        <w:rPr>
          <w:sz w:val="22"/>
          <w:szCs w:val="22"/>
        </w:rPr>
        <w:t xml:space="preserve">adjustment </w:t>
      </w:r>
      <w:r w:rsidR="008628BB">
        <w:rPr>
          <w:sz w:val="22"/>
          <w:szCs w:val="22"/>
        </w:rPr>
        <w:t xml:space="preserve">is made due to a </w:t>
      </w:r>
      <w:r>
        <w:rPr>
          <w:sz w:val="22"/>
          <w:szCs w:val="22"/>
        </w:rPr>
        <w:t xml:space="preserve">contribution by owner or distribution to owner </w:t>
      </w:r>
      <w:r w:rsidR="008628BB">
        <w:rPr>
          <w:sz w:val="22"/>
          <w:szCs w:val="22"/>
        </w:rPr>
        <w:t>that would</w:t>
      </w:r>
      <w:r>
        <w:rPr>
          <w:sz w:val="22"/>
          <w:szCs w:val="22"/>
        </w:rPr>
        <w:t xml:space="preserve"> result in Accumulated </w:t>
      </w:r>
      <w:r w:rsidR="00921E92">
        <w:rPr>
          <w:sz w:val="22"/>
          <w:szCs w:val="22"/>
        </w:rPr>
        <w:t>F</w:t>
      </w:r>
      <w:r>
        <w:rPr>
          <w:sz w:val="22"/>
          <w:szCs w:val="22"/>
        </w:rPr>
        <w:t>unds be</w:t>
      </w:r>
      <w:r w:rsidR="00FB4532">
        <w:rPr>
          <w:sz w:val="22"/>
          <w:szCs w:val="22"/>
        </w:rPr>
        <w:t>ing</w:t>
      </w:r>
      <w:r>
        <w:rPr>
          <w:sz w:val="22"/>
          <w:szCs w:val="22"/>
        </w:rPr>
        <w:t xml:space="preserve"> negative (i.e. a</w:t>
      </w:r>
      <w:r w:rsidR="006C70B9">
        <w:rPr>
          <w:sz w:val="22"/>
          <w:szCs w:val="22"/>
        </w:rPr>
        <w:t>n overall</w:t>
      </w:r>
      <w:r>
        <w:rPr>
          <w:sz w:val="22"/>
          <w:szCs w:val="22"/>
        </w:rPr>
        <w:t xml:space="preserve"> debit balance</w:t>
      </w:r>
      <w:r w:rsidR="006C70B9">
        <w:rPr>
          <w:sz w:val="22"/>
          <w:szCs w:val="22"/>
        </w:rPr>
        <w:t xml:space="preserve">) </w:t>
      </w:r>
      <w:r>
        <w:rPr>
          <w:sz w:val="22"/>
          <w:szCs w:val="22"/>
        </w:rPr>
        <w:t xml:space="preserve">the </w:t>
      </w:r>
      <w:r w:rsidR="006C70B9">
        <w:rPr>
          <w:sz w:val="22"/>
          <w:szCs w:val="22"/>
        </w:rPr>
        <w:t>excess</w:t>
      </w:r>
      <w:r>
        <w:rPr>
          <w:sz w:val="22"/>
          <w:szCs w:val="22"/>
        </w:rPr>
        <w:t xml:space="preserve"> should be recognised as a</w:t>
      </w:r>
      <w:r w:rsidR="008B1F28">
        <w:rPr>
          <w:sz w:val="22"/>
          <w:szCs w:val="22"/>
        </w:rPr>
        <w:t>n expense</w:t>
      </w:r>
      <w:r w:rsidR="006F2630">
        <w:rPr>
          <w:sz w:val="22"/>
          <w:szCs w:val="22"/>
        </w:rPr>
        <w:t xml:space="preserve"> </w:t>
      </w:r>
      <w:r>
        <w:rPr>
          <w:sz w:val="22"/>
          <w:szCs w:val="22"/>
        </w:rPr>
        <w:t xml:space="preserve">by the transferor and </w:t>
      </w:r>
      <w:r w:rsidR="006F2630">
        <w:rPr>
          <w:sz w:val="22"/>
          <w:szCs w:val="22"/>
        </w:rPr>
        <w:t>a</w:t>
      </w:r>
      <w:r w:rsidR="008B1F28">
        <w:rPr>
          <w:sz w:val="22"/>
          <w:szCs w:val="22"/>
        </w:rPr>
        <w:t xml:space="preserve"> revenue</w:t>
      </w:r>
      <w:r>
        <w:rPr>
          <w:sz w:val="22"/>
          <w:szCs w:val="22"/>
        </w:rPr>
        <w:t xml:space="preserve"> for the transferee.</w:t>
      </w:r>
    </w:p>
    <w:p w14:paraId="1AC83F8C" w14:textId="0F3AAB7D" w:rsidR="00D853A7" w:rsidRDefault="00D853A7" w:rsidP="005076CC">
      <w:pPr>
        <w:spacing w:after="120" w:line="276" w:lineRule="auto"/>
        <w:jc w:val="both"/>
        <w:rPr>
          <w:sz w:val="22"/>
          <w:szCs w:val="22"/>
        </w:rPr>
      </w:pPr>
    </w:p>
    <w:p w14:paraId="4ED8E2E5" w14:textId="71854D45" w:rsidR="00D853A7" w:rsidRDefault="00D853A7" w:rsidP="005076CC">
      <w:pPr>
        <w:spacing w:after="120" w:line="276" w:lineRule="auto"/>
        <w:jc w:val="both"/>
        <w:rPr>
          <w:sz w:val="22"/>
          <w:szCs w:val="22"/>
        </w:rPr>
      </w:pPr>
    </w:p>
    <w:p w14:paraId="21F2475B" w14:textId="6ABFF1E1" w:rsidR="00D853A7" w:rsidRDefault="00EB46AB" w:rsidP="005076CC">
      <w:pPr>
        <w:spacing w:after="120" w:line="276" w:lineRule="auto"/>
        <w:jc w:val="both"/>
        <w:rPr>
          <w:sz w:val="22"/>
          <w:szCs w:val="22"/>
        </w:rPr>
      </w:pPr>
      <w:r>
        <w:rPr>
          <w:noProof/>
        </w:rPr>
        <w:lastRenderedPageBreak/>
        <mc:AlternateContent>
          <mc:Choice Requires="wps">
            <w:drawing>
              <wp:inline distT="0" distB="0" distL="0" distR="0" wp14:anchorId="60AF3C19" wp14:editId="04025246">
                <wp:extent cx="5600700" cy="7383741"/>
                <wp:effectExtent l="0" t="0" r="38100" b="6540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383741"/>
                        </a:xfrm>
                        <a:prstGeom prst="rect">
                          <a:avLst/>
                        </a:prstGeom>
                        <a:gradFill rotWithShape="0">
                          <a:gsLst>
                            <a:gs pos="0">
                              <a:srgbClr val="C9C9C9"/>
                            </a:gs>
                            <a:gs pos="50000">
                              <a:srgbClr val="EDEDED"/>
                            </a:gs>
                            <a:gs pos="100000">
                              <a:srgbClr val="C9C9C9"/>
                            </a:gs>
                          </a:gsLst>
                          <a:lin ang="18900000" scaled="1"/>
                        </a:gradFill>
                        <a:ln w="12700">
                          <a:solidFill>
                            <a:srgbClr val="C9C9C9"/>
                          </a:solidFill>
                          <a:miter lim="800000"/>
                          <a:headEnd/>
                          <a:tailEnd/>
                        </a:ln>
                        <a:effectLst>
                          <a:outerShdw dist="28398" dir="3806097" algn="ctr" rotWithShape="0">
                            <a:srgbClr val="525252">
                              <a:alpha val="50000"/>
                            </a:srgbClr>
                          </a:outerShdw>
                        </a:effectLst>
                      </wps:spPr>
                      <wps:txbx>
                        <w:txbxContent>
                          <w:p w14:paraId="091A1D9D" w14:textId="77777777" w:rsidR="00EB46AB" w:rsidRPr="00952440" w:rsidRDefault="00EB46AB" w:rsidP="00EB46AB">
                            <w:pPr>
                              <w:spacing w:before="120" w:after="120"/>
                              <w:rPr>
                                <w:sz w:val="22"/>
                                <w:szCs w:val="22"/>
                              </w:rPr>
                            </w:pPr>
                            <w:r w:rsidRPr="00952440">
                              <w:rPr>
                                <w:i/>
                                <w:iCs/>
                                <w:sz w:val="22"/>
                                <w:szCs w:val="22"/>
                              </w:rPr>
                              <w:t xml:space="preserve">Example </w:t>
                            </w:r>
                            <w:r>
                              <w:rPr>
                                <w:i/>
                                <w:iCs/>
                                <w:sz w:val="22"/>
                                <w:szCs w:val="22"/>
                              </w:rPr>
                              <w:t>4</w:t>
                            </w:r>
                            <w:r w:rsidRPr="00952440">
                              <w:rPr>
                                <w:i/>
                                <w:iCs/>
                                <w:sz w:val="22"/>
                                <w:szCs w:val="22"/>
                              </w:rPr>
                              <w:t xml:space="preserve"> – Insufficient Accumulated Funds Balance</w:t>
                            </w:r>
                          </w:p>
                          <w:p w14:paraId="49EECB9A" w14:textId="40EBE462" w:rsidR="00EB46AB" w:rsidRPr="00952440" w:rsidRDefault="00EB46AB" w:rsidP="00672431">
                            <w:pPr>
                              <w:spacing w:after="120" w:line="276" w:lineRule="auto"/>
                              <w:jc w:val="both"/>
                              <w:rPr>
                                <w:sz w:val="22"/>
                                <w:szCs w:val="22"/>
                              </w:rPr>
                            </w:pPr>
                            <w:r w:rsidRPr="00952440">
                              <w:rPr>
                                <w:sz w:val="22"/>
                                <w:szCs w:val="22"/>
                              </w:rPr>
                              <w:t>Agency A transfers non-financial assets with a fair value of $500,000</w:t>
                            </w:r>
                            <w:r>
                              <w:rPr>
                                <w:sz w:val="22"/>
                                <w:szCs w:val="22"/>
                              </w:rPr>
                              <w:t xml:space="preserve"> </w:t>
                            </w:r>
                            <w:r w:rsidRPr="00952440">
                              <w:rPr>
                                <w:sz w:val="22"/>
                                <w:szCs w:val="22"/>
                              </w:rPr>
                              <w:t>to Agency B for nil consideration. The transfer is designated as a contribution by owner. At the date of transfer, Agency A has a balance of $400,000 in total accumulated funds.</w:t>
                            </w:r>
                          </w:p>
                          <w:p w14:paraId="6905BC4B" w14:textId="77777777" w:rsidR="00EB46AB" w:rsidRPr="00952440" w:rsidRDefault="00EB46AB" w:rsidP="00672431">
                            <w:pPr>
                              <w:spacing w:after="0" w:line="276" w:lineRule="auto"/>
                              <w:jc w:val="both"/>
                              <w:rPr>
                                <w:i/>
                                <w:iCs/>
                                <w:sz w:val="22"/>
                                <w:szCs w:val="22"/>
                              </w:rPr>
                            </w:pPr>
                            <w:r w:rsidRPr="00952440">
                              <w:rPr>
                                <w:i/>
                                <w:iCs/>
                                <w:sz w:val="22"/>
                                <w:szCs w:val="22"/>
                              </w:rPr>
                              <w:t>Analysis</w:t>
                            </w:r>
                          </w:p>
                          <w:p w14:paraId="1C1571EC" w14:textId="77777777" w:rsidR="00EB46AB" w:rsidRPr="00952440" w:rsidRDefault="00EB46AB" w:rsidP="00672431">
                            <w:pPr>
                              <w:spacing w:after="120" w:line="276" w:lineRule="auto"/>
                              <w:jc w:val="both"/>
                              <w:rPr>
                                <w:sz w:val="22"/>
                                <w:szCs w:val="22"/>
                              </w:rPr>
                            </w:pPr>
                            <w:r w:rsidRPr="00952440">
                              <w:rPr>
                                <w:sz w:val="22"/>
                                <w:szCs w:val="22"/>
                              </w:rPr>
                              <w:t xml:space="preserve">In general, a transfer between agencies as described above would result in the following adjustments: </w:t>
                            </w:r>
                          </w:p>
                          <w:p w14:paraId="7DC03B0E" w14:textId="3E3DECF6" w:rsidR="00EB46AB" w:rsidRPr="00952440" w:rsidRDefault="00EB46AB" w:rsidP="00EB46AB">
                            <w:pPr>
                              <w:spacing w:after="0" w:line="276" w:lineRule="auto"/>
                              <w:rPr>
                                <w:i/>
                                <w:iCs/>
                                <w:sz w:val="22"/>
                                <w:szCs w:val="22"/>
                              </w:rPr>
                            </w:pPr>
                            <w:r w:rsidRPr="00952440">
                              <w:rPr>
                                <w:i/>
                                <w:iCs/>
                                <w:sz w:val="22"/>
                                <w:szCs w:val="22"/>
                              </w:rPr>
                              <w:t>Transferor</w:t>
                            </w:r>
                            <w:r w:rsidR="00ED7BB4">
                              <w:rPr>
                                <w:i/>
                                <w:iCs/>
                                <w:sz w:val="22"/>
                                <w:szCs w:val="22"/>
                              </w:rPr>
                              <w:t xml:space="preserve"> (Agency A)</w:t>
                            </w:r>
                          </w:p>
                          <w:tbl>
                            <w:tblPr>
                              <w:tblStyle w:val="TableGrid"/>
                              <w:tblW w:w="0" w:type="auto"/>
                              <w:tblLook w:val="04A0" w:firstRow="1" w:lastRow="0" w:firstColumn="1" w:lastColumn="0" w:noHBand="0" w:noVBand="1"/>
                            </w:tblPr>
                            <w:tblGrid>
                              <w:gridCol w:w="430"/>
                              <w:gridCol w:w="3956"/>
                              <w:gridCol w:w="1525"/>
                              <w:gridCol w:w="1597"/>
                            </w:tblGrid>
                            <w:tr w:rsidR="00EB46AB" w:rsidRPr="00952440" w14:paraId="0232842F" w14:textId="77777777" w:rsidTr="007E1FB5">
                              <w:tc>
                                <w:tcPr>
                                  <w:tcW w:w="0" w:type="auto"/>
                                </w:tcPr>
                                <w:p w14:paraId="52A67D7F" w14:textId="77777777" w:rsidR="00EB46AB" w:rsidRPr="00952440" w:rsidRDefault="00EB46AB" w:rsidP="000A4E94">
                                  <w:pPr>
                                    <w:spacing w:line="276" w:lineRule="auto"/>
                                    <w:rPr>
                                      <w:sz w:val="22"/>
                                      <w:szCs w:val="22"/>
                                    </w:rPr>
                                  </w:pPr>
                                  <w:r w:rsidRPr="00952440">
                                    <w:rPr>
                                      <w:sz w:val="22"/>
                                      <w:szCs w:val="22"/>
                                    </w:rPr>
                                    <w:t>Dr</w:t>
                                  </w:r>
                                </w:p>
                              </w:tc>
                              <w:tc>
                                <w:tcPr>
                                  <w:tcW w:w="3951" w:type="dxa"/>
                                </w:tcPr>
                                <w:p w14:paraId="58296340" w14:textId="6DFBB8D7" w:rsidR="00EB46AB" w:rsidRPr="00952440" w:rsidRDefault="00EB46AB" w:rsidP="000A4E94">
                                  <w:pPr>
                                    <w:spacing w:line="276" w:lineRule="auto"/>
                                    <w:rPr>
                                      <w:sz w:val="22"/>
                                      <w:szCs w:val="22"/>
                                    </w:rPr>
                                  </w:pPr>
                                  <w:r>
                                    <w:rPr>
                                      <w:sz w:val="22"/>
                                      <w:szCs w:val="22"/>
                                    </w:rPr>
                                    <w:t>Equity (</w:t>
                                  </w:r>
                                  <w:r w:rsidRPr="00952440">
                                    <w:rPr>
                                      <w:sz w:val="22"/>
                                      <w:szCs w:val="22"/>
                                    </w:rPr>
                                    <w:t>Distribution to owner</w:t>
                                  </w:r>
                                  <w:r w:rsidR="00F512A1">
                                    <w:rPr>
                                      <w:sz w:val="22"/>
                                      <w:szCs w:val="22"/>
                                    </w:rPr>
                                    <w:t>s</w:t>
                                  </w:r>
                                  <w:r>
                                    <w:rPr>
                                      <w:sz w:val="22"/>
                                      <w:szCs w:val="22"/>
                                    </w:rPr>
                                    <w:t>)</w:t>
                                  </w:r>
                                </w:p>
                              </w:tc>
                              <w:tc>
                                <w:tcPr>
                                  <w:tcW w:w="1523" w:type="dxa"/>
                                </w:tcPr>
                                <w:p w14:paraId="46D18097" w14:textId="77777777" w:rsidR="00EB46AB" w:rsidRPr="00952440" w:rsidRDefault="00EB46AB" w:rsidP="007E1FB5">
                                  <w:pPr>
                                    <w:spacing w:line="276" w:lineRule="auto"/>
                                    <w:jc w:val="right"/>
                                    <w:rPr>
                                      <w:sz w:val="22"/>
                                      <w:szCs w:val="22"/>
                                    </w:rPr>
                                  </w:pPr>
                                  <w:r w:rsidRPr="00952440">
                                    <w:rPr>
                                      <w:sz w:val="22"/>
                                      <w:szCs w:val="22"/>
                                    </w:rPr>
                                    <w:t>500,000</w:t>
                                  </w:r>
                                </w:p>
                              </w:tc>
                              <w:tc>
                                <w:tcPr>
                                  <w:tcW w:w="1595" w:type="dxa"/>
                                </w:tcPr>
                                <w:p w14:paraId="6E3F01BC" w14:textId="77777777" w:rsidR="00EB46AB" w:rsidRPr="00952440" w:rsidRDefault="00EB46AB" w:rsidP="007E1FB5">
                                  <w:pPr>
                                    <w:spacing w:line="276" w:lineRule="auto"/>
                                    <w:jc w:val="right"/>
                                    <w:rPr>
                                      <w:sz w:val="22"/>
                                      <w:szCs w:val="22"/>
                                    </w:rPr>
                                  </w:pPr>
                                </w:p>
                              </w:tc>
                            </w:tr>
                            <w:tr w:rsidR="00EB46AB" w:rsidRPr="00952440" w14:paraId="2233AE95" w14:textId="77777777" w:rsidTr="007E1FB5">
                              <w:tc>
                                <w:tcPr>
                                  <w:tcW w:w="0" w:type="auto"/>
                                </w:tcPr>
                                <w:p w14:paraId="6705AE5A" w14:textId="77777777" w:rsidR="00EB46AB" w:rsidRPr="00952440" w:rsidRDefault="00EB46AB" w:rsidP="000A4E94">
                                  <w:pPr>
                                    <w:spacing w:line="276" w:lineRule="auto"/>
                                    <w:rPr>
                                      <w:sz w:val="22"/>
                                      <w:szCs w:val="22"/>
                                    </w:rPr>
                                  </w:pPr>
                                  <w:r w:rsidRPr="00952440">
                                    <w:rPr>
                                      <w:sz w:val="22"/>
                                      <w:szCs w:val="22"/>
                                    </w:rPr>
                                    <w:t>Cr</w:t>
                                  </w:r>
                                </w:p>
                              </w:tc>
                              <w:tc>
                                <w:tcPr>
                                  <w:tcW w:w="3951" w:type="dxa"/>
                                </w:tcPr>
                                <w:p w14:paraId="5FFEA423" w14:textId="7DE56A67" w:rsidR="00EB46AB" w:rsidRPr="00952440" w:rsidRDefault="00EB46AB" w:rsidP="000A4E94">
                                  <w:pPr>
                                    <w:spacing w:line="276" w:lineRule="auto"/>
                                    <w:rPr>
                                      <w:sz w:val="22"/>
                                      <w:szCs w:val="22"/>
                                    </w:rPr>
                                  </w:pPr>
                                  <w:r w:rsidRPr="00952440">
                                    <w:rPr>
                                      <w:sz w:val="22"/>
                                      <w:szCs w:val="22"/>
                                    </w:rPr>
                                    <w:t>Non-</w:t>
                                  </w:r>
                                  <w:r w:rsidR="00672431">
                                    <w:rPr>
                                      <w:sz w:val="22"/>
                                      <w:szCs w:val="22"/>
                                    </w:rPr>
                                    <w:t>F</w:t>
                                  </w:r>
                                  <w:r w:rsidRPr="00952440">
                                    <w:rPr>
                                      <w:sz w:val="22"/>
                                      <w:szCs w:val="22"/>
                                    </w:rPr>
                                    <w:t xml:space="preserve">inancial </w:t>
                                  </w:r>
                                  <w:r w:rsidR="00672431">
                                    <w:rPr>
                                      <w:sz w:val="22"/>
                                      <w:szCs w:val="22"/>
                                    </w:rPr>
                                    <w:t>A</w:t>
                                  </w:r>
                                  <w:r w:rsidRPr="00952440">
                                    <w:rPr>
                                      <w:sz w:val="22"/>
                                      <w:szCs w:val="22"/>
                                    </w:rPr>
                                    <w:t>ssets*</w:t>
                                  </w:r>
                                </w:p>
                              </w:tc>
                              <w:tc>
                                <w:tcPr>
                                  <w:tcW w:w="1523" w:type="dxa"/>
                                </w:tcPr>
                                <w:p w14:paraId="46EBC3B5" w14:textId="77777777" w:rsidR="00EB46AB" w:rsidRPr="00952440" w:rsidRDefault="00EB46AB" w:rsidP="007E1FB5">
                                  <w:pPr>
                                    <w:spacing w:line="276" w:lineRule="auto"/>
                                    <w:jc w:val="right"/>
                                    <w:rPr>
                                      <w:sz w:val="22"/>
                                      <w:szCs w:val="22"/>
                                    </w:rPr>
                                  </w:pPr>
                                </w:p>
                              </w:tc>
                              <w:tc>
                                <w:tcPr>
                                  <w:tcW w:w="1595" w:type="dxa"/>
                                </w:tcPr>
                                <w:p w14:paraId="5DBFCD4B" w14:textId="77777777" w:rsidR="00EB46AB" w:rsidRPr="00952440" w:rsidRDefault="00EB46AB" w:rsidP="007E1FB5">
                                  <w:pPr>
                                    <w:spacing w:line="276" w:lineRule="auto"/>
                                    <w:jc w:val="right"/>
                                    <w:rPr>
                                      <w:sz w:val="22"/>
                                      <w:szCs w:val="22"/>
                                    </w:rPr>
                                  </w:pPr>
                                  <w:r w:rsidRPr="00952440">
                                    <w:rPr>
                                      <w:sz w:val="22"/>
                                      <w:szCs w:val="22"/>
                                    </w:rPr>
                                    <w:t>500,000</w:t>
                                  </w:r>
                                </w:p>
                              </w:tc>
                            </w:tr>
                            <w:tr w:rsidR="00EB46AB" w:rsidRPr="00952440" w14:paraId="020D45A7" w14:textId="77777777" w:rsidTr="007E1FB5">
                              <w:tc>
                                <w:tcPr>
                                  <w:tcW w:w="7508" w:type="dxa"/>
                                  <w:gridSpan w:val="4"/>
                                </w:tcPr>
                                <w:p w14:paraId="33BD5908" w14:textId="77777777" w:rsidR="00EB46AB" w:rsidRPr="00952440" w:rsidRDefault="00EB46AB" w:rsidP="000A4E94">
                                  <w:pPr>
                                    <w:spacing w:line="276" w:lineRule="auto"/>
                                    <w:rPr>
                                      <w:sz w:val="22"/>
                                      <w:szCs w:val="22"/>
                                    </w:rPr>
                                  </w:pPr>
                                  <w:r w:rsidRPr="00952440">
                                    <w:rPr>
                                      <w:sz w:val="22"/>
                                      <w:szCs w:val="22"/>
                                    </w:rPr>
                                    <w:t>Recognise transfer of non-financial assets to Agency B</w:t>
                                  </w:r>
                                </w:p>
                              </w:tc>
                            </w:tr>
                          </w:tbl>
                          <w:p w14:paraId="5235BE8E" w14:textId="77777777" w:rsidR="00EB46AB" w:rsidRPr="00952440" w:rsidRDefault="00EB46AB" w:rsidP="00EB46AB">
                            <w:pPr>
                              <w:spacing w:after="0" w:line="276" w:lineRule="auto"/>
                              <w:rPr>
                                <w:sz w:val="22"/>
                                <w:szCs w:val="22"/>
                              </w:rPr>
                            </w:pPr>
                          </w:p>
                          <w:p w14:paraId="72DC31D7" w14:textId="2F32305E" w:rsidR="00EB46AB" w:rsidRPr="00952440" w:rsidRDefault="00EB46AB" w:rsidP="00EB46AB">
                            <w:pPr>
                              <w:spacing w:after="0" w:line="276" w:lineRule="auto"/>
                              <w:rPr>
                                <w:i/>
                                <w:iCs/>
                                <w:sz w:val="22"/>
                                <w:szCs w:val="22"/>
                              </w:rPr>
                            </w:pPr>
                            <w:r w:rsidRPr="00952440">
                              <w:rPr>
                                <w:i/>
                                <w:iCs/>
                                <w:sz w:val="22"/>
                                <w:szCs w:val="22"/>
                              </w:rPr>
                              <w:t>Transferee</w:t>
                            </w:r>
                            <w:r w:rsidR="00ED7BB4">
                              <w:rPr>
                                <w:i/>
                                <w:iCs/>
                                <w:sz w:val="22"/>
                                <w:szCs w:val="22"/>
                              </w:rPr>
                              <w:t xml:space="preserve"> (Agency B)</w:t>
                            </w:r>
                          </w:p>
                          <w:tbl>
                            <w:tblPr>
                              <w:tblStyle w:val="TableGrid"/>
                              <w:tblW w:w="0" w:type="auto"/>
                              <w:tblLook w:val="04A0" w:firstRow="1" w:lastRow="0" w:firstColumn="1" w:lastColumn="0" w:noHBand="0" w:noVBand="1"/>
                            </w:tblPr>
                            <w:tblGrid>
                              <w:gridCol w:w="429"/>
                              <w:gridCol w:w="3961"/>
                              <w:gridCol w:w="1559"/>
                              <w:gridCol w:w="1559"/>
                            </w:tblGrid>
                            <w:tr w:rsidR="00EB46AB" w:rsidRPr="00952440" w14:paraId="1BA4DAF0" w14:textId="77777777" w:rsidTr="007E1FB5">
                              <w:tc>
                                <w:tcPr>
                                  <w:tcW w:w="429" w:type="dxa"/>
                                </w:tcPr>
                                <w:p w14:paraId="0470F74D" w14:textId="77777777" w:rsidR="00EB46AB" w:rsidRPr="00952440" w:rsidRDefault="00EB46AB" w:rsidP="000A4E94">
                                  <w:pPr>
                                    <w:spacing w:line="276" w:lineRule="auto"/>
                                    <w:rPr>
                                      <w:sz w:val="22"/>
                                      <w:szCs w:val="22"/>
                                    </w:rPr>
                                  </w:pPr>
                                  <w:r w:rsidRPr="00952440">
                                    <w:rPr>
                                      <w:sz w:val="22"/>
                                      <w:szCs w:val="22"/>
                                    </w:rPr>
                                    <w:t>Dr</w:t>
                                  </w:r>
                                </w:p>
                              </w:tc>
                              <w:tc>
                                <w:tcPr>
                                  <w:tcW w:w="3961" w:type="dxa"/>
                                </w:tcPr>
                                <w:p w14:paraId="7CCBF18D" w14:textId="623A7C0E" w:rsidR="00EB46AB" w:rsidRPr="00952440" w:rsidRDefault="00EB46AB" w:rsidP="000A4E94">
                                  <w:pPr>
                                    <w:spacing w:line="276" w:lineRule="auto"/>
                                    <w:rPr>
                                      <w:sz w:val="22"/>
                                      <w:szCs w:val="22"/>
                                    </w:rPr>
                                  </w:pPr>
                                  <w:r w:rsidRPr="00952440">
                                    <w:rPr>
                                      <w:sz w:val="22"/>
                                      <w:szCs w:val="22"/>
                                    </w:rPr>
                                    <w:t>Non-</w:t>
                                  </w:r>
                                  <w:r w:rsidR="00672431">
                                    <w:rPr>
                                      <w:sz w:val="22"/>
                                      <w:szCs w:val="22"/>
                                    </w:rPr>
                                    <w:t>F</w:t>
                                  </w:r>
                                  <w:r w:rsidRPr="00952440">
                                    <w:rPr>
                                      <w:sz w:val="22"/>
                                      <w:szCs w:val="22"/>
                                    </w:rPr>
                                    <w:t xml:space="preserve">inancial </w:t>
                                  </w:r>
                                  <w:r w:rsidR="00672431">
                                    <w:rPr>
                                      <w:sz w:val="22"/>
                                      <w:szCs w:val="22"/>
                                    </w:rPr>
                                    <w:t>A</w:t>
                                  </w:r>
                                  <w:r w:rsidRPr="00952440">
                                    <w:rPr>
                                      <w:sz w:val="22"/>
                                      <w:szCs w:val="22"/>
                                    </w:rPr>
                                    <w:t>ssets</w:t>
                                  </w:r>
                                </w:p>
                              </w:tc>
                              <w:tc>
                                <w:tcPr>
                                  <w:tcW w:w="1559" w:type="dxa"/>
                                </w:tcPr>
                                <w:p w14:paraId="36FEB159" w14:textId="77777777" w:rsidR="00EB46AB" w:rsidRPr="00952440" w:rsidRDefault="00EB46AB" w:rsidP="007E1FB5">
                                  <w:pPr>
                                    <w:spacing w:line="276" w:lineRule="auto"/>
                                    <w:jc w:val="right"/>
                                    <w:rPr>
                                      <w:sz w:val="22"/>
                                      <w:szCs w:val="22"/>
                                    </w:rPr>
                                  </w:pPr>
                                  <w:r w:rsidRPr="00952440">
                                    <w:rPr>
                                      <w:sz w:val="22"/>
                                      <w:szCs w:val="22"/>
                                    </w:rPr>
                                    <w:t>500,000</w:t>
                                  </w:r>
                                </w:p>
                              </w:tc>
                              <w:tc>
                                <w:tcPr>
                                  <w:tcW w:w="1559" w:type="dxa"/>
                                </w:tcPr>
                                <w:p w14:paraId="63E67860" w14:textId="77777777" w:rsidR="00EB46AB" w:rsidRPr="00952440" w:rsidRDefault="00EB46AB" w:rsidP="007E1FB5">
                                  <w:pPr>
                                    <w:spacing w:line="276" w:lineRule="auto"/>
                                    <w:jc w:val="right"/>
                                    <w:rPr>
                                      <w:sz w:val="22"/>
                                      <w:szCs w:val="22"/>
                                    </w:rPr>
                                  </w:pPr>
                                </w:p>
                              </w:tc>
                            </w:tr>
                            <w:tr w:rsidR="00EB46AB" w:rsidRPr="00952440" w14:paraId="05B4F7A9" w14:textId="77777777" w:rsidTr="007E1FB5">
                              <w:tc>
                                <w:tcPr>
                                  <w:tcW w:w="429" w:type="dxa"/>
                                </w:tcPr>
                                <w:p w14:paraId="1E6FD76C" w14:textId="77777777" w:rsidR="00EB46AB" w:rsidRPr="00952440" w:rsidRDefault="00EB46AB" w:rsidP="000A4E94">
                                  <w:pPr>
                                    <w:spacing w:line="276" w:lineRule="auto"/>
                                    <w:rPr>
                                      <w:sz w:val="22"/>
                                      <w:szCs w:val="22"/>
                                    </w:rPr>
                                  </w:pPr>
                                  <w:r w:rsidRPr="00952440">
                                    <w:rPr>
                                      <w:sz w:val="22"/>
                                      <w:szCs w:val="22"/>
                                    </w:rPr>
                                    <w:t>Cr</w:t>
                                  </w:r>
                                </w:p>
                              </w:tc>
                              <w:tc>
                                <w:tcPr>
                                  <w:tcW w:w="3961" w:type="dxa"/>
                                </w:tcPr>
                                <w:p w14:paraId="43A8007C" w14:textId="6CEF0EE2" w:rsidR="00EB46AB" w:rsidRPr="00952440" w:rsidRDefault="00EB46AB" w:rsidP="000A4E94">
                                  <w:pPr>
                                    <w:spacing w:line="276" w:lineRule="auto"/>
                                    <w:rPr>
                                      <w:sz w:val="22"/>
                                      <w:szCs w:val="22"/>
                                    </w:rPr>
                                  </w:pPr>
                                  <w:r>
                                    <w:rPr>
                                      <w:sz w:val="22"/>
                                      <w:szCs w:val="22"/>
                                    </w:rPr>
                                    <w:t>Equity (</w:t>
                                  </w:r>
                                  <w:r w:rsidRPr="00952440">
                                    <w:rPr>
                                      <w:sz w:val="22"/>
                                      <w:szCs w:val="22"/>
                                    </w:rPr>
                                    <w:t xml:space="preserve">Contribution </w:t>
                                  </w:r>
                                  <w:r>
                                    <w:rPr>
                                      <w:sz w:val="22"/>
                                      <w:szCs w:val="22"/>
                                    </w:rPr>
                                    <w:t>by</w:t>
                                  </w:r>
                                  <w:r w:rsidRPr="00952440">
                                    <w:rPr>
                                      <w:sz w:val="22"/>
                                      <w:szCs w:val="22"/>
                                    </w:rPr>
                                    <w:t xml:space="preserve"> owner</w:t>
                                  </w:r>
                                  <w:r w:rsidR="00F512A1">
                                    <w:rPr>
                                      <w:sz w:val="22"/>
                                      <w:szCs w:val="22"/>
                                    </w:rPr>
                                    <w:t>s</w:t>
                                  </w:r>
                                  <w:r>
                                    <w:rPr>
                                      <w:sz w:val="22"/>
                                      <w:szCs w:val="22"/>
                                    </w:rPr>
                                    <w:t>)</w:t>
                                  </w:r>
                                </w:p>
                              </w:tc>
                              <w:tc>
                                <w:tcPr>
                                  <w:tcW w:w="1559" w:type="dxa"/>
                                </w:tcPr>
                                <w:p w14:paraId="1F275C02" w14:textId="77777777" w:rsidR="00EB46AB" w:rsidRPr="00952440" w:rsidRDefault="00EB46AB" w:rsidP="007E1FB5">
                                  <w:pPr>
                                    <w:spacing w:line="276" w:lineRule="auto"/>
                                    <w:jc w:val="right"/>
                                    <w:rPr>
                                      <w:sz w:val="22"/>
                                      <w:szCs w:val="22"/>
                                    </w:rPr>
                                  </w:pPr>
                                </w:p>
                              </w:tc>
                              <w:tc>
                                <w:tcPr>
                                  <w:tcW w:w="1559" w:type="dxa"/>
                                </w:tcPr>
                                <w:p w14:paraId="44016CBA" w14:textId="77777777" w:rsidR="00EB46AB" w:rsidRPr="00952440" w:rsidRDefault="00EB46AB" w:rsidP="007E1FB5">
                                  <w:pPr>
                                    <w:spacing w:line="276" w:lineRule="auto"/>
                                    <w:jc w:val="right"/>
                                    <w:rPr>
                                      <w:sz w:val="22"/>
                                      <w:szCs w:val="22"/>
                                    </w:rPr>
                                  </w:pPr>
                                  <w:r w:rsidRPr="00952440">
                                    <w:rPr>
                                      <w:sz w:val="22"/>
                                      <w:szCs w:val="22"/>
                                    </w:rPr>
                                    <w:t>500,000</w:t>
                                  </w:r>
                                </w:p>
                              </w:tc>
                            </w:tr>
                            <w:tr w:rsidR="00EB46AB" w:rsidRPr="00952440" w14:paraId="7CAF2A08" w14:textId="77777777" w:rsidTr="007E1FB5">
                              <w:tc>
                                <w:tcPr>
                                  <w:tcW w:w="7508" w:type="dxa"/>
                                  <w:gridSpan w:val="4"/>
                                </w:tcPr>
                                <w:p w14:paraId="0A8DCAF1" w14:textId="77777777" w:rsidR="00EB46AB" w:rsidRPr="00952440" w:rsidRDefault="00EB46AB" w:rsidP="000A4E94">
                                  <w:pPr>
                                    <w:spacing w:line="276" w:lineRule="auto"/>
                                    <w:rPr>
                                      <w:sz w:val="22"/>
                                      <w:szCs w:val="22"/>
                                    </w:rPr>
                                  </w:pPr>
                                  <w:r w:rsidRPr="00952440">
                                    <w:rPr>
                                      <w:sz w:val="22"/>
                                      <w:szCs w:val="22"/>
                                    </w:rPr>
                                    <w:t>Recognise transfer of non-financial assets from Agency A</w:t>
                                  </w:r>
                                </w:p>
                              </w:tc>
                            </w:tr>
                          </w:tbl>
                          <w:p w14:paraId="43F0ACE6" w14:textId="77777777" w:rsidR="00EB46AB" w:rsidRDefault="00EB46AB" w:rsidP="00EB46AB">
                            <w:pPr>
                              <w:spacing w:after="0" w:line="276" w:lineRule="auto"/>
                              <w:rPr>
                                <w:sz w:val="22"/>
                                <w:szCs w:val="22"/>
                              </w:rPr>
                            </w:pPr>
                          </w:p>
                          <w:p w14:paraId="66EC74BB" w14:textId="2A1ADAD4" w:rsidR="00EB46AB" w:rsidRPr="00952440" w:rsidRDefault="00EB46AB" w:rsidP="00EB46AB">
                            <w:pPr>
                              <w:spacing w:after="120" w:line="276" w:lineRule="auto"/>
                              <w:rPr>
                                <w:sz w:val="22"/>
                                <w:szCs w:val="22"/>
                              </w:rPr>
                            </w:pPr>
                            <w:r w:rsidRPr="00952440">
                              <w:rPr>
                                <w:sz w:val="22"/>
                                <w:szCs w:val="22"/>
                              </w:rPr>
                              <w:t>In this case, as the debit to ’Distribution to owner</w:t>
                            </w:r>
                            <w:r w:rsidR="00F512A1">
                              <w:rPr>
                                <w:sz w:val="22"/>
                                <w:szCs w:val="22"/>
                              </w:rPr>
                              <w:t>s</w:t>
                            </w:r>
                            <w:r w:rsidRPr="00952440">
                              <w:rPr>
                                <w:sz w:val="22"/>
                                <w:szCs w:val="22"/>
                              </w:rPr>
                              <w:t>’ in Agency A would result in a negative total accumulated funds (debit) balance of -</w:t>
                            </w:r>
                            <w:r>
                              <w:rPr>
                                <w:sz w:val="22"/>
                                <w:szCs w:val="22"/>
                              </w:rPr>
                              <w:t>$</w:t>
                            </w:r>
                            <w:r w:rsidRPr="00952440">
                              <w:rPr>
                                <w:sz w:val="22"/>
                                <w:szCs w:val="22"/>
                              </w:rPr>
                              <w:t xml:space="preserve">100,000, the actual adjustments required would be: </w:t>
                            </w:r>
                          </w:p>
                          <w:p w14:paraId="184725A5" w14:textId="373C037A" w:rsidR="00EB46AB" w:rsidRPr="00952440" w:rsidRDefault="00EB46AB" w:rsidP="00EB46AB">
                            <w:pPr>
                              <w:spacing w:after="0" w:line="276" w:lineRule="auto"/>
                              <w:rPr>
                                <w:i/>
                                <w:iCs/>
                                <w:sz w:val="22"/>
                                <w:szCs w:val="22"/>
                              </w:rPr>
                            </w:pPr>
                            <w:r w:rsidRPr="00952440">
                              <w:rPr>
                                <w:i/>
                                <w:iCs/>
                                <w:sz w:val="22"/>
                                <w:szCs w:val="22"/>
                              </w:rPr>
                              <w:t>Transferor</w:t>
                            </w:r>
                            <w:r w:rsidR="00ED7BB4">
                              <w:rPr>
                                <w:i/>
                                <w:iCs/>
                                <w:sz w:val="22"/>
                                <w:szCs w:val="22"/>
                              </w:rPr>
                              <w:t xml:space="preserve"> (Agency A)</w:t>
                            </w:r>
                          </w:p>
                          <w:tbl>
                            <w:tblPr>
                              <w:tblStyle w:val="TableGrid"/>
                              <w:tblW w:w="0" w:type="auto"/>
                              <w:tblLook w:val="04A0" w:firstRow="1" w:lastRow="0" w:firstColumn="1" w:lastColumn="0" w:noHBand="0" w:noVBand="1"/>
                            </w:tblPr>
                            <w:tblGrid>
                              <w:gridCol w:w="429"/>
                              <w:gridCol w:w="3961"/>
                              <w:gridCol w:w="1559"/>
                              <w:gridCol w:w="1559"/>
                            </w:tblGrid>
                            <w:tr w:rsidR="00EB46AB" w:rsidRPr="00952440" w14:paraId="174866EA" w14:textId="77777777" w:rsidTr="007E1FB5">
                              <w:tc>
                                <w:tcPr>
                                  <w:tcW w:w="429" w:type="dxa"/>
                                </w:tcPr>
                                <w:p w14:paraId="7C7BDA25" w14:textId="77777777" w:rsidR="00EB46AB" w:rsidRPr="00952440" w:rsidRDefault="00EB46AB" w:rsidP="000A4E94">
                                  <w:pPr>
                                    <w:spacing w:line="276" w:lineRule="auto"/>
                                    <w:rPr>
                                      <w:sz w:val="22"/>
                                      <w:szCs w:val="22"/>
                                    </w:rPr>
                                  </w:pPr>
                                  <w:r w:rsidRPr="00952440">
                                    <w:rPr>
                                      <w:sz w:val="22"/>
                                      <w:szCs w:val="22"/>
                                    </w:rPr>
                                    <w:t>Dr</w:t>
                                  </w:r>
                                </w:p>
                              </w:tc>
                              <w:tc>
                                <w:tcPr>
                                  <w:tcW w:w="3961" w:type="dxa"/>
                                </w:tcPr>
                                <w:p w14:paraId="366CA7EA" w14:textId="6349D20D" w:rsidR="00EB46AB" w:rsidRPr="00952440" w:rsidRDefault="00EB46AB" w:rsidP="000A4E94">
                                  <w:pPr>
                                    <w:spacing w:line="276" w:lineRule="auto"/>
                                    <w:rPr>
                                      <w:sz w:val="22"/>
                                      <w:szCs w:val="22"/>
                                    </w:rPr>
                                  </w:pPr>
                                  <w:r>
                                    <w:rPr>
                                      <w:sz w:val="22"/>
                                      <w:szCs w:val="22"/>
                                    </w:rPr>
                                    <w:t>Equity (</w:t>
                                  </w:r>
                                  <w:r w:rsidRPr="00952440">
                                    <w:rPr>
                                      <w:sz w:val="22"/>
                                      <w:szCs w:val="22"/>
                                    </w:rPr>
                                    <w:t>Distribution to owner</w:t>
                                  </w:r>
                                  <w:r w:rsidR="00F512A1">
                                    <w:rPr>
                                      <w:sz w:val="22"/>
                                      <w:szCs w:val="22"/>
                                    </w:rPr>
                                    <w:t>s</w:t>
                                  </w:r>
                                  <w:r>
                                    <w:rPr>
                                      <w:sz w:val="22"/>
                                      <w:szCs w:val="22"/>
                                    </w:rPr>
                                    <w:t>)</w:t>
                                  </w:r>
                                </w:p>
                              </w:tc>
                              <w:tc>
                                <w:tcPr>
                                  <w:tcW w:w="1559" w:type="dxa"/>
                                </w:tcPr>
                                <w:p w14:paraId="01729A32" w14:textId="77777777" w:rsidR="00EB46AB" w:rsidRPr="00952440" w:rsidRDefault="00EB46AB" w:rsidP="007E1FB5">
                                  <w:pPr>
                                    <w:spacing w:line="276" w:lineRule="auto"/>
                                    <w:jc w:val="right"/>
                                    <w:rPr>
                                      <w:sz w:val="22"/>
                                      <w:szCs w:val="22"/>
                                    </w:rPr>
                                  </w:pPr>
                                  <w:r w:rsidRPr="00952440">
                                    <w:rPr>
                                      <w:sz w:val="22"/>
                                      <w:szCs w:val="22"/>
                                    </w:rPr>
                                    <w:t>400,000</w:t>
                                  </w:r>
                                </w:p>
                              </w:tc>
                              <w:tc>
                                <w:tcPr>
                                  <w:tcW w:w="1559" w:type="dxa"/>
                                </w:tcPr>
                                <w:p w14:paraId="24923001" w14:textId="77777777" w:rsidR="00EB46AB" w:rsidRPr="00952440" w:rsidRDefault="00EB46AB" w:rsidP="007E1FB5">
                                  <w:pPr>
                                    <w:spacing w:line="276" w:lineRule="auto"/>
                                    <w:jc w:val="right"/>
                                    <w:rPr>
                                      <w:sz w:val="22"/>
                                      <w:szCs w:val="22"/>
                                    </w:rPr>
                                  </w:pPr>
                                </w:p>
                              </w:tc>
                            </w:tr>
                            <w:tr w:rsidR="00EB46AB" w:rsidRPr="004141C9" w14:paraId="343BB493" w14:textId="77777777" w:rsidTr="007E1FB5">
                              <w:tc>
                                <w:tcPr>
                                  <w:tcW w:w="429" w:type="dxa"/>
                                </w:tcPr>
                                <w:p w14:paraId="4FA0E81A" w14:textId="77777777" w:rsidR="00EB46AB" w:rsidRPr="004141C9" w:rsidRDefault="00EB46AB" w:rsidP="000A4E94">
                                  <w:pPr>
                                    <w:spacing w:line="276" w:lineRule="auto"/>
                                    <w:rPr>
                                      <w:sz w:val="22"/>
                                      <w:szCs w:val="22"/>
                                    </w:rPr>
                                  </w:pPr>
                                  <w:r w:rsidRPr="004141C9">
                                    <w:rPr>
                                      <w:sz w:val="22"/>
                                      <w:szCs w:val="22"/>
                                    </w:rPr>
                                    <w:t>Dr</w:t>
                                  </w:r>
                                </w:p>
                              </w:tc>
                              <w:tc>
                                <w:tcPr>
                                  <w:tcW w:w="3961" w:type="dxa"/>
                                </w:tcPr>
                                <w:p w14:paraId="6AF4FB68" w14:textId="77777777" w:rsidR="00EB46AB" w:rsidRPr="004141C9" w:rsidRDefault="00EB46AB" w:rsidP="000A4E94">
                                  <w:pPr>
                                    <w:spacing w:line="276" w:lineRule="auto"/>
                                    <w:rPr>
                                      <w:sz w:val="22"/>
                                      <w:szCs w:val="22"/>
                                    </w:rPr>
                                  </w:pPr>
                                  <w:r w:rsidRPr="004141C9">
                                    <w:rPr>
                                      <w:sz w:val="22"/>
                                      <w:szCs w:val="22"/>
                                    </w:rPr>
                                    <w:t>Expense</w:t>
                                  </w:r>
                                </w:p>
                              </w:tc>
                              <w:tc>
                                <w:tcPr>
                                  <w:tcW w:w="1559" w:type="dxa"/>
                                </w:tcPr>
                                <w:p w14:paraId="535DB1BA" w14:textId="77777777" w:rsidR="00EB46AB" w:rsidRPr="004141C9" w:rsidRDefault="00EB46AB" w:rsidP="007E1FB5">
                                  <w:pPr>
                                    <w:spacing w:line="276" w:lineRule="auto"/>
                                    <w:jc w:val="right"/>
                                    <w:rPr>
                                      <w:sz w:val="22"/>
                                      <w:szCs w:val="22"/>
                                    </w:rPr>
                                  </w:pPr>
                                  <w:r w:rsidRPr="004141C9">
                                    <w:rPr>
                                      <w:sz w:val="22"/>
                                      <w:szCs w:val="22"/>
                                    </w:rPr>
                                    <w:t>100,000</w:t>
                                  </w:r>
                                </w:p>
                              </w:tc>
                              <w:tc>
                                <w:tcPr>
                                  <w:tcW w:w="1559" w:type="dxa"/>
                                </w:tcPr>
                                <w:p w14:paraId="4C780A9B" w14:textId="77777777" w:rsidR="00EB46AB" w:rsidRPr="004141C9" w:rsidRDefault="00EB46AB" w:rsidP="007E1FB5">
                                  <w:pPr>
                                    <w:spacing w:line="276" w:lineRule="auto"/>
                                    <w:jc w:val="right"/>
                                    <w:rPr>
                                      <w:sz w:val="22"/>
                                      <w:szCs w:val="22"/>
                                    </w:rPr>
                                  </w:pPr>
                                </w:p>
                              </w:tc>
                            </w:tr>
                            <w:tr w:rsidR="00EB46AB" w:rsidRPr="004141C9" w14:paraId="15D80127" w14:textId="77777777" w:rsidTr="007E1FB5">
                              <w:tc>
                                <w:tcPr>
                                  <w:tcW w:w="429" w:type="dxa"/>
                                </w:tcPr>
                                <w:p w14:paraId="718B4431" w14:textId="77777777" w:rsidR="00EB46AB" w:rsidRPr="004141C9" w:rsidRDefault="00EB46AB" w:rsidP="000A4E94">
                                  <w:pPr>
                                    <w:spacing w:line="276" w:lineRule="auto"/>
                                    <w:rPr>
                                      <w:sz w:val="22"/>
                                      <w:szCs w:val="22"/>
                                    </w:rPr>
                                  </w:pPr>
                                  <w:r w:rsidRPr="004141C9">
                                    <w:rPr>
                                      <w:sz w:val="22"/>
                                      <w:szCs w:val="22"/>
                                    </w:rPr>
                                    <w:t>Cr</w:t>
                                  </w:r>
                                </w:p>
                              </w:tc>
                              <w:tc>
                                <w:tcPr>
                                  <w:tcW w:w="3961" w:type="dxa"/>
                                </w:tcPr>
                                <w:p w14:paraId="06C3EF02" w14:textId="14927C22" w:rsidR="00EB46AB" w:rsidRPr="004141C9" w:rsidRDefault="00EB46AB" w:rsidP="000A4E94">
                                  <w:pPr>
                                    <w:spacing w:line="276" w:lineRule="auto"/>
                                    <w:rPr>
                                      <w:sz w:val="22"/>
                                      <w:szCs w:val="22"/>
                                    </w:rPr>
                                  </w:pPr>
                                  <w:r w:rsidRPr="004141C9">
                                    <w:rPr>
                                      <w:sz w:val="22"/>
                                      <w:szCs w:val="22"/>
                                    </w:rPr>
                                    <w:t>Non-</w:t>
                                  </w:r>
                                  <w:r w:rsidR="00672431">
                                    <w:rPr>
                                      <w:sz w:val="22"/>
                                      <w:szCs w:val="22"/>
                                    </w:rPr>
                                    <w:t>F</w:t>
                                  </w:r>
                                  <w:r w:rsidRPr="004141C9">
                                    <w:rPr>
                                      <w:sz w:val="22"/>
                                      <w:szCs w:val="22"/>
                                    </w:rPr>
                                    <w:t xml:space="preserve">inancial </w:t>
                                  </w:r>
                                  <w:r w:rsidR="00672431">
                                    <w:rPr>
                                      <w:sz w:val="22"/>
                                      <w:szCs w:val="22"/>
                                    </w:rPr>
                                    <w:t>A</w:t>
                                  </w:r>
                                  <w:r w:rsidRPr="004141C9">
                                    <w:rPr>
                                      <w:sz w:val="22"/>
                                      <w:szCs w:val="22"/>
                                    </w:rPr>
                                    <w:t>ssets*</w:t>
                                  </w:r>
                                </w:p>
                              </w:tc>
                              <w:tc>
                                <w:tcPr>
                                  <w:tcW w:w="1559" w:type="dxa"/>
                                </w:tcPr>
                                <w:p w14:paraId="25B4E616" w14:textId="77777777" w:rsidR="00EB46AB" w:rsidRPr="004141C9" w:rsidRDefault="00EB46AB" w:rsidP="007E1FB5">
                                  <w:pPr>
                                    <w:spacing w:line="276" w:lineRule="auto"/>
                                    <w:jc w:val="right"/>
                                    <w:rPr>
                                      <w:sz w:val="22"/>
                                      <w:szCs w:val="22"/>
                                    </w:rPr>
                                  </w:pPr>
                                </w:p>
                              </w:tc>
                              <w:tc>
                                <w:tcPr>
                                  <w:tcW w:w="1559" w:type="dxa"/>
                                </w:tcPr>
                                <w:p w14:paraId="27EBA2F9" w14:textId="77777777" w:rsidR="00EB46AB" w:rsidRPr="004141C9" w:rsidRDefault="00EB46AB" w:rsidP="007E1FB5">
                                  <w:pPr>
                                    <w:spacing w:line="276" w:lineRule="auto"/>
                                    <w:jc w:val="right"/>
                                    <w:rPr>
                                      <w:sz w:val="22"/>
                                      <w:szCs w:val="22"/>
                                    </w:rPr>
                                  </w:pPr>
                                  <w:r w:rsidRPr="004141C9">
                                    <w:rPr>
                                      <w:sz w:val="22"/>
                                      <w:szCs w:val="22"/>
                                    </w:rPr>
                                    <w:t>500,000</w:t>
                                  </w:r>
                                </w:p>
                              </w:tc>
                            </w:tr>
                            <w:tr w:rsidR="00EB46AB" w:rsidRPr="004141C9" w14:paraId="10C2A924" w14:textId="77777777" w:rsidTr="007E1FB5">
                              <w:tc>
                                <w:tcPr>
                                  <w:tcW w:w="7508" w:type="dxa"/>
                                  <w:gridSpan w:val="4"/>
                                </w:tcPr>
                                <w:p w14:paraId="1AB0EEB7" w14:textId="77777777" w:rsidR="00EB46AB" w:rsidRPr="004141C9" w:rsidRDefault="00EB46AB" w:rsidP="00672431">
                                  <w:pPr>
                                    <w:spacing w:line="276" w:lineRule="auto"/>
                                    <w:jc w:val="both"/>
                                    <w:rPr>
                                      <w:sz w:val="22"/>
                                      <w:szCs w:val="22"/>
                                    </w:rPr>
                                  </w:pPr>
                                  <w:r w:rsidRPr="004141C9">
                                    <w:rPr>
                                      <w:sz w:val="22"/>
                                      <w:szCs w:val="22"/>
                                    </w:rPr>
                                    <w:t xml:space="preserve">Recognise transfer of non-financial assets to Agency B where the accumulated funds balance was insufficient. </w:t>
                                  </w:r>
                                </w:p>
                              </w:tc>
                            </w:tr>
                          </w:tbl>
                          <w:p w14:paraId="16DF8892" w14:textId="77777777" w:rsidR="00EB46AB" w:rsidRPr="004141C9" w:rsidRDefault="00EB46AB" w:rsidP="00EB46AB">
                            <w:pPr>
                              <w:spacing w:after="0" w:line="276" w:lineRule="auto"/>
                              <w:rPr>
                                <w:sz w:val="22"/>
                                <w:szCs w:val="22"/>
                              </w:rPr>
                            </w:pPr>
                          </w:p>
                          <w:p w14:paraId="18870F40" w14:textId="6CE3A341" w:rsidR="00EB46AB" w:rsidRPr="004141C9" w:rsidRDefault="00EB46AB" w:rsidP="00EB46AB">
                            <w:pPr>
                              <w:spacing w:after="0" w:line="276" w:lineRule="auto"/>
                              <w:rPr>
                                <w:i/>
                                <w:iCs/>
                                <w:sz w:val="22"/>
                                <w:szCs w:val="22"/>
                              </w:rPr>
                            </w:pPr>
                            <w:r w:rsidRPr="004141C9">
                              <w:rPr>
                                <w:i/>
                                <w:iCs/>
                                <w:sz w:val="22"/>
                                <w:szCs w:val="22"/>
                              </w:rPr>
                              <w:t>Transferee</w:t>
                            </w:r>
                            <w:r w:rsidR="00ED7BB4">
                              <w:rPr>
                                <w:i/>
                                <w:iCs/>
                                <w:sz w:val="22"/>
                                <w:szCs w:val="22"/>
                              </w:rPr>
                              <w:t xml:space="preserve"> (Agency B)</w:t>
                            </w:r>
                          </w:p>
                          <w:tbl>
                            <w:tblPr>
                              <w:tblStyle w:val="TableGrid"/>
                              <w:tblW w:w="0" w:type="auto"/>
                              <w:tblLook w:val="04A0" w:firstRow="1" w:lastRow="0" w:firstColumn="1" w:lastColumn="0" w:noHBand="0" w:noVBand="1"/>
                            </w:tblPr>
                            <w:tblGrid>
                              <w:gridCol w:w="429"/>
                              <w:gridCol w:w="3961"/>
                              <w:gridCol w:w="1559"/>
                              <w:gridCol w:w="1559"/>
                            </w:tblGrid>
                            <w:tr w:rsidR="00EB46AB" w:rsidRPr="004141C9" w14:paraId="0D5FC190" w14:textId="77777777" w:rsidTr="007E1FB5">
                              <w:tc>
                                <w:tcPr>
                                  <w:tcW w:w="429" w:type="dxa"/>
                                </w:tcPr>
                                <w:p w14:paraId="1060C54C" w14:textId="77777777" w:rsidR="00EB46AB" w:rsidRPr="004141C9" w:rsidRDefault="00EB46AB" w:rsidP="000A4E94">
                                  <w:pPr>
                                    <w:spacing w:line="276" w:lineRule="auto"/>
                                    <w:rPr>
                                      <w:sz w:val="22"/>
                                      <w:szCs w:val="22"/>
                                    </w:rPr>
                                  </w:pPr>
                                  <w:r w:rsidRPr="004141C9">
                                    <w:rPr>
                                      <w:sz w:val="22"/>
                                      <w:szCs w:val="22"/>
                                    </w:rPr>
                                    <w:t>Dr</w:t>
                                  </w:r>
                                </w:p>
                              </w:tc>
                              <w:tc>
                                <w:tcPr>
                                  <w:tcW w:w="3961" w:type="dxa"/>
                                </w:tcPr>
                                <w:p w14:paraId="6B7DAD2E" w14:textId="77777777" w:rsidR="00EB46AB" w:rsidRPr="004141C9" w:rsidRDefault="00EB46AB" w:rsidP="000A4E94">
                                  <w:pPr>
                                    <w:spacing w:line="276" w:lineRule="auto"/>
                                    <w:rPr>
                                      <w:sz w:val="22"/>
                                      <w:szCs w:val="22"/>
                                    </w:rPr>
                                  </w:pPr>
                                  <w:r w:rsidRPr="004141C9">
                                    <w:rPr>
                                      <w:sz w:val="22"/>
                                      <w:szCs w:val="22"/>
                                    </w:rPr>
                                    <w:t>Non-financial assets</w:t>
                                  </w:r>
                                </w:p>
                              </w:tc>
                              <w:tc>
                                <w:tcPr>
                                  <w:tcW w:w="1559" w:type="dxa"/>
                                </w:tcPr>
                                <w:p w14:paraId="4F699CDF" w14:textId="77777777" w:rsidR="00EB46AB" w:rsidRPr="004141C9" w:rsidRDefault="00EB46AB" w:rsidP="007E1FB5">
                                  <w:pPr>
                                    <w:spacing w:line="276" w:lineRule="auto"/>
                                    <w:jc w:val="right"/>
                                    <w:rPr>
                                      <w:sz w:val="22"/>
                                      <w:szCs w:val="22"/>
                                    </w:rPr>
                                  </w:pPr>
                                  <w:r w:rsidRPr="004141C9">
                                    <w:rPr>
                                      <w:sz w:val="22"/>
                                      <w:szCs w:val="22"/>
                                    </w:rPr>
                                    <w:t>500,000</w:t>
                                  </w:r>
                                </w:p>
                              </w:tc>
                              <w:tc>
                                <w:tcPr>
                                  <w:tcW w:w="1559" w:type="dxa"/>
                                </w:tcPr>
                                <w:p w14:paraId="21B3E4DD" w14:textId="77777777" w:rsidR="00EB46AB" w:rsidRPr="004141C9" w:rsidRDefault="00EB46AB" w:rsidP="007E1FB5">
                                  <w:pPr>
                                    <w:spacing w:line="276" w:lineRule="auto"/>
                                    <w:jc w:val="right"/>
                                    <w:rPr>
                                      <w:sz w:val="22"/>
                                      <w:szCs w:val="22"/>
                                    </w:rPr>
                                  </w:pPr>
                                </w:p>
                              </w:tc>
                            </w:tr>
                            <w:tr w:rsidR="00EB46AB" w:rsidRPr="004141C9" w14:paraId="166094D3" w14:textId="77777777" w:rsidTr="007E1FB5">
                              <w:tc>
                                <w:tcPr>
                                  <w:tcW w:w="429" w:type="dxa"/>
                                </w:tcPr>
                                <w:p w14:paraId="2D916B89" w14:textId="77777777" w:rsidR="00EB46AB" w:rsidRPr="004141C9" w:rsidRDefault="00EB46AB" w:rsidP="000A4E94">
                                  <w:pPr>
                                    <w:spacing w:line="276" w:lineRule="auto"/>
                                    <w:rPr>
                                      <w:sz w:val="22"/>
                                      <w:szCs w:val="22"/>
                                    </w:rPr>
                                  </w:pPr>
                                  <w:r w:rsidRPr="004141C9">
                                    <w:rPr>
                                      <w:sz w:val="22"/>
                                      <w:szCs w:val="22"/>
                                    </w:rPr>
                                    <w:t>Cr</w:t>
                                  </w:r>
                                </w:p>
                              </w:tc>
                              <w:tc>
                                <w:tcPr>
                                  <w:tcW w:w="3961" w:type="dxa"/>
                                </w:tcPr>
                                <w:p w14:paraId="3ED71F6A" w14:textId="220C312A" w:rsidR="00EB46AB" w:rsidRPr="004141C9" w:rsidRDefault="00EB46AB" w:rsidP="000A4E94">
                                  <w:pPr>
                                    <w:spacing w:line="276" w:lineRule="auto"/>
                                    <w:rPr>
                                      <w:sz w:val="22"/>
                                      <w:szCs w:val="22"/>
                                    </w:rPr>
                                  </w:pPr>
                                  <w:r>
                                    <w:rPr>
                                      <w:sz w:val="22"/>
                                      <w:szCs w:val="22"/>
                                    </w:rPr>
                                    <w:t>Equity (</w:t>
                                  </w:r>
                                  <w:r w:rsidRPr="004141C9">
                                    <w:rPr>
                                      <w:sz w:val="22"/>
                                      <w:szCs w:val="22"/>
                                    </w:rPr>
                                    <w:t>Contribution by owner</w:t>
                                  </w:r>
                                  <w:r w:rsidR="00F512A1">
                                    <w:rPr>
                                      <w:sz w:val="22"/>
                                      <w:szCs w:val="22"/>
                                    </w:rPr>
                                    <w:t>s</w:t>
                                  </w:r>
                                  <w:r>
                                    <w:rPr>
                                      <w:sz w:val="22"/>
                                      <w:szCs w:val="22"/>
                                    </w:rPr>
                                    <w:t>)</w:t>
                                  </w:r>
                                </w:p>
                              </w:tc>
                              <w:tc>
                                <w:tcPr>
                                  <w:tcW w:w="1559" w:type="dxa"/>
                                </w:tcPr>
                                <w:p w14:paraId="5DDD0BA2" w14:textId="77777777" w:rsidR="00EB46AB" w:rsidRPr="004141C9" w:rsidRDefault="00EB46AB" w:rsidP="007E1FB5">
                                  <w:pPr>
                                    <w:spacing w:line="276" w:lineRule="auto"/>
                                    <w:jc w:val="right"/>
                                    <w:rPr>
                                      <w:sz w:val="22"/>
                                      <w:szCs w:val="22"/>
                                    </w:rPr>
                                  </w:pPr>
                                </w:p>
                              </w:tc>
                              <w:tc>
                                <w:tcPr>
                                  <w:tcW w:w="1559" w:type="dxa"/>
                                </w:tcPr>
                                <w:p w14:paraId="041435CC" w14:textId="77777777" w:rsidR="00EB46AB" w:rsidRPr="004141C9" w:rsidRDefault="00EB46AB" w:rsidP="007E1FB5">
                                  <w:pPr>
                                    <w:spacing w:line="276" w:lineRule="auto"/>
                                    <w:jc w:val="right"/>
                                    <w:rPr>
                                      <w:sz w:val="22"/>
                                      <w:szCs w:val="22"/>
                                    </w:rPr>
                                  </w:pPr>
                                  <w:r w:rsidRPr="004141C9">
                                    <w:rPr>
                                      <w:sz w:val="22"/>
                                      <w:szCs w:val="22"/>
                                    </w:rPr>
                                    <w:t>400,000</w:t>
                                  </w:r>
                                </w:p>
                              </w:tc>
                            </w:tr>
                            <w:tr w:rsidR="00EB46AB" w:rsidRPr="004141C9" w14:paraId="43685E18" w14:textId="77777777" w:rsidTr="007E1FB5">
                              <w:tc>
                                <w:tcPr>
                                  <w:tcW w:w="429" w:type="dxa"/>
                                </w:tcPr>
                                <w:p w14:paraId="123A2198" w14:textId="77777777" w:rsidR="00EB46AB" w:rsidRPr="004141C9" w:rsidRDefault="00EB46AB" w:rsidP="000A4E94">
                                  <w:pPr>
                                    <w:spacing w:line="276" w:lineRule="auto"/>
                                    <w:rPr>
                                      <w:sz w:val="22"/>
                                      <w:szCs w:val="22"/>
                                    </w:rPr>
                                  </w:pPr>
                                  <w:r w:rsidRPr="004141C9">
                                    <w:rPr>
                                      <w:sz w:val="22"/>
                                      <w:szCs w:val="22"/>
                                    </w:rPr>
                                    <w:t>Cr</w:t>
                                  </w:r>
                                </w:p>
                              </w:tc>
                              <w:tc>
                                <w:tcPr>
                                  <w:tcW w:w="3961" w:type="dxa"/>
                                </w:tcPr>
                                <w:p w14:paraId="5B278DDF" w14:textId="77777777" w:rsidR="00EB46AB" w:rsidRPr="004141C9" w:rsidRDefault="00EB46AB" w:rsidP="000A4E94">
                                  <w:pPr>
                                    <w:spacing w:line="276" w:lineRule="auto"/>
                                    <w:rPr>
                                      <w:sz w:val="22"/>
                                      <w:szCs w:val="22"/>
                                    </w:rPr>
                                  </w:pPr>
                                  <w:r w:rsidRPr="004141C9">
                                    <w:rPr>
                                      <w:sz w:val="22"/>
                                      <w:szCs w:val="22"/>
                                    </w:rPr>
                                    <w:t>Revenue</w:t>
                                  </w:r>
                                </w:p>
                              </w:tc>
                              <w:tc>
                                <w:tcPr>
                                  <w:tcW w:w="1559" w:type="dxa"/>
                                </w:tcPr>
                                <w:p w14:paraId="177A930F" w14:textId="77777777" w:rsidR="00EB46AB" w:rsidRPr="004141C9" w:rsidRDefault="00EB46AB" w:rsidP="007E1FB5">
                                  <w:pPr>
                                    <w:spacing w:line="276" w:lineRule="auto"/>
                                    <w:jc w:val="right"/>
                                    <w:rPr>
                                      <w:sz w:val="22"/>
                                      <w:szCs w:val="22"/>
                                    </w:rPr>
                                  </w:pPr>
                                </w:p>
                              </w:tc>
                              <w:tc>
                                <w:tcPr>
                                  <w:tcW w:w="1559" w:type="dxa"/>
                                </w:tcPr>
                                <w:p w14:paraId="54686144" w14:textId="77777777" w:rsidR="00EB46AB" w:rsidRPr="004141C9" w:rsidRDefault="00EB46AB" w:rsidP="007E1FB5">
                                  <w:pPr>
                                    <w:spacing w:line="276" w:lineRule="auto"/>
                                    <w:jc w:val="right"/>
                                    <w:rPr>
                                      <w:sz w:val="22"/>
                                      <w:szCs w:val="22"/>
                                    </w:rPr>
                                  </w:pPr>
                                  <w:r w:rsidRPr="004141C9">
                                    <w:rPr>
                                      <w:sz w:val="22"/>
                                      <w:szCs w:val="22"/>
                                    </w:rPr>
                                    <w:t>100,000</w:t>
                                  </w:r>
                                </w:p>
                              </w:tc>
                            </w:tr>
                            <w:tr w:rsidR="00EB46AB" w:rsidRPr="00952440" w14:paraId="0005D91B" w14:textId="77777777" w:rsidTr="007E1FB5">
                              <w:tc>
                                <w:tcPr>
                                  <w:tcW w:w="7508" w:type="dxa"/>
                                  <w:gridSpan w:val="4"/>
                                </w:tcPr>
                                <w:p w14:paraId="15EEAA3E" w14:textId="77777777" w:rsidR="00EB46AB" w:rsidRPr="00952440" w:rsidRDefault="00EB46AB" w:rsidP="000A4E94">
                                  <w:pPr>
                                    <w:spacing w:line="276" w:lineRule="auto"/>
                                    <w:rPr>
                                      <w:sz w:val="22"/>
                                      <w:szCs w:val="22"/>
                                    </w:rPr>
                                  </w:pPr>
                                  <w:r w:rsidRPr="00952440">
                                    <w:rPr>
                                      <w:sz w:val="22"/>
                                      <w:szCs w:val="22"/>
                                    </w:rPr>
                                    <w:t>Recognise transfer of non-financial assets from Agency A where the accumulated funds balance of the transferor was insufficient.</w:t>
                                  </w:r>
                                </w:p>
                              </w:tc>
                            </w:tr>
                          </w:tbl>
                          <w:p w14:paraId="7B668658" w14:textId="77777777" w:rsidR="00EB46AB" w:rsidRPr="00952440" w:rsidRDefault="00EB46AB" w:rsidP="00EB46AB">
                            <w:pPr>
                              <w:spacing w:after="120" w:line="276" w:lineRule="auto"/>
                              <w:rPr>
                                <w:sz w:val="22"/>
                                <w:szCs w:val="22"/>
                              </w:rPr>
                            </w:pPr>
                            <w:r w:rsidRPr="00952440">
                              <w:rPr>
                                <w:sz w:val="22"/>
                                <w:szCs w:val="22"/>
                              </w:rPr>
                              <w:t>*In practice, the de-recognition of a non-financial asset on transfer to the other agency would also involve a write-back of accumulated depreciation.</w:t>
                            </w:r>
                          </w:p>
                          <w:p w14:paraId="273CDE40" w14:textId="77777777" w:rsidR="00EB46AB" w:rsidRDefault="00EB46AB" w:rsidP="00EB46AB">
                            <w:pPr>
                              <w:spacing w:after="120" w:line="276" w:lineRule="auto"/>
                              <w:rPr>
                                <w:sz w:val="22"/>
                                <w:szCs w:val="22"/>
                              </w:rPr>
                            </w:pPr>
                          </w:p>
                          <w:p w14:paraId="6526FD76" w14:textId="77777777" w:rsidR="00EB46AB" w:rsidRDefault="00EB46AB" w:rsidP="00EB46AB">
                            <w:pPr>
                              <w:spacing w:after="120" w:line="276" w:lineRule="auto"/>
                              <w:rPr>
                                <w:sz w:val="22"/>
                                <w:szCs w:val="22"/>
                              </w:rPr>
                            </w:pPr>
                          </w:p>
                          <w:p w14:paraId="23D68B42" w14:textId="77777777" w:rsidR="00EB46AB" w:rsidRDefault="00EB46AB" w:rsidP="00EB46AB">
                            <w:pPr>
                              <w:spacing w:after="120" w:line="276" w:lineRule="auto"/>
                              <w:rPr>
                                <w:sz w:val="22"/>
                                <w:szCs w:val="22"/>
                              </w:rPr>
                            </w:pPr>
                          </w:p>
                          <w:p w14:paraId="78A93253" w14:textId="77777777" w:rsidR="00EB46AB" w:rsidRDefault="00EB46AB" w:rsidP="00EB46AB">
                            <w:pPr>
                              <w:spacing w:after="120" w:line="276" w:lineRule="auto"/>
                              <w:rPr>
                                <w:sz w:val="22"/>
                                <w:szCs w:val="22"/>
                              </w:rPr>
                            </w:pPr>
                          </w:p>
                          <w:p w14:paraId="0DFC81B5" w14:textId="77777777" w:rsidR="00EB46AB" w:rsidRDefault="00EB46AB" w:rsidP="00EB46AB">
                            <w:pPr>
                              <w:spacing w:after="120" w:line="276" w:lineRule="auto"/>
                              <w:rPr>
                                <w:sz w:val="22"/>
                                <w:szCs w:val="22"/>
                              </w:rPr>
                            </w:pPr>
                          </w:p>
                          <w:p w14:paraId="2B08B16E" w14:textId="77777777" w:rsidR="00EB46AB" w:rsidRDefault="00EB46AB" w:rsidP="00EB46AB">
                            <w:pPr>
                              <w:spacing w:after="120" w:line="276" w:lineRule="auto"/>
                              <w:rPr>
                                <w:sz w:val="22"/>
                                <w:szCs w:val="22"/>
                              </w:rPr>
                            </w:pPr>
                          </w:p>
                          <w:p w14:paraId="078B970A" w14:textId="77777777" w:rsidR="00EB46AB" w:rsidRDefault="00EB46AB" w:rsidP="00EB46AB">
                            <w:pPr>
                              <w:spacing w:after="120" w:line="276" w:lineRule="auto"/>
                              <w:rPr>
                                <w:sz w:val="22"/>
                                <w:szCs w:val="22"/>
                              </w:rPr>
                            </w:pPr>
                          </w:p>
                          <w:p w14:paraId="112E1874" w14:textId="77777777" w:rsidR="00EB46AB" w:rsidRDefault="00EB46AB" w:rsidP="00EB46AB">
                            <w:pPr>
                              <w:spacing w:after="120" w:line="276" w:lineRule="auto"/>
                              <w:rPr>
                                <w:sz w:val="22"/>
                                <w:szCs w:val="22"/>
                              </w:rPr>
                            </w:pPr>
                          </w:p>
                          <w:p w14:paraId="306CC7FF" w14:textId="77777777" w:rsidR="00EB46AB" w:rsidRDefault="00EB46AB" w:rsidP="00EB46AB">
                            <w:pPr>
                              <w:spacing w:after="120" w:line="276" w:lineRule="auto"/>
                              <w:rPr>
                                <w:sz w:val="22"/>
                                <w:szCs w:val="22"/>
                              </w:rPr>
                            </w:pPr>
                          </w:p>
                          <w:p w14:paraId="584161C5" w14:textId="77777777" w:rsidR="00EB46AB" w:rsidRDefault="00EB46AB" w:rsidP="00EB46AB">
                            <w:pPr>
                              <w:spacing w:after="120" w:line="276" w:lineRule="auto"/>
                              <w:rPr>
                                <w:sz w:val="22"/>
                                <w:szCs w:val="22"/>
                              </w:rPr>
                            </w:pPr>
                          </w:p>
                          <w:p w14:paraId="5F509E21" w14:textId="77777777" w:rsidR="00EB46AB" w:rsidRDefault="00EB46AB" w:rsidP="00EB46AB">
                            <w:pPr>
                              <w:spacing w:after="120" w:line="276" w:lineRule="auto"/>
                              <w:rPr>
                                <w:sz w:val="22"/>
                                <w:szCs w:val="22"/>
                              </w:rPr>
                            </w:pPr>
                          </w:p>
                          <w:p w14:paraId="32CF307B" w14:textId="77777777" w:rsidR="00EB46AB" w:rsidRDefault="00EB46AB" w:rsidP="00EB46AB">
                            <w:pPr>
                              <w:spacing w:after="120" w:line="276" w:lineRule="auto"/>
                              <w:rPr>
                                <w:sz w:val="22"/>
                                <w:szCs w:val="22"/>
                              </w:rPr>
                            </w:pPr>
                          </w:p>
                          <w:p w14:paraId="5183A604" w14:textId="77777777" w:rsidR="00EB46AB" w:rsidRDefault="00EB46AB" w:rsidP="00EB46AB">
                            <w:pPr>
                              <w:spacing w:after="120" w:line="276" w:lineRule="auto"/>
                              <w:rPr>
                                <w:sz w:val="22"/>
                                <w:szCs w:val="22"/>
                              </w:rPr>
                            </w:pPr>
                          </w:p>
                          <w:p w14:paraId="4284BE4C" w14:textId="77777777" w:rsidR="00EB46AB" w:rsidRDefault="00EB46AB" w:rsidP="00EB46AB">
                            <w:pPr>
                              <w:spacing w:after="120" w:line="276" w:lineRule="auto"/>
                              <w:rPr>
                                <w:sz w:val="22"/>
                                <w:szCs w:val="22"/>
                              </w:rPr>
                            </w:pPr>
                          </w:p>
                          <w:p w14:paraId="79853116" w14:textId="77777777" w:rsidR="00EB46AB" w:rsidRDefault="00EB46AB" w:rsidP="00EB46AB">
                            <w:pPr>
                              <w:spacing w:after="120" w:line="276" w:lineRule="auto"/>
                              <w:rPr>
                                <w:sz w:val="22"/>
                                <w:szCs w:val="22"/>
                              </w:rPr>
                            </w:pPr>
                          </w:p>
                          <w:p w14:paraId="05B92423" w14:textId="77777777" w:rsidR="00EB46AB" w:rsidRDefault="00EB46AB" w:rsidP="00EB46AB">
                            <w:pPr>
                              <w:spacing w:after="120" w:line="276" w:lineRule="auto"/>
                              <w:rPr>
                                <w:sz w:val="22"/>
                                <w:szCs w:val="22"/>
                              </w:rPr>
                            </w:pPr>
                          </w:p>
                          <w:p w14:paraId="2AAC1208" w14:textId="77777777" w:rsidR="00EB46AB" w:rsidRDefault="00EB46AB" w:rsidP="00EB46AB">
                            <w:pPr>
                              <w:spacing w:after="120" w:line="276" w:lineRule="auto"/>
                              <w:rPr>
                                <w:sz w:val="22"/>
                                <w:szCs w:val="22"/>
                              </w:rPr>
                            </w:pPr>
                          </w:p>
                          <w:p w14:paraId="263C830B" w14:textId="77777777" w:rsidR="00EB46AB" w:rsidRDefault="00EB46AB" w:rsidP="00EB46AB">
                            <w:pPr>
                              <w:spacing w:after="120" w:line="276" w:lineRule="auto"/>
                              <w:rPr>
                                <w:sz w:val="22"/>
                                <w:szCs w:val="22"/>
                              </w:rPr>
                            </w:pPr>
                          </w:p>
                          <w:p w14:paraId="7A7BF111" w14:textId="77777777" w:rsidR="00EB46AB" w:rsidRDefault="00EB46AB" w:rsidP="00EB46AB">
                            <w:pPr>
                              <w:spacing w:after="120" w:line="276" w:lineRule="auto"/>
                              <w:rPr>
                                <w:sz w:val="22"/>
                                <w:szCs w:val="22"/>
                              </w:rPr>
                            </w:pPr>
                          </w:p>
                          <w:p w14:paraId="7FDC2297" w14:textId="77777777" w:rsidR="00EB46AB" w:rsidRDefault="00EB46AB" w:rsidP="00EB46AB">
                            <w:pPr>
                              <w:spacing w:after="120" w:line="276" w:lineRule="auto"/>
                              <w:rPr>
                                <w:sz w:val="22"/>
                                <w:szCs w:val="22"/>
                              </w:rPr>
                            </w:pPr>
                          </w:p>
                          <w:p w14:paraId="3B280027" w14:textId="77777777" w:rsidR="00EB46AB" w:rsidRDefault="00EB46AB" w:rsidP="00EB46AB">
                            <w:pPr>
                              <w:spacing w:after="120" w:line="276" w:lineRule="auto"/>
                              <w:rPr>
                                <w:sz w:val="22"/>
                                <w:szCs w:val="22"/>
                              </w:rPr>
                            </w:pPr>
                          </w:p>
                          <w:p w14:paraId="089AB768" w14:textId="77777777" w:rsidR="00EB46AB" w:rsidRDefault="00EB46AB" w:rsidP="00EB46AB">
                            <w:pPr>
                              <w:spacing w:after="120" w:line="276" w:lineRule="auto"/>
                              <w:rPr>
                                <w:sz w:val="22"/>
                                <w:szCs w:val="22"/>
                              </w:rPr>
                            </w:pPr>
                          </w:p>
                          <w:p w14:paraId="327ABF17" w14:textId="77777777" w:rsidR="00EB46AB" w:rsidRDefault="00EB46AB" w:rsidP="00EB46AB">
                            <w:pPr>
                              <w:spacing w:after="120" w:line="276" w:lineRule="auto"/>
                              <w:rPr>
                                <w:sz w:val="22"/>
                                <w:szCs w:val="22"/>
                              </w:rPr>
                            </w:pPr>
                          </w:p>
                          <w:p w14:paraId="2A019293" w14:textId="77777777" w:rsidR="00EB46AB" w:rsidRDefault="00EB46AB" w:rsidP="00EB46AB">
                            <w:pPr>
                              <w:spacing w:after="120" w:line="276" w:lineRule="auto"/>
                              <w:rPr>
                                <w:sz w:val="22"/>
                                <w:szCs w:val="22"/>
                              </w:rPr>
                            </w:pPr>
                          </w:p>
                          <w:p w14:paraId="1960D43E" w14:textId="77777777" w:rsidR="00EB46AB" w:rsidRDefault="00EB46AB" w:rsidP="00EB46AB">
                            <w:pPr>
                              <w:spacing w:after="120" w:line="276" w:lineRule="auto"/>
                              <w:rPr>
                                <w:sz w:val="22"/>
                                <w:szCs w:val="22"/>
                              </w:rPr>
                            </w:pPr>
                          </w:p>
                          <w:p w14:paraId="32BB02E6" w14:textId="77777777" w:rsidR="00EB46AB" w:rsidRDefault="00EB46AB" w:rsidP="00EB46AB">
                            <w:pPr>
                              <w:spacing w:after="120" w:line="276" w:lineRule="auto"/>
                              <w:rPr>
                                <w:sz w:val="22"/>
                                <w:szCs w:val="22"/>
                              </w:rPr>
                            </w:pPr>
                          </w:p>
                          <w:p w14:paraId="4B6B0A1F" w14:textId="77777777" w:rsidR="00EB46AB" w:rsidRDefault="00EB46AB" w:rsidP="00EB46AB">
                            <w:pPr>
                              <w:spacing w:after="120" w:line="276" w:lineRule="auto"/>
                              <w:rPr>
                                <w:sz w:val="22"/>
                                <w:szCs w:val="22"/>
                              </w:rPr>
                            </w:pPr>
                          </w:p>
                          <w:p w14:paraId="6470158F" w14:textId="77777777" w:rsidR="00EB46AB" w:rsidRDefault="00EB46AB" w:rsidP="00EB46AB">
                            <w:pPr>
                              <w:spacing w:after="120" w:line="276" w:lineRule="auto"/>
                              <w:rPr>
                                <w:sz w:val="22"/>
                                <w:szCs w:val="22"/>
                              </w:rPr>
                            </w:pPr>
                          </w:p>
                          <w:p w14:paraId="3AF80809" w14:textId="77777777" w:rsidR="00EB46AB" w:rsidRDefault="00EB46AB" w:rsidP="00EB46AB">
                            <w:pPr>
                              <w:spacing w:after="120" w:line="276" w:lineRule="auto"/>
                              <w:rPr>
                                <w:sz w:val="22"/>
                                <w:szCs w:val="22"/>
                              </w:rPr>
                            </w:pPr>
                          </w:p>
                          <w:p w14:paraId="58590920" w14:textId="77777777" w:rsidR="00EB46AB" w:rsidRPr="00220FB0" w:rsidRDefault="00EB46AB" w:rsidP="00EB46AB">
                            <w:pPr>
                              <w:spacing w:after="120" w:line="276" w:lineRule="auto"/>
                              <w:rPr>
                                <w:sz w:val="22"/>
                                <w:szCs w:val="22"/>
                              </w:rPr>
                            </w:pPr>
                          </w:p>
                        </w:txbxContent>
                      </wps:txbx>
                      <wps:bodyPr rot="0" vert="horz" wrap="square" lIns="91440" tIns="45720" rIns="91440" bIns="45720" anchor="t" anchorCtr="0" upright="1">
                        <a:noAutofit/>
                      </wps:bodyPr>
                    </wps:wsp>
                  </a:graphicData>
                </a:graphic>
              </wp:inline>
            </w:drawing>
          </mc:Choice>
          <mc:Fallback>
            <w:pict>
              <v:shape w14:anchorId="60AF3C19" id="Text Box 5" o:spid="_x0000_s1063" type="#_x0000_t202" style="width:441pt;height:58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" fillcolor="#c9c9c9" strokecolor="#c9c9c9" strokeweight="1pt">
                <v:fill color2="#ededed" angle="135" focus="50%" type="gradient"/>
                <v:shadow on="t" color="#525252" opacity=".5" offset="1pt"/>
                <v:textbox>
                  <w:txbxContent>
                    <w:p w14:paraId="091A1D9D" w14:textId="77777777" w:rsidR="00EB46AB" w:rsidRPr="00952440" w:rsidRDefault="00EB46AB" w:rsidP="00EB46AB">
                      <w:pPr>
                        <w:spacing w:before="120" w:after="120"/>
                        <w:rPr>
                          <w:sz w:val="22"/>
                          <w:szCs w:val="22"/>
                        </w:rPr>
                      </w:pPr>
                      <w:r w:rsidRPr="00952440">
                        <w:rPr>
                          <w:i/>
                          <w:iCs/>
                          <w:sz w:val="22"/>
                          <w:szCs w:val="22"/>
                        </w:rPr>
                        <w:t xml:space="preserve">Example </w:t>
                      </w:r>
                      <w:r>
                        <w:rPr>
                          <w:i/>
                          <w:iCs/>
                          <w:sz w:val="22"/>
                          <w:szCs w:val="22"/>
                        </w:rPr>
                        <w:t>4</w:t>
                      </w:r>
                      <w:r w:rsidRPr="00952440">
                        <w:rPr>
                          <w:i/>
                          <w:iCs/>
                          <w:sz w:val="22"/>
                          <w:szCs w:val="22"/>
                        </w:rPr>
                        <w:t xml:space="preserve"> – Insufficient Accumulated Funds Balance</w:t>
                      </w:r>
                    </w:p>
                    <w:p w14:paraId="49EECB9A" w14:textId="40EBE462" w:rsidR="00EB46AB" w:rsidRPr="00952440" w:rsidRDefault="00EB46AB" w:rsidP="00672431">
                      <w:pPr>
                        <w:spacing w:after="120" w:line="276" w:lineRule="auto"/>
                        <w:jc w:val="both"/>
                        <w:rPr>
                          <w:sz w:val="22"/>
                          <w:szCs w:val="22"/>
                        </w:rPr>
                      </w:pPr>
                      <w:r w:rsidRPr="00952440">
                        <w:rPr>
                          <w:sz w:val="22"/>
                          <w:szCs w:val="22"/>
                        </w:rPr>
                        <w:t>Agency A transfers non-financial assets with a fair value of $500,000</w:t>
                      </w:r>
                      <w:r>
                        <w:rPr>
                          <w:sz w:val="22"/>
                          <w:szCs w:val="22"/>
                        </w:rPr>
                        <w:t xml:space="preserve"> </w:t>
                      </w:r>
                      <w:r w:rsidRPr="00952440">
                        <w:rPr>
                          <w:sz w:val="22"/>
                          <w:szCs w:val="22"/>
                        </w:rPr>
                        <w:t>to Agency B for nil consideration. The transfer is designated as a contribution by owner. At the date of transfer, Agency A has a balance of $400,000 in total accumulated funds.</w:t>
                      </w:r>
                    </w:p>
                    <w:p w14:paraId="6905BC4B" w14:textId="77777777" w:rsidR="00EB46AB" w:rsidRPr="00952440" w:rsidRDefault="00EB46AB" w:rsidP="00672431">
                      <w:pPr>
                        <w:spacing w:after="0" w:line="276" w:lineRule="auto"/>
                        <w:jc w:val="both"/>
                        <w:rPr>
                          <w:i/>
                          <w:iCs/>
                          <w:sz w:val="22"/>
                          <w:szCs w:val="22"/>
                        </w:rPr>
                      </w:pPr>
                      <w:r w:rsidRPr="00952440">
                        <w:rPr>
                          <w:i/>
                          <w:iCs/>
                          <w:sz w:val="22"/>
                          <w:szCs w:val="22"/>
                        </w:rPr>
                        <w:t>Analysis</w:t>
                      </w:r>
                    </w:p>
                    <w:p w14:paraId="1C1571EC" w14:textId="77777777" w:rsidR="00EB46AB" w:rsidRPr="00952440" w:rsidRDefault="00EB46AB" w:rsidP="00672431">
                      <w:pPr>
                        <w:spacing w:after="120" w:line="276" w:lineRule="auto"/>
                        <w:jc w:val="both"/>
                        <w:rPr>
                          <w:sz w:val="22"/>
                          <w:szCs w:val="22"/>
                        </w:rPr>
                      </w:pPr>
                      <w:r w:rsidRPr="00952440">
                        <w:rPr>
                          <w:sz w:val="22"/>
                          <w:szCs w:val="22"/>
                        </w:rPr>
                        <w:t xml:space="preserve">In general, a transfer between agencies as described above would result in the following adjustments: </w:t>
                      </w:r>
                    </w:p>
                    <w:p w14:paraId="7DC03B0E" w14:textId="3E3DECF6" w:rsidR="00EB46AB" w:rsidRPr="00952440" w:rsidRDefault="00EB46AB" w:rsidP="00EB46AB">
                      <w:pPr>
                        <w:spacing w:after="0" w:line="276" w:lineRule="auto"/>
                        <w:rPr>
                          <w:i/>
                          <w:iCs/>
                          <w:sz w:val="22"/>
                          <w:szCs w:val="22"/>
                        </w:rPr>
                      </w:pPr>
                      <w:r w:rsidRPr="00952440">
                        <w:rPr>
                          <w:i/>
                          <w:iCs/>
                          <w:sz w:val="22"/>
                          <w:szCs w:val="22"/>
                        </w:rPr>
                        <w:t>Transferor</w:t>
                      </w:r>
                      <w:r w:rsidR="00ED7BB4">
                        <w:rPr>
                          <w:i/>
                          <w:iCs/>
                          <w:sz w:val="22"/>
                          <w:szCs w:val="22"/>
                        </w:rPr>
                        <w:t xml:space="preserve"> (Agency A)</w:t>
                      </w:r>
                    </w:p>
                    <w:tbl>
                      <w:tblPr>
                        <w:tblStyle w:val="TableGrid"/>
                        <w:tblW w:w="0" w:type="auto"/>
                        <w:tblLook w:val="04A0" w:firstRow="1" w:lastRow="0" w:firstColumn="1" w:lastColumn="0" w:noHBand="0" w:noVBand="1"/>
                      </w:tblPr>
                      <w:tblGrid>
                        <w:gridCol w:w="430"/>
                        <w:gridCol w:w="3956"/>
                        <w:gridCol w:w="1525"/>
                        <w:gridCol w:w="1597"/>
                      </w:tblGrid>
                      <w:tr w:rsidR="00EB46AB" w:rsidRPr="00952440" w14:paraId="0232842F" w14:textId="77777777" w:rsidTr="007E1FB5">
                        <w:tc>
                          <w:tcPr>
                            <w:tcW w:w="0" w:type="auto"/>
                          </w:tcPr>
                          <w:p w14:paraId="52A67D7F" w14:textId="77777777" w:rsidR="00EB46AB" w:rsidRPr="00952440" w:rsidRDefault="00EB46AB" w:rsidP="000A4E94">
                            <w:pPr>
                              <w:spacing w:line="276" w:lineRule="auto"/>
                              <w:rPr>
                                <w:sz w:val="22"/>
                                <w:szCs w:val="22"/>
                              </w:rPr>
                            </w:pPr>
                            <w:r w:rsidRPr="00952440">
                              <w:rPr>
                                <w:sz w:val="22"/>
                                <w:szCs w:val="22"/>
                              </w:rPr>
                              <w:t>Dr</w:t>
                            </w:r>
                          </w:p>
                        </w:tc>
                        <w:tc>
                          <w:tcPr>
                            <w:tcW w:w="3951" w:type="dxa"/>
                          </w:tcPr>
                          <w:p w14:paraId="58296340" w14:textId="6DFBB8D7" w:rsidR="00EB46AB" w:rsidRPr="00952440" w:rsidRDefault="00EB46AB" w:rsidP="000A4E94">
                            <w:pPr>
                              <w:spacing w:line="276" w:lineRule="auto"/>
                              <w:rPr>
                                <w:sz w:val="22"/>
                                <w:szCs w:val="22"/>
                              </w:rPr>
                            </w:pPr>
                            <w:r>
                              <w:rPr>
                                <w:sz w:val="22"/>
                                <w:szCs w:val="22"/>
                              </w:rPr>
                              <w:t>Equity (</w:t>
                            </w:r>
                            <w:r w:rsidRPr="00952440">
                              <w:rPr>
                                <w:sz w:val="22"/>
                                <w:szCs w:val="22"/>
                              </w:rPr>
                              <w:t>Distribution to owner</w:t>
                            </w:r>
                            <w:r w:rsidR="00F512A1">
                              <w:rPr>
                                <w:sz w:val="22"/>
                                <w:szCs w:val="22"/>
                              </w:rPr>
                              <w:t>s</w:t>
                            </w:r>
                            <w:r>
                              <w:rPr>
                                <w:sz w:val="22"/>
                                <w:szCs w:val="22"/>
                              </w:rPr>
                              <w:t>)</w:t>
                            </w:r>
                          </w:p>
                        </w:tc>
                        <w:tc>
                          <w:tcPr>
                            <w:tcW w:w="1523" w:type="dxa"/>
                          </w:tcPr>
                          <w:p w14:paraId="46D18097" w14:textId="77777777" w:rsidR="00EB46AB" w:rsidRPr="00952440" w:rsidRDefault="00EB46AB" w:rsidP="007E1FB5">
                            <w:pPr>
                              <w:spacing w:line="276" w:lineRule="auto"/>
                              <w:jc w:val="right"/>
                              <w:rPr>
                                <w:sz w:val="22"/>
                                <w:szCs w:val="22"/>
                              </w:rPr>
                            </w:pPr>
                            <w:r w:rsidRPr="00952440">
                              <w:rPr>
                                <w:sz w:val="22"/>
                                <w:szCs w:val="22"/>
                              </w:rPr>
                              <w:t>500,000</w:t>
                            </w:r>
                          </w:p>
                        </w:tc>
                        <w:tc>
                          <w:tcPr>
                            <w:tcW w:w="1595" w:type="dxa"/>
                          </w:tcPr>
                          <w:p w14:paraId="6E3F01BC" w14:textId="77777777" w:rsidR="00EB46AB" w:rsidRPr="00952440" w:rsidRDefault="00EB46AB" w:rsidP="007E1FB5">
                            <w:pPr>
                              <w:spacing w:line="276" w:lineRule="auto"/>
                              <w:jc w:val="right"/>
                              <w:rPr>
                                <w:sz w:val="22"/>
                                <w:szCs w:val="22"/>
                              </w:rPr>
                            </w:pPr>
                          </w:p>
                        </w:tc>
                      </w:tr>
                      <w:tr w:rsidR="00EB46AB" w:rsidRPr="00952440" w14:paraId="2233AE95" w14:textId="77777777" w:rsidTr="007E1FB5">
                        <w:tc>
                          <w:tcPr>
                            <w:tcW w:w="0" w:type="auto"/>
                          </w:tcPr>
                          <w:p w14:paraId="6705AE5A" w14:textId="77777777" w:rsidR="00EB46AB" w:rsidRPr="00952440" w:rsidRDefault="00EB46AB" w:rsidP="000A4E94">
                            <w:pPr>
                              <w:spacing w:line="276" w:lineRule="auto"/>
                              <w:rPr>
                                <w:sz w:val="22"/>
                                <w:szCs w:val="22"/>
                              </w:rPr>
                            </w:pPr>
                            <w:r w:rsidRPr="00952440">
                              <w:rPr>
                                <w:sz w:val="22"/>
                                <w:szCs w:val="22"/>
                              </w:rPr>
                              <w:t>Cr</w:t>
                            </w:r>
                          </w:p>
                        </w:tc>
                        <w:tc>
                          <w:tcPr>
                            <w:tcW w:w="3951" w:type="dxa"/>
                          </w:tcPr>
                          <w:p w14:paraId="5FFEA423" w14:textId="7DE56A67" w:rsidR="00EB46AB" w:rsidRPr="00952440" w:rsidRDefault="00EB46AB" w:rsidP="000A4E94">
                            <w:pPr>
                              <w:spacing w:line="276" w:lineRule="auto"/>
                              <w:rPr>
                                <w:sz w:val="22"/>
                                <w:szCs w:val="22"/>
                              </w:rPr>
                            </w:pPr>
                            <w:r w:rsidRPr="00952440">
                              <w:rPr>
                                <w:sz w:val="22"/>
                                <w:szCs w:val="22"/>
                              </w:rPr>
                              <w:t>Non-</w:t>
                            </w:r>
                            <w:r w:rsidR="00672431">
                              <w:rPr>
                                <w:sz w:val="22"/>
                                <w:szCs w:val="22"/>
                              </w:rPr>
                              <w:t>F</w:t>
                            </w:r>
                            <w:r w:rsidRPr="00952440">
                              <w:rPr>
                                <w:sz w:val="22"/>
                                <w:szCs w:val="22"/>
                              </w:rPr>
                              <w:t xml:space="preserve">inancial </w:t>
                            </w:r>
                            <w:r w:rsidR="00672431">
                              <w:rPr>
                                <w:sz w:val="22"/>
                                <w:szCs w:val="22"/>
                              </w:rPr>
                              <w:t>A</w:t>
                            </w:r>
                            <w:r w:rsidRPr="00952440">
                              <w:rPr>
                                <w:sz w:val="22"/>
                                <w:szCs w:val="22"/>
                              </w:rPr>
                              <w:t>ssets*</w:t>
                            </w:r>
                          </w:p>
                        </w:tc>
                        <w:tc>
                          <w:tcPr>
                            <w:tcW w:w="1523" w:type="dxa"/>
                          </w:tcPr>
                          <w:p w14:paraId="46EBC3B5" w14:textId="77777777" w:rsidR="00EB46AB" w:rsidRPr="00952440" w:rsidRDefault="00EB46AB" w:rsidP="007E1FB5">
                            <w:pPr>
                              <w:spacing w:line="276" w:lineRule="auto"/>
                              <w:jc w:val="right"/>
                              <w:rPr>
                                <w:sz w:val="22"/>
                                <w:szCs w:val="22"/>
                              </w:rPr>
                            </w:pPr>
                          </w:p>
                        </w:tc>
                        <w:tc>
                          <w:tcPr>
                            <w:tcW w:w="1595" w:type="dxa"/>
                          </w:tcPr>
                          <w:p w14:paraId="5DBFCD4B" w14:textId="77777777" w:rsidR="00EB46AB" w:rsidRPr="00952440" w:rsidRDefault="00EB46AB" w:rsidP="007E1FB5">
                            <w:pPr>
                              <w:spacing w:line="276" w:lineRule="auto"/>
                              <w:jc w:val="right"/>
                              <w:rPr>
                                <w:sz w:val="22"/>
                                <w:szCs w:val="22"/>
                              </w:rPr>
                            </w:pPr>
                            <w:r w:rsidRPr="00952440">
                              <w:rPr>
                                <w:sz w:val="22"/>
                                <w:szCs w:val="22"/>
                              </w:rPr>
                              <w:t>500,000</w:t>
                            </w:r>
                          </w:p>
                        </w:tc>
                      </w:tr>
                      <w:tr w:rsidR="00EB46AB" w:rsidRPr="00952440" w14:paraId="020D45A7" w14:textId="77777777" w:rsidTr="007E1FB5">
                        <w:tc>
                          <w:tcPr>
                            <w:tcW w:w="7508" w:type="dxa"/>
                            <w:gridSpan w:val="4"/>
                          </w:tcPr>
                          <w:p w14:paraId="33BD5908" w14:textId="77777777" w:rsidR="00EB46AB" w:rsidRPr="00952440" w:rsidRDefault="00EB46AB" w:rsidP="000A4E94">
                            <w:pPr>
                              <w:spacing w:line="276" w:lineRule="auto"/>
                              <w:rPr>
                                <w:sz w:val="22"/>
                                <w:szCs w:val="22"/>
                              </w:rPr>
                            </w:pPr>
                            <w:r w:rsidRPr="00952440">
                              <w:rPr>
                                <w:sz w:val="22"/>
                                <w:szCs w:val="22"/>
                              </w:rPr>
                              <w:t>Recognise transfer of non-financial assets to Agency B</w:t>
                            </w:r>
                          </w:p>
                        </w:tc>
                      </w:tr>
                    </w:tbl>
                    <w:p w14:paraId="5235BE8E" w14:textId="77777777" w:rsidR="00EB46AB" w:rsidRPr="00952440" w:rsidRDefault="00EB46AB" w:rsidP="00EB46AB">
                      <w:pPr>
                        <w:spacing w:after="0" w:line="276" w:lineRule="auto"/>
                        <w:rPr>
                          <w:sz w:val="22"/>
                          <w:szCs w:val="22"/>
                        </w:rPr>
                      </w:pPr>
                    </w:p>
                    <w:p w14:paraId="72DC31D7" w14:textId="2F32305E" w:rsidR="00EB46AB" w:rsidRPr="00952440" w:rsidRDefault="00EB46AB" w:rsidP="00EB46AB">
                      <w:pPr>
                        <w:spacing w:after="0" w:line="276" w:lineRule="auto"/>
                        <w:rPr>
                          <w:i/>
                          <w:iCs/>
                          <w:sz w:val="22"/>
                          <w:szCs w:val="22"/>
                        </w:rPr>
                      </w:pPr>
                      <w:r w:rsidRPr="00952440">
                        <w:rPr>
                          <w:i/>
                          <w:iCs/>
                          <w:sz w:val="22"/>
                          <w:szCs w:val="22"/>
                        </w:rPr>
                        <w:t>Transferee</w:t>
                      </w:r>
                      <w:r w:rsidR="00ED7BB4">
                        <w:rPr>
                          <w:i/>
                          <w:iCs/>
                          <w:sz w:val="22"/>
                          <w:szCs w:val="22"/>
                        </w:rPr>
                        <w:t xml:space="preserve"> (Agency B)</w:t>
                      </w:r>
                    </w:p>
                    <w:tbl>
                      <w:tblPr>
                        <w:tblStyle w:val="TableGrid"/>
                        <w:tblW w:w="0" w:type="auto"/>
                        <w:tblLook w:val="04A0" w:firstRow="1" w:lastRow="0" w:firstColumn="1" w:lastColumn="0" w:noHBand="0" w:noVBand="1"/>
                      </w:tblPr>
                      <w:tblGrid>
                        <w:gridCol w:w="429"/>
                        <w:gridCol w:w="3961"/>
                        <w:gridCol w:w="1559"/>
                        <w:gridCol w:w="1559"/>
                      </w:tblGrid>
                      <w:tr w:rsidR="00EB46AB" w:rsidRPr="00952440" w14:paraId="1BA4DAF0" w14:textId="77777777" w:rsidTr="007E1FB5">
                        <w:tc>
                          <w:tcPr>
                            <w:tcW w:w="429" w:type="dxa"/>
                          </w:tcPr>
                          <w:p w14:paraId="0470F74D" w14:textId="77777777" w:rsidR="00EB46AB" w:rsidRPr="00952440" w:rsidRDefault="00EB46AB" w:rsidP="000A4E94">
                            <w:pPr>
                              <w:spacing w:line="276" w:lineRule="auto"/>
                              <w:rPr>
                                <w:sz w:val="22"/>
                                <w:szCs w:val="22"/>
                              </w:rPr>
                            </w:pPr>
                            <w:r w:rsidRPr="00952440">
                              <w:rPr>
                                <w:sz w:val="22"/>
                                <w:szCs w:val="22"/>
                              </w:rPr>
                              <w:t>Dr</w:t>
                            </w:r>
                          </w:p>
                        </w:tc>
                        <w:tc>
                          <w:tcPr>
                            <w:tcW w:w="3961" w:type="dxa"/>
                          </w:tcPr>
                          <w:p w14:paraId="7CCBF18D" w14:textId="623A7C0E" w:rsidR="00EB46AB" w:rsidRPr="00952440" w:rsidRDefault="00EB46AB" w:rsidP="000A4E94">
                            <w:pPr>
                              <w:spacing w:line="276" w:lineRule="auto"/>
                              <w:rPr>
                                <w:sz w:val="22"/>
                                <w:szCs w:val="22"/>
                              </w:rPr>
                            </w:pPr>
                            <w:r w:rsidRPr="00952440">
                              <w:rPr>
                                <w:sz w:val="22"/>
                                <w:szCs w:val="22"/>
                              </w:rPr>
                              <w:t>Non-</w:t>
                            </w:r>
                            <w:r w:rsidR="00672431">
                              <w:rPr>
                                <w:sz w:val="22"/>
                                <w:szCs w:val="22"/>
                              </w:rPr>
                              <w:t>F</w:t>
                            </w:r>
                            <w:r w:rsidRPr="00952440">
                              <w:rPr>
                                <w:sz w:val="22"/>
                                <w:szCs w:val="22"/>
                              </w:rPr>
                              <w:t xml:space="preserve">inancial </w:t>
                            </w:r>
                            <w:r w:rsidR="00672431">
                              <w:rPr>
                                <w:sz w:val="22"/>
                                <w:szCs w:val="22"/>
                              </w:rPr>
                              <w:t>A</w:t>
                            </w:r>
                            <w:r w:rsidRPr="00952440">
                              <w:rPr>
                                <w:sz w:val="22"/>
                                <w:szCs w:val="22"/>
                              </w:rPr>
                              <w:t>ssets</w:t>
                            </w:r>
                          </w:p>
                        </w:tc>
                        <w:tc>
                          <w:tcPr>
                            <w:tcW w:w="1559" w:type="dxa"/>
                          </w:tcPr>
                          <w:p w14:paraId="36FEB159" w14:textId="77777777" w:rsidR="00EB46AB" w:rsidRPr="00952440" w:rsidRDefault="00EB46AB" w:rsidP="007E1FB5">
                            <w:pPr>
                              <w:spacing w:line="276" w:lineRule="auto"/>
                              <w:jc w:val="right"/>
                              <w:rPr>
                                <w:sz w:val="22"/>
                                <w:szCs w:val="22"/>
                              </w:rPr>
                            </w:pPr>
                            <w:r w:rsidRPr="00952440">
                              <w:rPr>
                                <w:sz w:val="22"/>
                                <w:szCs w:val="22"/>
                              </w:rPr>
                              <w:t>500,000</w:t>
                            </w:r>
                          </w:p>
                        </w:tc>
                        <w:tc>
                          <w:tcPr>
                            <w:tcW w:w="1559" w:type="dxa"/>
                          </w:tcPr>
                          <w:p w14:paraId="63E67860" w14:textId="77777777" w:rsidR="00EB46AB" w:rsidRPr="00952440" w:rsidRDefault="00EB46AB" w:rsidP="007E1FB5">
                            <w:pPr>
                              <w:spacing w:line="276" w:lineRule="auto"/>
                              <w:jc w:val="right"/>
                              <w:rPr>
                                <w:sz w:val="22"/>
                                <w:szCs w:val="22"/>
                              </w:rPr>
                            </w:pPr>
                          </w:p>
                        </w:tc>
                      </w:tr>
                      <w:tr w:rsidR="00EB46AB" w:rsidRPr="00952440" w14:paraId="05B4F7A9" w14:textId="77777777" w:rsidTr="007E1FB5">
                        <w:tc>
                          <w:tcPr>
                            <w:tcW w:w="429" w:type="dxa"/>
                          </w:tcPr>
                          <w:p w14:paraId="1E6FD76C" w14:textId="77777777" w:rsidR="00EB46AB" w:rsidRPr="00952440" w:rsidRDefault="00EB46AB" w:rsidP="000A4E94">
                            <w:pPr>
                              <w:spacing w:line="276" w:lineRule="auto"/>
                              <w:rPr>
                                <w:sz w:val="22"/>
                                <w:szCs w:val="22"/>
                              </w:rPr>
                            </w:pPr>
                            <w:r w:rsidRPr="00952440">
                              <w:rPr>
                                <w:sz w:val="22"/>
                                <w:szCs w:val="22"/>
                              </w:rPr>
                              <w:t>Cr</w:t>
                            </w:r>
                          </w:p>
                        </w:tc>
                        <w:tc>
                          <w:tcPr>
                            <w:tcW w:w="3961" w:type="dxa"/>
                          </w:tcPr>
                          <w:p w14:paraId="43A8007C" w14:textId="6CEF0EE2" w:rsidR="00EB46AB" w:rsidRPr="00952440" w:rsidRDefault="00EB46AB" w:rsidP="000A4E94">
                            <w:pPr>
                              <w:spacing w:line="276" w:lineRule="auto"/>
                              <w:rPr>
                                <w:sz w:val="22"/>
                                <w:szCs w:val="22"/>
                              </w:rPr>
                            </w:pPr>
                            <w:r>
                              <w:rPr>
                                <w:sz w:val="22"/>
                                <w:szCs w:val="22"/>
                              </w:rPr>
                              <w:t>Equity (</w:t>
                            </w:r>
                            <w:r w:rsidRPr="00952440">
                              <w:rPr>
                                <w:sz w:val="22"/>
                                <w:szCs w:val="22"/>
                              </w:rPr>
                              <w:t xml:space="preserve">Contribution </w:t>
                            </w:r>
                            <w:r>
                              <w:rPr>
                                <w:sz w:val="22"/>
                                <w:szCs w:val="22"/>
                              </w:rPr>
                              <w:t>by</w:t>
                            </w:r>
                            <w:r w:rsidRPr="00952440">
                              <w:rPr>
                                <w:sz w:val="22"/>
                                <w:szCs w:val="22"/>
                              </w:rPr>
                              <w:t xml:space="preserve"> owner</w:t>
                            </w:r>
                            <w:r w:rsidR="00F512A1">
                              <w:rPr>
                                <w:sz w:val="22"/>
                                <w:szCs w:val="22"/>
                              </w:rPr>
                              <w:t>s</w:t>
                            </w:r>
                            <w:r>
                              <w:rPr>
                                <w:sz w:val="22"/>
                                <w:szCs w:val="22"/>
                              </w:rPr>
                              <w:t>)</w:t>
                            </w:r>
                          </w:p>
                        </w:tc>
                        <w:tc>
                          <w:tcPr>
                            <w:tcW w:w="1559" w:type="dxa"/>
                          </w:tcPr>
                          <w:p w14:paraId="1F275C02" w14:textId="77777777" w:rsidR="00EB46AB" w:rsidRPr="00952440" w:rsidRDefault="00EB46AB" w:rsidP="007E1FB5">
                            <w:pPr>
                              <w:spacing w:line="276" w:lineRule="auto"/>
                              <w:jc w:val="right"/>
                              <w:rPr>
                                <w:sz w:val="22"/>
                                <w:szCs w:val="22"/>
                              </w:rPr>
                            </w:pPr>
                          </w:p>
                        </w:tc>
                        <w:tc>
                          <w:tcPr>
                            <w:tcW w:w="1559" w:type="dxa"/>
                          </w:tcPr>
                          <w:p w14:paraId="44016CBA" w14:textId="77777777" w:rsidR="00EB46AB" w:rsidRPr="00952440" w:rsidRDefault="00EB46AB" w:rsidP="007E1FB5">
                            <w:pPr>
                              <w:spacing w:line="276" w:lineRule="auto"/>
                              <w:jc w:val="right"/>
                              <w:rPr>
                                <w:sz w:val="22"/>
                                <w:szCs w:val="22"/>
                              </w:rPr>
                            </w:pPr>
                            <w:r w:rsidRPr="00952440">
                              <w:rPr>
                                <w:sz w:val="22"/>
                                <w:szCs w:val="22"/>
                              </w:rPr>
                              <w:t>500,000</w:t>
                            </w:r>
                          </w:p>
                        </w:tc>
                      </w:tr>
                      <w:tr w:rsidR="00EB46AB" w:rsidRPr="00952440" w14:paraId="7CAF2A08" w14:textId="77777777" w:rsidTr="007E1FB5">
                        <w:tc>
                          <w:tcPr>
                            <w:tcW w:w="7508" w:type="dxa"/>
                            <w:gridSpan w:val="4"/>
                          </w:tcPr>
                          <w:p w14:paraId="0A8DCAF1" w14:textId="77777777" w:rsidR="00EB46AB" w:rsidRPr="00952440" w:rsidRDefault="00EB46AB" w:rsidP="000A4E94">
                            <w:pPr>
                              <w:spacing w:line="276" w:lineRule="auto"/>
                              <w:rPr>
                                <w:sz w:val="22"/>
                                <w:szCs w:val="22"/>
                              </w:rPr>
                            </w:pPr>
                            <w:r w:rsidRPr="00952440">
                              <w:rPr>
                                <w:sz w:val="22"/>
                                <w:szCs w:val="22"/>
                              </w:rPr>
                              <w:t>Recognise transfer of non-financial assets from Agency A</w:t>
                            </w:r>
                          </w:p>
                        </w:tc>
                      </w:tr>
                    </w:tbl>
                    <w:p w14:paraId="43F0ACE6" w14:textId="77777777" w:rsidR="00EB46AB" w:rsidRDefault="00EB46AB" w:rsidP="00EB46AB">
                      <w:pPr>
                        <w:spacing w:after="0" w:line="276" w:lineRule="auto"/>
                        <w:rPr>
                          <w:sz w:val="22"/>
                          <w:szCs w:val="22"/>
                        </w:rPr>
                      </w:pPr>
                    </w:p>
                    <w:p w14:paraId="66EC74BB" w14:textId="2A1ADAD4" w:rsidR="00EB46AB" w:rsidRPr="00952440" w:rsidRDefault="00EB46AB" w:rsidP="00EB46AB">
                      <w:pPr>
                        <w:spacing w:after="120" w:line="276" w:lineRule="auto"/>
                        <w:rPr>
                          <w:sz w:val="22"/>
                          <w:szCs w:val="22"/>
                        </w:rPr>
                      </w:pPr>
                      <w:r w:rsidRPr="00952440">
                        <w:rPr>
                          <w:sz w:val="22"/>
                          <w:szCs w:val="22"/>
                        </w:rPr>
                        <w:t>In this case, as the debit to ’Distribution to owner</w:t>
                      </w:r>
                      <w:r w:rsidR="00F512A1">
                        <w:rPr>
                          <w:sz w:val="22"/>
                          <w:szCs w:val="22"/>
                        </w:rPr>
                        <w:t>s</w:t>
                      </w:r>
                      <w:r w:rsidRPr="00952440">
                        <w:rPr>
                          <w:sz w:val="22"/>
                          <w:szCs w:val="22"/>
                        </w:rPr>
                        <w:t>’ in Agency A would result in a negative total accumulated funds (debit) balance of -</w:t>
                      </w:r>
                      <w:r>
                        <w:rPr>
                          <w:sz w:val="22"/>
                          <w:szCs w:val="22"/>
                        </w:rPr>
                        <w:t>$</w:t>
                      </w:r>
                      <w:r w:rsidRPr="00952440">
                        <w:rPr>
                          <w:sz w:val="22"/>
                          <w:szCs w:val="22"/>
                        </w:rPr>
                        <w:t xml:space="preserve">100,000, the actual adjustments required would be: </w:t>
                      </w:r>
                    </w:p>
                    <w:p w14:paraId="184725A5" w14:textId="373C037A" w:rsidR="00EB46AB" w:rsidRPr="00952440" w:rsidRDefault="00EB46AB" w:rsidP="00EB46AB">
                      <w:pPr>
                        <w:spacing w:after="0" w:line="276" w:lineRule="auto"/>
                        <w:rPr>
                          <w:i/>
                          <w:iCs/>
                          <w:sz w:val="22"/>
                          <w:szCs w:val="22"/>
                        </w:rPr>
                      </w:pPr>
                      <w:r w:rsidRPr="00952440">
                        <w:rPr>
                          <w:i/>
                          <w:iCs/>
                          <w:sz w:val="22"/>
                          <w:szCs w:val="22"/>
                        </w:rPr>
                        <w:t>Transferor</w:t>
                      </w:r>
                      <w:r w:rsidR="00ED7BB4">
                        <w:rPr>
                          <w:i/>
                          <w:iCs/>
                          <w:sz w:val="22"/>
                          <w:szCs w:val="22"/>
                        </w:rPr>
                        <w:t xml:space="preserve"> (Agency A)</w:t>
                      </w:r>
                    </w:p>
                    <w:tbl>
                      <w:tblPr>
                        <w:tblStyle w:val="TableGrid"/>
                        <w:tblW w:w="0" w:type="auto"/>
                        <w:tblLook w:val="04A0" w:firstRow="1" w:lastRow="0" w:firstColumn="1" w:lastColumn="0" w:noHBand="0" w:noVBand="1"/>
                      </w:tblPr>
                      <w:tblGrid>
                        <w:gridCol w:w="429"/>
                        <w:gridCol w:w="3961"/>
                        <w:gridCol w:w="1559"/>
                        <w:gridCol w:w="1559"/>
                      </w:tblGrid>
                      <w:tr w:rsidR="00EB46AB" w:rsidRPr="00952440" w14:paraId="174866EA" w14:textId="77777777" w:rsidTr="007E1FB5">
                        <w:tc>
                          <w:tcPr>
                            <w:tcW w:w="429" w:type="dxa"/>
                          </w:tcPr>
                          <w:p w14:paraId="7C7BDA25" w14:textId="77777777" w:rsidR="00EB46AB" w:rsidRPr="00952440" w:rsidRDefault="00EB46AB" w:rsidP="000A4E94">
                            <w:pPr>
                              <w:spacing w:line="276" w:lineRule="auto"/>
                              <w:rPr>
                                <w:sz w:val="22"/>
                                <w:szCs w:val="22"/>
                              </w:rPr>
                            </w:pPr>
                            <w:r w:rsidRPr="00952440">
                              <w:rPr>
                                <w:sz w:val="22"/>
                                <w:szCs w:val="22"/>
                              </w:rPr>
                              <w:t>Dr</w:t>
                            </w:r>
                          </w:p>
                        </w:tc>
                        <w:tc>
                          <w:tcPr>
                            <w:tcW w:w="3961" w:type="dxa"/>
                          </w:tcPr>
                          <w:p w14:paraId="366CA7EA" w14:textId="6349D20D" w:rsidR="00EB46AB" w:rsidRPr="00952440" w:rsidRDefault="00EB46AB" w:rsidP="000A4E94">
                            <w:pPr>
                              <w:spacing w:line="276" w:lineRule="auto"/>
                              <w:rPr>
                                <w:sz w:val="22"/>
                                <w:szCs w:val="22"/>
                              </w:rPr>
                            </w:pPr>
                            <w:r>
                              <w:rPr>
                                <w:sz w:val="22"/>
                                <w:szCs w:val="22"/>
                              </w:rPr>
                              <w:t>Equity (</w:t>
                            </w:r>
                            <w:r w:rsidRPr="00952440">
                              <w:rPr>
                                <w:sz w:val="22"/>
                                <w:szCs w:val="22"/>
                              </w:rPr>
                              <w:t>Distribution to owner</w:t>
                            </w:r>
                            <w:r w:rsidR="00F512A1">
                              <w:rPr>
                                <w:sz w:val="22"/>
                                <w:szCs w:val="22"/>
                              </w:rPr>
                              <w:t>s</w:t>
                            </w:r>
                            <w:r>
                              <w:rPr>
                                <w:sz w:val="22"/>
                                <w:szCs w:val="22"/>
                              </w:rPr>
                              <w:t>)</w:t>
                            </w:r>
                          </w:p>
                        </w:tc>
                        <w:tc>
                          <w:tcPr>
                            <w:tcW w:w="1559" w:type="dxa"/>
                          </w:tcPr>
                          <w:p w14:paraId="01729A32" w14:textId="77777777" w:rsidR="00EB46AB" w:rsidRPr="00952440" w:rsidRDefault="00EB46AB" w:rsidP="007E1FB5">
                            <w:pPr>
                              <w:spacing w:line="276" w:lineRule="auto"/>
                              <w:jc w:val="right"/>
                              <w:rPr>
                                <w:sz w:val="22"/>
                                <w:szCs w:val="22"/>
                              </w:rPr>
                            </w:pPr>
                            <w:r w:rsidRPr="00952440">
                              <w:rPr>
                                <w:sz w:val="22"/>
                                <w:szCs w:val="22"/>
                              </w:rPr>
                              <w:t>400,000</w:t>
                            </w:r>
                          </w:p>
                        </w:tc>
                        <w:tc>
                          <w:tcPr>
                            <w:tcW w:w="1559" w:type="dxa"/>
                          </w:tcPr>
                          <w:p w14:paraId="24923001" w14:textId="77777777" w:rsidR="00EB46AB" w:rsidRPr="00952440" w:rsidRDefault="00EB46AB" w:rsidP="007E1FB5">
                            <w:pPr>
                              <w:spacing w:line="276" w:lineRule="auto"/>
                              <w:jc w:val="right"/>
                              <w:rPr>
                                <w:sz w:val="22"/>
                                <w:szCs w:val="22"/>
                              </w:rPr>
                            </w:pPr>
                          </w:p>
                        </w:tc>
                      </w:tr>
                      <w:tr w:rsidR="00EB46AB" w:rsidRPr="004141C9" w14:paraId="343BB493" w14:textId="77777777" w:rsidTr="007E1FB5">
                        <w:tc>
                          <w:tcPr>
                            <w:tcW w:w="429" w:type="dxa"/>
                          </w:tcPr>
                          <w:p w14:paraId="4FA0E81A" w14:textId="77777777" w:rsidR="00EB46AB" w:rsidRPr="004141C9" w:rsidRDefault="00EB46AB" w:rsidP="000A4E94">
                            <w:pPr>
                              <w:spacing w:line="276" w:lineRule="auto"/>
                              <w:rPr>
                                <w:sz w:val="22"/>
                                <w:szCs w:val="22"/>
                              </w:rPr>
                            </w:pPr>
                            <w:r w:rsidRPr="004141C9">
                              <w:rPr>
                                <w:sz w:val="22"/>
                                <w:szCs w:val="22"/>
                              </w:rPr>
                              <w:t>Dr</w:t>
                            </w:r>
                          </w:p>
                        </w:tc>
                        <w:tc>
                          <w:tcPr>
                            <w:tcW w:w="3961" w:type="dxa"/>
                          </w:tcPr>
                          <w:p w14:paraId="6AF4FB68" w14:textId="77777777" w:rsidR="00EB46AB" w:rsidRPr="004141C9" w:rsidRDefault="00EB46AB" w:rsidP="000A4E94">
                            <w:pPr>
                              <w:spacing w:line="276" w:lineRule="auto"/>
                              <w:rPr>
                                <w:sz w:val="22"/>
                                <w:szCs w:val="22"/>
                              </w:rPr>
                            </w:pPr>
                            <w:r w:rsidRPr="004141C9">
                              <w:rPr>
                                <w:sz w:val="22"/>
                                <w:szCs w:val="22"/>
                              </w:rPr>
                              <w:t>Expense</w:t>
                            </w:r>
                          </w:p>
                        </w:tc>
                        <w:tc>
                          <w:tcPr>
                            <w:tcW w:w="1559" w:type="dxa"/>
                          </w:tcPr>
                          <w:p w14:paraId="535DB1BA" w14:textId="77777777" w:rsidR="00EB46AB" w:rsidRPr="004141C9" w:rsidRDefault="00EB46AB" w:rsidP="007E1FB5">
                            <w:pPr>
                              <w:spacing w:line="276" w:lineRule="auto"/>
                              <w:jc w:val="right"/>
                              <w:rPr>
                                <w:sz w:val="22"/>
                                <w:szCs w:val="22"/>
                              </w:rPr>
                            </w:pPr>
                            <w:r w:rsidRPr="004141C9">
                              <w:rPr>
                                <w:sz w:val="22"/>
                                <w:szCs w:val="22"/>
                              </w:rPr>
                              <w:t>100,000</w:t>
                            </w:r>
                          </w:p>
                        </w:tc>
                        <w:tc>
                          <w:tcPr>
                            <w:tcW w:w="1559" w:type="dxa"/>
                          </w:tcPr>
                          <w:p w14:paraId="4C780A9B" w14:textId="77777777" w:rsidR="00EB46AB" w:rsidRPr="004141C9" w:rsidRDefault="00EB46AB" w:rsidP="007E1FB5">
                            <w:pPr>
                              <w:spacing w:line="276" w:lineRule="auto"/>
                              <w:jc w:val="right"/>
                              <w:rPr>
                                <w:sz w:val="22"/>
                                <w:szCs w:val="22"/>
                              </w:rPr>
                            </w:pPr>
                          </w:p>
                        </w:tc>
                      </w:tr>
                      <w:tr w:rsidR="00EB46AB" w:rsidRPr="004141C9" w14:paraId="15D80127" w14:textId="77777777" w:rsidTr="007E1FB5">
                        <w:tc>
                          <w:tcPr>
                            <w:tcW w:w="429" w:type="dxa"/>
                          </w:tcPr>
                          <w:p w14:paraId="718B4431" w14:textId="77777777" w:rsidR="00EB46AB" w:rsidRPr="004141C9" w:rsidRDefault="00EB46AB" w:rsidP="000A4E94">
                            <w:pPr>
                              <w:spacing w:line="276" w:lineRule="auto"/>
                              <w:rPr>
                                <w:sz w:val="22"/>
                                <w:szCs w:val="22"/>
                              </w:rPr>
                            </w:pPr>
                            <w:r w:rsidRPr="004141C9">
                              <w:rPr>
                                <w:sz w:val="22"/>
                                <w:szCs w:val="22"/>
                              </w:rPr>
                              <w:t>Cr</w:t>
                            </w:r>
                          </w:p>
                        </w:tc>
                        <w:tc>
                          <w:tcPr>
                            <w:tcW w:w="3961" w:type="dxa"/>
                          </w:tcPr>
                          <w:p w14:paraId="06C3EF02" w14:textId="14927C22" w:rsidR="00EB46AB" w:rsidRPr="004141C9" w:rsidRDefault="00EB46AB" w:rsidP="000A4E94">
                            <w:pPr>
                              <w:spacing w:line="276" w:lineRule="auto"/>
                              <w:rPr>
                                <w:sz w:val="22"/>
                                <w:szCs w:val="22"/>
                              </w:rPr>
                            </w:pPr>
                            <w:r w:rsidRPr="004141C9">
                              <w:rPr>
                                <w:sz w:val="22"/>
                                <w:szCs w:val="22"/>
                              </w:rPr>
                              <w:t>Non-</w:t>
                            </w:r>
                            <w:r w:rsidR="00672431">
                              <w:rPr>
                                <w:sz w:val="22"/>
                                <w:szCs w:val="22"/>
                              </w:rPr>
                              <w:t>F</w:t>
                            </w:r>
                            <w:r w:rsidRPr="004141C9">
                              <w:rPr>
                                <w:sz w:val="22"/>
                                <w:szCs w:val="22"/>
                              </w:rPr>
                              <w:t xml:space="preserve">inancial </w:t>
                            </w:r>
                            <w:r w:rsidR="00672431">
                              <w:rPr>
                                <w:sz w:val="22"/>
                                <w:szCs w:val="22"/>
                              </w:rPr>
                              <w:t>A</w:t>
                            </w:r>
                            <w:r w:rsidRPr="004141C9">
                              <w:rPr>
                                <w:sz w:val="22"/>
                                <w:szCs w:val="22"/>
                              </w:rPr>
                              <w:t>ssets*</w:t>
                            </w:r>
                          </w:p>
                        </w:tc>
                        <w:tc>
                          <w:tcPr>
                            <w:tcW w:w="1559" w:type="dxa"/>
                          </w:tcPr>
                          <w:p w14:paraId="25B4E616" w14:textId="77777777" w:rsidR="00EB46AB" w:rsidRPr="004141C9" w:rsidRDefault="00EB46AB" w:rsidP="007E1FB5">
                            <w:pPr>
                              <w:spacing w:line="276" w:lineRule="auto"/>
                              <w:jc w:val="right"/>
                              <w:rPr>
                                <w:sz w:val="22"/>
                                <w:szCs w:val="22"/>
                              </w:rPr>
                            </w:pPr>
                          </w:p>
                        </w:tc>
                        <w:tc>
                          <w:tcPr>
                            <w:tcW w:w="1559" w:type="dxa"/>
                          </w:tcPr>
                          <w:p w14:paraId="27EBA2F9" w14:textId="77777777" w:rsidR="00EB46AB" w:rsidRPr="004141C9" w:rsidRDefault="00EB46AB" w:rsidP="007E1FB5">
                            <w:pPr>
                              <w:spacing w:line="276" w:lineRule="auto"/>
                              <w:jc w:val="right"/>
                              <w:rPr>
                                <w:sz w:val="22"/>
                                <w:szCs w:val="22"/>
                              </w:rPr>
                            </w:pPr>
                            <w:r w:rsidRPr="004141C9">
                              <w:rPr>
                                <w:sz w:val="22"/>
                                <w:szCs w:val="22"/>
                              </w:rPr>
                              <w:t>500,000</w:t>
                            </w:r>
                          </w:p>
                        </w:tc>
                      </w:tr>
                      <w:tr w:rsidR="00EB46AB" w:rsidRPr="004141C9" w14:paraId="10C2A924" w14:textId="77777777" w:rsidTr="007E1FB5">
                        <w:tc>
                          <w:tcPr>
                            <w:tcW w:w="7508" w:type="dxa"/>
                            <w:gridSpan w:val="4"/>
                          </w:tcPr>
                          <w:p w14:paraId="1AB0EEB7" w14:textId="77777777" w:rsidR="00EB46AB" w:rsidRPr="004141C9" w:rsidRDefault="00EB46AB" w:rsidP="00672431">
                            <w:pPr>
                              <w:spacing w:line="276" w:lineRule="auto"/>
                              <w:jc w:val="both"/>
                              <w:rPr>
                                <w:sz w:val="22"/>
                                <w:szCs w:val="22"/>
                              </w:rPr>
                            </w:pPr>
                            <w:r w:rsidRPr="004141C9">
                              <w:rPr>
                                <w:sz w:val="22"/>
                                <w:szCs w:val="22"/>
                              </w:rPr>
                              <w:t xml:space="preserve">Recognise transfer of non-financial assets to Agency B where the accumulated funds balance was insufficient. </w:t>
                            </w:r>
                          </w:p>
                        </w:tc>
                      </w:tr>
                    </w:tbl>
                    <w:p w14:paraId="16DF8892" w14:textId="77777777" w:rsidR="00EB46AB" w:rsidRPr="004141C9" w:rsidRDefault="00EB46AB" w:rsidP="00EB46AB">
                      <w:pPr>
                        <w:spacing w:after="0" w:line="276" w:lineRule="auto"/>
                        <w:rPr>
                          <w:sz w:val="22"/>
                          <w:szCs w:val="22"/>
                        </w:rPr>
                      </w:pPr>
                    </w:p>
                    <w:p w14:paraId="18870F40" w14:textId="6CE3A341" w:rsidR="00EB46AB" w:rsidRPr="004141C9" w:rsidRDefault="00EB46AB" w:rsidP="00EB46AB">
                      <w:pPr>
                        <w:spacing w:after="0" w:line="276" w:lineRule="auto"/>
                        <w:rPr>
                          <w:i/>
                          <w:iCs/>
                          <w:sz w:val="22"/>
                          <w:szCs w:val="22"/>
                        </w:rPr>
                      </w:pPr>
                      <w:r w:rsidRPr="004141C9">
                        <w:rPr>
                          <w:i/>
                          <w:iCs/>
                          <w:sz w:val="22"/>
                          <w:szCs w:val="22"/>
                        </w:rPr>
                        <w:t>Transferee</w:t>
                      </w:r>
                      <w:r w:rsidR="00ED7BB4">
                        <w:rPr>
                          <w:i/>
                          <w:iCs/>
                          <w:sz w:val="22"/>
                          <w:szCs w:val="22"/>
                        </w:rPr>
                        <w:t xml:space="preserve"> (Agency B)</w:t>
                      </w:r>
                    </w:p>
                    <w:tbl>
                      <w:tblPr>
                        <w:tblStyle w:val="TableGrid"/>
                        <w:tblW w:w="0" w:type="auto"/>
                        <w:tblLook w:val="04A0" w:firstRow="1" w:lastRow="0" w:firstColumn="1" w:lastColumn="0" w:noHBand="0" w:noVBand="1"/>
                      </w:tblPr>
                      <w:tblGrid>
                        <w:gridCol w:w="429"/>
                        <w:gridCol w:w="3961"/>
                        <w:gridCol w:w="1559"/>
                        <w:gridCol w:w="1559"/>
                      </w:tblGrid>
                      <w:tr w:rsidR="00EB46AB" w:rsidRPr="004141C9" w14:paraId="0D5FC190" w14:textId="77777777" w:rsidTr="007E1FB5">
                        <w:tc>
                          <w:tcPr>
                            <w:tcW w:w="429" w:type="dxa"/>
                          </w:tcPr>
                          <w:p w14:paraId="1060C54C" w14:textId="77777777" w:rsidR="00EB46AB" w:rsidRPr="004141C9" w:rsidRDefault="00EB46AB" w:rsidP="000A4E94">
                            <w:pPr>
                              <w:spacing w:line="276" w:lineRule="auto"/>
                              <w:rPr>
                                <w:sz w:val="22"/>
                                <w:szCs w:val="22"/>
                              </w:rPr>
                            </w:pPr>
                            <w:r w:rsidRPr="004141C9">
                              <w:rPr>
                                <w:sz w:val="22"/>
                                <w:szCs w:val="22"/>
                              </w:rPr>
                              <w:t>Dr</w:t>
                            </w:r>
                          </w:p>
                        </w:tc>
                        <w:tc>
                          <w:tcPr>
                            <w:tcW w:w="3961" w:type="dxa"/>
                          </w:tcPr>
                          <w:p w14:paraId="6B7DAD2E" w14:textId="77777777" w:rsidR="00EB46AB" w:rsidRPr="004141C9" w:rsidRDefault="00EB46AB" w:rsidP="000A4E94">
                            <w:pPr>
                              <w:spacing w:line="276" w:lineRule="auto"/>
                              <w:rPr>
                                <w:sz w:val="22"/>
                                <w:szCs w:val="22"/>
                              </w:rPr>
                            </w:pPr>
                            <w:r w:rsidRPr="004141C9">
                              <w:rPr>
                                <w:sz w:val="22"/>
                                <w:szCs w:val="22"/>
                              </w:rPr>
                              <w:t>Non-financial assets</w:t>
                            </w:r>
                          </w:p>
                        </w:tc>
                        <w:tc>
                          <w:tcPr>
                            <w:tcW w:w="1559" w:type="dxa"/>
                          </w:tcPr>
                          <w:p w14:paraId="4F699CDF" w14:textId="77777777" w:rsidR="00EB46AB" w:rsidRPr="004141C9" w:rsidRDefault="00EB46AB" w:rsidP="007E1FB5">
                            <w:pPr>
                              <w:spacing w:line="276" w:lineRule="auto"/>
                              <w:jc w:val="right"/>
                              <w:rPr>
                                <w:sz w:val="22"/>
                                <w:szCs w:val="22"/>
                              </w:rPr>
                            </w:pPr>
                            <w:r w:rsidRPr="004141C9">
                              <w:rPr>
                                <w:sz w:val="22"/>
                                <w:szCs w:val="22"/>
                              </w:rPr>
                              <w:t>500,000</w:t>
                            </w:r>
                          </w:p>
                        </w:tc>
                        <w:tc>
                          <w:tcPr>
                            <w:tcW w:w="1559" w:type="dxa"/>
                          </w:tcPr>
                          <w:p w14:paraId="21B3E4DD" w14:textId="77777777" w:rsidR="00EB46AB" w:rsidRPr="004141C9" w:rsidRDefault="00EB46AB" w:rsidP="007E1FB5">
                            <w:pPr>
                              <w:spacing w:line="276" w:lineRule="auto"/>
                              <w:jc w:val="right"/>
                              <w:rPr>
                                <w:sz w:val="22"/>
                                <w:szCs w:val="22"/>
                              </w:rPr>
                            </w:pPr>
                          </w:p>
                        </w:tc>
                      </w:tr>
                      <w:tr w:rsidR="00EB46AB" w:rsidRPr="004141C9" w14:paraId="166094D3" w14:textId="77777777" w:rsidTr="007E1FB5">
                        <w:tc>
                          <w:tcPr>
                            <w:tcW w:w="429" w:type="dxa"/>
                          </w:tcPr>
                          <w:p w14:paraId="2D916B89" w14:textId="77777777" w:rsidR="00EB46AB" w:rsidRPr="004141C9" w:rsidRDefault="00EB46AB" w:rsidP="000A4E94">
                            <w:pPr>
                              <w:spacing w:line="276" w:lineRule="auto"/>
                              <w:rPr>
                                <w:sz w:val="22"/>
                                <w:szCs w:val="22"/>
                              </w:rPr>
                            </w:pPr>
                            <w:r w:rsidRPr="004141C9">
                              <w:rPr>
                                <w:sz w:val="22"/>
                                <w:szCs w:val="22"/>
                              </w:rPr>
                              <w:t>Cr</w:t>
                            </w:r>
                          </w:p>
                        </w:tc>
                        <w:tc>
                          <w:tcPr>
                            <w:tcW w:w="3961" w:type="dxa"/>
                          </w:tcPr>
                          <w:p w14:paraId="3ED71F6A" w14:textId="220C312A" w:rsidR="00EB46AB" w:rsidRPr="004141C9" w:rsidRDefault="00EB46AB" w:rsidP="000A4E94">
                            <w:pPr>
                              <w:spacing w:line="276" w:lineRule="auto"/>
                              <w:rPr>
                                <w:sz w:val="22"/>
                                <w:szCs w:val="22"/>
                              </w:rPr>
                            </w:pPr>
                            <w:r>
                              <w:rPr>
                                <w:sz w:val="22"/>
                                <w:szCs w:val="22"/>
                              </w:rPr>
                              <w:t>Equity (</w:t>
                            </w:r>
                            <w:r w:rsidRPr="004141C9">
                              <w:rPr>
                                <w:sz w:val="22"/>
                                <w:szCs w:val="22"/>
                              </w:rPr>
                              <w:t>Contribution by owner</w:t>
                            </w:r>
                            <w:r w:rsidR="00F512A1">
                              <w:rPr>
                                <w:sz w:val="22"/>
                                <w:szCs w:val="22"/>
                              </w:rPr>
                              <w:t>s</w:t>
                            </w:r>
                            <w:r>
                              <w:rPr>
                                <w:sz w:val="22"/>
                                <w:szCs w:val="22"/>
                              </w:rPr>
                              <w:t>)</w:t>
                            </w:r>
                          </w:p>
                        </w:tc>
                        <w:tc>
                          <w:tcPr>
                            <w:tcW w:w="1559" w:type="dxa"/>
                          </w:tcPr>
                          <w:p w14:paraId="5DDD0BA2" w14:textId="77777777" w:rsidR="00EB46AB" w:rsidRPr="004141C9" w:rsidRDefault="00EB46AB" w:rsidP="007E1FB5">
                            <w:pPr>
                              <w:spacing w:line="276" w:lineRule="auto"/>
                              <w:jc w:val="right"/>
                              <w:rPr>
                                <w:sz w:val="22"/>
                                <w:szCs w:val="22"/>
                              </w:rPr>
                            </w:pPr>
                          </w:p>
                        </w:tc>
                        <w:tc>
                          <w:tcPr>
                            <w:tcW w:w="1559" w:type="dxa"/>
                          </w:tcPr>
                          <w:p w14:paraId="041435CC" w14:textId="77777777" w:rsidR="00EB46AB" w:rsidRPr="004141C9" w:rsidRDefault="00EB46AB" w:rsidP="007E1FB5">
                            <w:pPr>
                              <w:spacing w:line="276" w:lineRule="auto"/>
                              <w:jc w:val="right"/>
                              <w:rPr>
                                <w:sz w:val="22"/>
                                <w:szCs w:val="22"/>
                              </w:rPr>
                            </w:pPr>
                            <w:r w:rsidRPr="004141C9">
                              <w:rPr>
                                <w:sz w:val="22"/>
                                <w:szCs w:val="22"/>
                              </w:rPr>
                              <w:t>400,000</w:t>
                            </w:r>
                          </w:p>
                        </w:tc>
                      </w:tr>
                      <w:tr w:rsidR="00EB46AB" w:rsidRPr="004141C9" w14:paraId="43685E18" w14:textId="77777777" w:rsidTr="007E1FB5">
                        <w:tc>
                          <w:tcPr>
                            <w:tcW w:w="429" w:type="dxa"/>
                          </w:tcPr>
                          <w:p w14:paraId="123A2198" w14:textId="77777777" w:rsidR="00EB46AB" w:rsidRPr="004141C9" w:rsidRDefault="00EB46AB" w:rsidP="000A4E94">
                            <w:pPr>
                              <w:spacing w:line="276" w:lineRule="auto"/>
                              <w:rPr>
                                <w:sz w:val="22"/>
                                <w:szCs w:val="22"/>
                              </w:rPr>
                            </w:pPr>
                            <w:r w:rsidRPr="004141C9">
                              <w:rPr>
                                <w:sz w:val="22"/>
                                <w:szCs w:val="22"/>
                              </w:rPr>
                              <w:t>Cr</w:t>
                            </w:r>
                          </w:p>
                        </w:tc>
                        <w:tc>
                          <w:tcPr>
                            <w:tcW w:w="3961" w:type="dxa"/>
                          </w:tcPr>
                          <w:p w14:paraId="5B278DDF" w14:textId="77777777" w:rsidR="00EB46AB" w:rsidRPr="004141C9" w:rsidRDefault="00EB46AB" w:rsidP="000A4E94">
                            <w:pPr>
                              <w:spacing w:line="276" w:lineRule="auto"/>
                              <w:rPr>
                                <w:sz w:val="22"/>
                                <w:szCs w:val="22"/>
                              </w:rPr>
                            </w:pPr>
                            <w:r w:rsidRPr="004141C9">
                              <w:rPr>
                                <w:sz w:val="22"/>
                                <w:szCs w:val="22"/>
                              </w:rPr>
                              <w:t>Revenue</w:t>
                            </w:r>
                          </w:p>
                        </w:tc>
                        <w:tc>
                          <w:tcPr>
                            <w:tcW w:w="1559" w:type="dxa"/>
                          </w:tcPr>
                          <w:p w14:paraId="177A930F" w14:textId="77777777" w:rsidR="00EB46AB" w:rsidRPr="004141C9" w:rsidRDefault="00EB46AB" w:rsidP="007E1FB5">
                            <w:pPr>
                              <w:spacing w:line="276" w:lineRule="auto"/>
                              <w:jc w:val="right"/>
                              <w:rPr>
                                <w:sz w:val="22"/>
                                <w:szCs w:val="22"/>
                              </w:rPr>
                            </w:pPr>
                          </w:p>
                        </w:tc>
                        <w:tc>
                          <w:tcPr>
                            <w:tcW w:w="1559" w:type="dxa"/>
                          </w:tcPr>
                          <w:p w14:paraId="54686144" w14:textId="77777777" w:rsidR="00EB46AB" w:rsidRPr="004141C9" w:rsidRDefault="00EB46AB" w:rsidP="007E1FB5">
                            <w:pPr>
                              <w:spacing w:line="276" w:lineRule="auto"/>
                              <w:jc w:val="right"/>
                              <w:rPr>
                                <w:sz w:val="22"/>
                                <w:szCs w:val="22"/>
                              </w:rPr>
                            </w:pPr>
                            <w:r w:rsidRPr="004141C9">
                              <w:rPr>
                                <w:sz w:val="22"/>
                                <w:szCs w:val="22"/>
                              </w:rPr>
                              <w:t>100,000</w:t>
                            </w:r>
                          </w:p>
                        </w:tc>
                      </w:tr>
                      <w:tr w:rsidR="00EB46AB" w:rsidRPr="00952440" w14:paraId="0005D91B" w14:textId="77777777" w:rsidTr="007E1FB5">
                        <w:tc>
                          <w:tcPr>
                            <w:tcW w:w="7508" w:type="dxa"/>
                            <w:gridSpan w:val="4"/>
                          </w:tcPr>
                          <w:p w14:paraId="15EEAA3E" w14:textId="77777777" w:rsidR="00EB46AB" w:rsidRPr="00952440" w:rsidRDefault="00EB46AB" w:rsidP="000A4E94">
                            <w:pPr>
                              <w:spacing w:line="276" w:lineRule="auto"/>
                              <w:rPr>
                                <w:sz w:val="22"/>
                                <w:szCs w:val="22"/>
                              </w:rPr>
                            </w:pPr>
                            <w:r w:rsidRPr="00952440">
                              <w:rPr>
                                <w:sz w:val="22"/>
                                <w:szCs w:val="22"/>
                              </w:rPr>
                              <w:t>Recognise transfer of non-financial assets from Agency A where the accumulated funds balance of the transferor was insufficient.</w:t>
                            </w:r>
                          </w:p>
                        </w:tc>
                      </w:tr>
                    </w:tbl>
                    <w:p w14:paraId="7B668658" w14:textId="77777777" w:rsidR="00EB46AB" w:rsidRPr="00952440" w:rsidRDefault="00EB46AB" w:rsidP="00EB46AB">
                      <w:pPr>
                        <w:spacing w:after="120" w:line="276" w:lineRule="auto"/>
                        <w:rPr>
                          <w:sz w:val="22"/>
                          <w:szCs w:val="22"/>
                        </w:rPr>
                      </w:pPr>
                      <w:r w:rsidRPr="00952440">
                        <w:rPr>
                          <w:sz w:val="22"/>
                          <w:szCs w:val="22"/>
                        </w:rPr>
                        <w:t>*In practice, the de-recognition of a non-financial asset on transfer to the other agency would also involve a write-back of accumulated depreciation.</w:t>
                      </w:r>
                    </w:p>
                    <w:p w14:paraId="273CDE40" w14:textId="77777777" w:rsidR="00EB46AB" w:rsidRDefault="00EB46AB" w:rsidP="00EB46AB">
                      <w:pPr>
                        <w:spacing w:after="120" w:line="276" w:lineRule="auto"/>
                        <w:rPr>
                          <w:sz w:val="22"/>
                          <w:szCs w:val="22"/>
                        </w:rPr>
                      </w:pPr>
                    </w:p>
                    <w:p w14:paraId="6526FD76" w14:textId="77777777" w:rsidR="00EB46AB" w:rsidRDefault="00EB46AB" w:rsidP="00EB46AB">
                      <w:pPr>
                        <w:spacing w:after="120" w:line="276" w:lineRule="auto"/>
                        <w:rPr>
                          <w:sz w:val="22"/>
                          <w:szCs w:val="22"/>
                        </w:rPr>
                      </w:pPr>
                    </w:p>
                    <w:p w14:paraId="23D68B42" w14:textId="77777777" w:rsidR="00EB46AB" w:rsidRDefault="00EB46AB" w:rsidP="00EB46AB">
                      <w:pPr>
                        <w:spacing w:after="120" w:line="276" w:lineRule="auto"/>
                        <w:rPr>
                          <w:sz w:val="22"/>
                          <w:szCs w:val="22"/>
                        </w:rPr>
                      </w:pPr>
                    </w:p>
                    <w:p w14:paraId="78A93253" w14:textId="77777777" w:rsidR="00EB46AB" w:rsidRDefault="00EB46AB" w:rsidP="00EB46AB">
                      <w:pPr>
                        <w:spacing w:after="120" w:line="276" w:lineRule="auto"/>
                        <w:rPr>
                          <w:sz w:val="22"/>
                          <w:szCs w:val="22"/>
                        </w:rPr>
                      </w:pPr>
                    </w:p>
                    <w:p w14:paraId="0DFC81B5" w14:textId="77777777" w:rsidR="00EB46AB" w:rsidRDefault="00EB46AB" w:rsidP="00EB46AB">
                      <w:pPr>
                        <w:spacing w:after="120" w:line="276" w:lineRule="auto"/>
                        <w:rPr>
                          <w:sz w:val="22"/>
                          <w:szCs w:val="22"/>
                        </w:rPr>
                      </w:pPr>
                    </w:p>
                    <w:p w14:paraId="2B08B16E" w14:textId="77777777" w:rsidR="00EB46AB" w:rsidRDefault="00EB46AB" w:rsidP="00EB46AB">
                      <w:pPr>
                        <w:spacing w:after="120" w:line="276" w:lineRule="auto"/>
                        <w:rPr>
                          <w:sz w:val="22"/>
                          <w:szCs w:val="22"/>
                        </w:rPr>
                      </w:pPr>
                    </w:p>
                    <w:p w14:paraId="078B970A" w14:textId="77777777" w:rsidR="00EB46AB" w:rsidRDefault="00EB46AB" w:rsidP="00EB46AB">
                      <w:pPr>
                        <w:spacing w:after="120" w:line="276" w:lineRule="auto"/>
                        <w:rPr>
                          <w:sz w:val="22"/>
                          <w:szCs w:val="22"/>
                        </w:rPr>
                      </w:pPr>
                    </w:p>
                    <w:p w14:paraId="112E1874" w14:textId="77777777" w:rsidR="00EB46AB" w:rsidRDefault="00EB46AB" w:rsidP="00EB46AB">
                      <w:pPr>
                        <w:spacing w:after="120" w:line="276" w:lineRule="auto"/>
                        <w:rPr>
                          <w:sz w:val="22"/>
                          <w:szCs w:val="22"/>
                        </w:rPr>
                      </w:pPr>
                    </w:p>
                    <w:p w14:paraId="306CC7FF" w14:textId="77777777" w:rsidR="00EB46AB" w:rsidRDefault="00EB46AB" w:rsidP="00EB46AB">
                      <w:pPr>
                        <w:spacing w:after="120" w:line="276" w:lineRule="auto"/>
                        <w:rPr>
                          <w:sz w:val="22"/>
                          <w:szCs w:val="22"/>
                        </w:rPr>
                      </w:pPr>
                    </w:p>
                    <w:p w14:paraId="584161C5" w14:textId="77777777" w:rsidR="00EB46AB" w:rsidRDefault="00EB46AB" w:rsidP="00EB46AB">
                      <w:pPr>
                        <w:spacing w:after="120" w:line="276" w:lineRule="auto"/>
                        <w:rPr>
                          <w:sz w:val="22"/>
                          <w:szCs w:val="22"/>
                        </w:rPr>
                      </w:pPr>
                    </w:p>
                    <w:p w14:paraId="5F509E21" w14:textId="77777777" w:rsidR="00EB46AB" w:rsidRDefault="00EB46AB" w:rsidP="00EB46AB">
                      <w:pPr>
                        <w:spacing w:after="120" w:line="276" w:lineRule="auto"/>
                        <w:rPr>
                          <w:sz w:val="22"/>
                          <w:szCs w:val="22"/>
                        </w:rPr>
                      </w:pPr>
                    </w:p>
                    <w:p w14:paraId="32CF307B" w14:textId="77777777" w:rsidR="00EB46AB" w:rsidRDefault="00EB46AB" w:rsidP="00EB46AB">
                      <w:pPr>
                        <w:spacing w:after="120" w:line="276" w:lineRule="auto"/>
                        <w:rPr>
                          <w:sz w:val="22"/>
                          <w:szCs w:val="22"/>
                        </w:rPr>
                      </w:pPr>
                    </w:p>
                    <w:p w14:paraId="5183A604" w14:textId="77777777" w:rsidR="00EB46AB" w:rsidRDefault="00EB46AB" w:rsidP="00EB46AB">
                      <w:pPr>
                        <w:spacing w:after="120" w:line="276" w:lineRule="auto"/>
                        <w:rPr>
                          <w:sz w:val="22"/>
                          <w:szCs w:val="22"/>
                        </w:rPr>
                      </w:pPr>
                    </w:p>
                    <w:p w14:paraId="4284BE4C" w14:textId="77777777" w:rsidR="00EB46AB" w:rsidRDefault="00EB46AB" w:rsidP="00EB46AB">
                      <w:pPr>
                        <w:spacing w:after="120" w:line="276" w:lineRule="auto"/>
                        <w:rPr>
                          <w:sz w:val="22"/>
                          <w:szCs w:val="22"/>
                        </w:rPr>
                      </w:pPr>
                    </w:p>
                    <w:p w14:paraId="79853116" w14:textId="77777777" w:rsidR="00EB46AB" w:rsidRDefault="00EB46AB" w:rsidP="00EB46AB">
                      <w:pPr>
                        <w:spacing w:after="120" w:line="276" w:lineRule="auto"/>
                        <w:rPr>
                          <w:sz w:val="22"/>
                          <w:szCs w:val="22"/>
                        </w:rPr>
                      </w:pPr>
                    </w:p>
                    <w:p w14:paraId="05B92423" w14:textId="77777777" w:rsidR="00EB46AB" w:rsidRDefault="00EB46AB" w:rsidP="00EB46AB">
                      <w:pPr>
                        <w:spacing w:after="120" w:line="276" w:lineRule="auto"/>
                        <w:rPr>
                          <w:sz w:val="22"/>
                          <w:szCs w:val="22"/>
                        </w:rPr>
                      </w:pPr>
                    </w:p>
                    <w:p w14:paraId="2AAC1208" w14:textId="77777777" w:rsidR="00EB46AB" w:rsidRDefault="00EB46AB" w:rsidP="00EB46AB">
                      <w:pPr>
                        <w:spacing w:after="120" w:line="276" w:lineRule="auto"/>
                        <w:rPr>
                          <w:sz w:val="22"/>
                          <w:szCs w:val="22"/>
                        </w:rPr>
                      </w:pPr>
                    </w:p>
                    <w:p w14:paraId="263C830B" w14:textId="77777777" w:rsidR="00EB46AB" w:rsidRDefault="00EB46AB" w:rsidP="00EB46AB">
                      <w:pPr>
                        <w:spacing w:after="120" w:line="276" w:lineRule="auto"/>
                        <w:rPr>
                          <w:sz w:val="22"/>
                          <w:szCs w:val="22"/>
                        </w:rPr>
                      </w:pPr>
                    </w:p>
                    <w:p w14:paraId="7A7BF111" w14:textId="77777777" w:rsidR="00EB46AB" w:rsidRDefault="00EB46AB" w:rsidP="00EB46AB">
                      <w:pPr>
                        <w:spacing w:after="120" w:line="276" w:lineRule="auto"/>
                        <w:rPr>
                          <w:sz w:val="22"/>
                          <w:szCs w:val="22"/>
                        </w:rPr>
                      </w:pPr>
                    </w:p>
                    <w:p w14:paraId="7FDC2297" w14:textId="77777777" w:rsidR="00EB46AB" w:rsidRDefault="00EB46AB" w:rsidP="00EB46AB">
                      <w:pPr>
                        <w:spacing w:after="120" w:line="276" w:lineRule="auto"/>
                        <w:rPr>
                          <w:sz w:val="22"/>
                          <w:szCs w:val="22"/>
                        </w:rPr>
                      </w:pPr>
                    </w:p>
                    <w:p w14:paraId="3B280027" w14:textId="77777777" w:rsidR="00EB46AB" w:rsidRDefault="00EB46AB" w:rsidP="00EB46AB">
                      <w:pPr>
                        <w:spacing w:after="120" w:line="276" w:lineRule="auto"/>
                        <w:rPr>
                          <w:sz w:val="22"/>
                          <w:szCs w:val="22"/>
                        </w:rPr>
                      </w:pPr>
                    </w:p>
                    <w:p w14:paraId="089AB768" w14:textId="77777777" w:rsidR="00EB46AB" w:rsidRDefault="00EB46AB" w:rsidP="00EB46AB">
                      <w:pPr>
                        <w:spacing w:after="120" w:line="276" w:lineRule="auto"/>
                        <w:rPr>
                          <w:sz w:val="22"/>
                          <w:szCs w:val="22"/>
                        </w:rPr>
                      </w:pPr>
                    </w:p>
                    <w:p w14:paraId="327ABF17" w14:textId="77777777" w:rsidR="00EB46AB" w:rsidRDefault="00EB46AB" w:rsidP="00EB46AB">
                      <w:pPr>
                        <w:spacing w:after="120" w:line="276" w:lineRule="auto"/>
                        <w:rPr>
                          <w:sz w:val="22"/>
                          <w:szCs w:val="22"/>
                        </w:rPr>
                      </w:pPr>
                    </w:p>
                    <w:p w14:paraId="2A019293" w14:textId="77777777" w:rsidR="00EB46AB" w:rsidRDefault="00EB46AB" w:rsidP="00EB46AB">
                      <w:pPr>
                        <w:spacing w:after="120" w:line="276" w:lineRule="auto"/>
                        <w:rPr>
                          <w:sz w:val="22"/>
                          <w:szCs w:val="22"/>
                        </w:rPr>
                      </w:pPr>
                    </w:p>
                    <w:p w14:paraId="1960D43E" w14:textId="77777777" w:rsidR="00EB46AB" w:rsidRDefault="00EB46AB" w:rsidP="00EB46AB">
                      <w:pPr>
                        <w:spacing w:after="120" w:line="276" w:lineRule="auto"/>
                        <w:rPr>
                          <w:sz w:val="22"/>
                          <w:szCs w:val="22"/>
                        </w:rPr>
                      </w:pPr>
                    </w:p>
                    <w:p w14:paraId="32BB02E6" w14:textId="77777777" w:rsidR="00EB46AB" w:rsidRDefault="00EB46AB" w:rsidP="00EB46AB">
                      <w:pPr>
                        <w:spacing w:after="120" w:line="276" w:lineRule="auto"/>
                        <w:rPr>
                          <w:sz w:val="22"/>
                          <w:szCs w:val="22"/>
                        </w:rPr>
                      </w:pPr>
                    </w:p>
                    <w:p w14:paraId="4B6B0A1F" w14:textId="77777777" w:rsidR="00EB46AB" w:rsidRDefault="00EB46AB" w:rsidP="00EB46AB">
                      <w:pPr>
                        <w:spacing w:after="120" w:line="276" w:lineRule="auto"/>
                        <w:rPr>
                          <w:sz w:val="22"/>
                          <w:szCs w:val="22"/>
                        </w:rPr>
                      </w:pPr>
                    </w:p>
                    <w:p w14:paraId="6470158F" w14:textId="77777777" w:rsidR="00EB46AB" w:rsidRDefault="00EB46AB" w:rsidP="00EB46AB">
                      <w:pPr>
                        <w:spacing w:after="120" w:line="276" w:lineRule="auto"/>
                        <w:rPr>
                          <w:sz w:val="22"/>
                          <w:szCs w:val="22"/>
                        </w:rPr>
                      </w:pPr>
                    </w:p>
                    <w:p w14:paraId="3AF80809" w14:textId="77777777" w:rsidR="00EB46AB" w:rsidRDefault="00EB46AB" w:rsidP="00EB46AB">
                      <w:pPr>
                        <w:spacing w:after="120" w:line="276" w:lineRule="auto"/>
                        <w:rPr>
                          <w:sz w:val="22"/>
                          <w:szCs w:val="22"/>
                        </w:rPr>
                      </w:pPr>
                    </w:p>
                    <w:p w14:paraId="58590920" w14:textId="77777777" w:rsidR="00EB46AB" w:rsidRPr="00220FB0" w:rsidRDefault="00EB46AB" w:rsidP="00EB46AB">
                      <w:pPr>
                        <w:spacing w:after="120" w:line="276" w:lineRule="auto"/>
                        <w:rPr>
                          <w:sz w:val="22"/>
                          <w:szCs w:val="22"/>
                        </w:rPr>
                      </w:pPr>
                    </w:p>
                  </w:txbxContent>
                </v:textbox>
                <w10:anchorlock/>
              </v:shape>
            </w:pict>
          </mc:Fallback>
        </mc:AlternateContent>
      </w:r>
    </w:p>
    <w:p w14:paraId="5C184B0F" w14:textId="2B046CD2" w:rsidR="00D853A7" w:rsidRDefault="00D853A7" w:rsidP="005076CC">
      <w:pPr>
        <w:spacing w:after="120" w:line="276" w:lineRule="auto"/>
        <w:jc w:val="both"/>
        <w:rPr>
          <w:sz w:val="22"/>
          <w:szCs w:val="22"/>
        </w:rPr>
      </w:pPr>
    </w:p>
    <w:p w14:paraId="63CF7D1E" w14:textId="29FFD705" w:rsidR="00D853A7" w:rsidRDefault="00D853A7" w:rsidP="005076CC">
      <w:pPr>
        <w:spacing w:after="120" w:line="276" w:lineRule="auto"/>
        <w:jc w:val="both"/>
        <w:rPr>
          <w:sz w:val="22"/>
          <w:szCs w:val="22"/>
        </w:rPr>
      </w:pPr>
    </w:p>
    <w:p w14:paraId="2B76BC7D" w14:textId="03909464" w:rsidR="005173E4" w:rsidRPr="005173E4" w:rsidRDefault="005173E4" w:rsidP="00F556FC">
      <w:pPr>
        <w:pStyle w:val="ListParagraph"/>
        <w:keepNext/>
        <w:numPr>
          <w:ilvl w:val="0"/>
          <w:numId w:val="21"/>
        </w:numPr>
        <w:suppressAutoHyphens/>
        <w:spacing w:before="240" w:after="60" w:line="300" w:lineRule="exact"/>
        <w:contextualSpacing w:val="0"/>
        <w:outlineLvl w:val="1"/>
        <w:rPr>
          <w:bCs/>
          <w:caps/>
          <w:vanish/>
          <w:color w:val="AB4399"/>
          <w:sz w:val="38"/>
          <w:szCs w:val="36"/>
        </w:rPr>
      </w:pPr>
      <w:bookmarkStart w:id="222" w:name="_Toc110432778"/>
      <w:bookmarkStart w:id="223" w:name="_Toc110432861"/>
      <w:bookmarkStart w:id="224" w:name="_Toc110522376"/>
      <w:bookmarkStart w:id="225" w:name="_Toc110522438"/>
      <w:bookmarkStart w:id="226" w:name="_Toc110968330"/>
      <w:bookmarkStart w:id="227" w:name="_Toc110968372"/>
      <w:bookmarkStart w:id="228" w:name="_Toc111137209"/>
      <w:bookmarkStart w:id="229" w:name="_Toc111137343"/>
      <w:bookmarkStart w:id="230" w:name="_Toc114657457"/>
      <w:bookmarkStart w:id="231" w:name="_Toc114657510"/>
      <w:bookmarkStart w:id="232" w:name="_Toc114668454"/>
      <w:bookmarkStart w:id="233" w:name="_Toc114671450"/>
      <w:bookmarkStart w:id="234" w:name="_Toc118973081"/>
      <w:bookmarkStart w:id="235" w:name="_Toc118973133"/>
      <w:bookmarkStart w:id="236" w:name="_Toc119412289"/>
      <w:bookmarkStart w:id="237" w:name="_Toc119412340"/>
      <w:bookmarkStart w:id="238" w:name="_Toc119421859"/>
      <w:bookmarkStart w:id="239" w:name="_Toc119421910"/>
      <w:bookmarkStart w:id="240" w:name="_Toc119492573"/>
      <w:bookmarkStart w:id="241" w:name="_Toc119492637"/>
      <w:bookmarkStart w:id="242" w:name="_Toc119493078"/>
      <w:bookmarkStart w:id="243" w:name="_Toc121407020"/>
      <w:bookmarkStart w:id="244" w:name="_Toc122012336"/>
      <w:bookmarkStart w:id="245" w:name="_Toc122012385"/>
      <w:bookmarkStart w:id="246" w:name="_Toc124415183"/>
      <w:bookmarkStart w:id="247" w:name="_Toc127457439"/>
      <w:bookmarkStart w:id="248" w:name="_Toc127457486"/>
      <w:bookmarkStart w:id="249" w:name="_Toc127457535"/>
      <w:bookmarkStart w:id="250" w:name="_Toc127457583"/>
      <w:bookmarkStart w:id="251" w:name="_Toc127457642"/>
      <w:bookmarkStart w:id="252" w:name="_Toc127458091"/>
      <w:bookmarkStart w:id="253" w:name="_Toc127948594"/>
      <w:bookmarkStart w:id="254" w:name="_Toc129691270"/>
      <w:bookmarkStart w:id="255" w:name="_Toc129787813"/>
      <w:bookmarkStart w:id="256" w:name="_Toc129848167"/>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14:paraId="2DF353A2" w14:textId="77777777" w:rsidR="005173E4" w:rsidRPr="005173E4" w:rsidRDefault="005173E4" w:rsidP="00F556FC">
      <w:pPr>
        <w:pStyle w:val="ListParagraph"/>
        <w:keepNext/>
        <w:numPr>
          <w:ilvl w:val="0"/>
          <w:numId w:val="21"/>
        </w:numPr>
        <w:suppressAutoHyphens/>
        <w:spacing w:before="240" w:after="60" w:line="300" w:lineRule="exact"/>
        <w:contextualSpacing w:val="0"/>
        <w:outlineLvl w:val="1"/>
        <w:rPr>
          <w:bCs/>
          <w:caps/>
          <w:vanish/>
          <w:color w:val="AB4399"/>
          <w:sz w:val="38"/>
          <w:szCs w:val="36"/>
        </w:rPr>
      </w:pPr>
      <w:bookmarkStart w:id="257" w:name="_Toc110432779"/>
      <w:bookmarkStart w:id="258" w:name="_Toc110432862"/>
      <w:bookmarkStart w:id="259" w:name="_Toc110522377"/>
      <w:bookmarkStart w:id="260" w:name="_Toc110522439"/>
      <w:bookmarkStart w:id="261" w:name="_Toc110968331"/>
      <w:bookmarkStart w:id="262" w:name="_Toc110968373"/>
      <w:bookmarkStart w:id="263" w:name="_Toc111137210"/>
      <w:bookmarkStart w:id="264" w:name="_Toc111137344"/>
      <w:bookmarkStart w:id="265" w:name="_Toc114657458"/>
      <w:bookmarkStart w:id="266" w:name="_Toc114657511"/>
      <w:bookmarkStart w:id="267" w:name="_Toc114668455"/>
      <w:bookmarkStart w:id="268" w:name="_Toc114671451"/>
      <w:bookmarkStart w:id="269" w:name="_Toc118973082"/>
      <w:bookmarkStart w:id="270" w:name="_Toc118973134"/>
      <w:bookmarkStart w:id="271" w:name="_Toc119412290"/>
      <w:bookmarkStart w:id="272" w:name="_Toc119412341"/>
      <w:bookmarkStart w:id="273" w:name="_Toc119421860"/>
      <w:bookmarkStart w:id="274" w:name="_Toc119421911"/>
      <w:bookmarkStart w:id="275" w:name="_Toc119492574"/>
      <w:bookmarkStart w:id="276" w:name="_Toc119492638"/>
      <w:bookmarkStart w:id="277" w:name="_Toc119493079"/>
      <w:bookmarkStart w:id="278" w:name="_Toc121407021"/>
      <w:bookmarkStart w:id="279" w:name="_Toc122012337"/>
      <w:bookmarkStart w:id="280" w:name="_Toc122012386"/>
      <w:bookmarkStart w:id="281" w:name="_Toc124415184"/>
      <w:bookmarkStart w:id="282" w:name="_Toc127457440"/>
      <w:bookmarkStart w:id="283" w:name="_Toc127457487"/>
      <w:bookmarkStart w:id="284" w:name="_Toc127457536"/>
      <w:bookmarkStart w:id="285" w:name="_Toc127457584"/>
      <w:bookmarkStart w:id="286" w:name="_Toc127457643"/>
      <w:bookmarkStart w:id="287" w:name="_Toc127458092"/>
      <w:bookmarkStart w:id="288" w:name="_Toc127948595"/>
      <w:bookmarkStart w:id="289" w:name="_Toc129691271"/>
      <w:bookmarkStart w:id="290" w:name="_Toc129787814"/>
      <w:bookmarkStart w:id="291" w:name="_Toc129848168"/>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14:paraId="1B111884" w14:textId="77777777" w:rsidR="005173E4" w:rsidRPr="005173E4" w:rsidRDefault="005173E4" w:rsidP="00F556FC">
      <w:pPr>
        <w:pStyle w:val="ListParagraph"/>
        <w:keepNext/>
        <w:numPr>
          <w:ilvl w:val="1"/>
          <w:numId w:val="21"/>
        </w:numPr>
        <w:suppressAutoHyphens/>
        <w:spacing w:before="240" w:after="60" w:line="300" w:lineRule="exact"/>
        <w:contextualSpacing w:val="0"/>
        <w:outlineLvl w:val="1"/>
        <w:rPr>
          <w:bCs/>
          <w:caps/>
          <w:vanish/>
          <w:color w:val="AB4399"/>
          <w:sz w:val="38"/>
          <w:szCs w:val="36"/>
        </w:rPr>
      </w:pPr>
      <w:bookmarkStart w:id="292" w:name="_Toc110432780"/>
      <w:bookmarkStart w:id="293" w:name="_Toc110432863"/>
      <w:bookmarkStart w:id="294" w:name="_Toc110522378"/>
      <w:bookmarkStart w:id="295" w:name="_Toc110522440"/>
      <w:bookmarkStart w:id="296" w:name="_Toc110968332"/>
      <w:bookmarkStart w:id="297" w:name="_Toc110968374"/>
      <w:bookmarkStart w:id="298" w:name="_Toc111137211"/>
      <w:bookmarkStart w:id="299" w:name="_Toc111137345"/>
      <w:bookmarkStart w:id="300" w:name="_Toc114657459"/>
      <w:bookmarkStart w:id="301" w:name="_Toc114657512"/>
      <w:bookmarkStart w:id="302" w:name="_Toc114668456"/>
      <w:bookmarkStart w:id="303" w:name="_Toc114671452"/>
      <w:bookmarkStart w:id="304" w:name="_Toc118973083"/>
      <w:bookmarkStart w:id="305" w:name="_Toc118973135"/>
      <w:bookmarkStart w:id="306" w:name="_Toc119412291"/>
      <w:bookmarkStart w:id="307" w:name="_Toc119412342"/>
      <w:bookmarkStart w:id="308" w:name="_Toc119421861"/>
      <w:bookmarkStart w:id="309" w:name="_Toc119421912"/>
      <w:bookmarkStart w:id="310" w:name="_Toc119492575"/>
      <w:bookmarkStart w:id="311" w:name="_Toc119492639"/>
      <w:bookmarkStart w:id="312" w:name="_Toc119493080"/>
      <w:bookmarkStart w:id="313" w:name="_Toc121407022"/>
      <w:bookmarkStart w:id="314" w:name="_Toc122012338"/>
      <w:bookmarkStart w:id="315" w:name="_Toc122012387"/>
      <w:bookmarkStart w:id="316" w:name="_Toc124415185"/>
      <w:bookmarkStart w:id="317" w:name="_Toc127457441"/>
      <w:bookmarkStart w:id="318" w:name="_Toc127457488"/>
      <w:bookmarkStart w:id="319" w:name="_Toc127457537"/>
      <w:bookmarkStart w:id="320" w:name="_Toc127457585"/>
      <w:bookmarkStart w:id="321" w:name="_Toc127457644"/>
      <w:bookmarkStart w:id="322" w:name="_Toc127458093"/>
      <w:bookmarkStart w:id="323" w:name="_Toc127948596"/>
      <w:bookmarkStart w:id="324" w:name="_Toc129691272"/>
      <w:bookmarkStart w:id="325" w:name="_Toc129787815"/>
      <w:bookmarkStart w:id="326" w:name="_Toc129848169"/>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14:paraId="4BC512D2" w14:textId="7E1FCFAB" w:rsidR="00A73480" w:rsidRDefault="00850520" w:rsidP="00EB46AB">
      <w:pPr>
        <w:pStyle w:val="Heading1"/>
        <w:numPr>
          <w:ilvl w:val="0"/>
          <w:numId w:val="0"/>
        </w:numPr>
        <w:spacing w:before="240" w:after="120" w:line="276" w:lineRule="auto"/>
      </w:pPr>
      <w:bookmarkStart w:id="327" w:name="_Toc129848170"/>
      <w:r>
        <w:t>4</w:t>
      </w:r>
      <w:r w:rsidR="00023820">
        <w:t xml:space="preserve">. </w:t>
      </w:r>
      <w:r w:rsidR="0069612B">
        <w:t>PRESENTATION AND DISCLOSURE</w:t>
      </w:r>
      <w:bookmarkEnd w:id="327"/>
    </w:p>
    <w:p w14:paraId="0843B086" w14:textId="77777777" w:rsidR="00767E1B" w:rsidRPr="008606ED" w:rsidRDefault="00A73480" w:rsidP="00AC248C">
      <w:pPr>
        <w:pStyle w:val="Normal1"/>
        <w:spacing w:line="276" w:lineRule="auto"/>
        <w:jc w:val="both"/>
        <w:rPr>
          <w:szCs w:val="22"/>
        </w:rPr>
      </w:pPr>
      <w:r w:rsidRPr="008606ED">
        <w:rPr>
          <w:szCs w:val="22"/>
        </w:rPr>
        <w:t>AASB 101 requires, for each component of equity (i.e. contributed equity, accumulated balance, retained earnings)</w:t>
      </w:r>
      <w:r w:rsidRPr="008606ED">
        <w:rPr>
          <w:szCs w:val="22"/>
        </w:rPr>
        <w:tab/>
        <w:t>disclosure of changes in equity resulting from</w:t>
      </w:r>
      <w:r w:rsidR="00767E1B" w:rsidRPr="008606ED">
        <w:rPr>
          <w:szCs w:val="22"/>
        </w:rPr>
        <w:t>:</w:t>
      </w:r>
    </w:p>
    <w:p w14:paraId="44D4A212" w14:textId="77777777" w:rsidR="00767E1B" w:rsidRPr="008606ED" w:rsidRDefault="00767E1B" w:rsidP="00AC248C">
      <w:pPr>
        <w:pStyle w:val="Normal1"/>
        <w:numPr>
          <w:ilvl w:val="0"/>
          <w:numId w:val="35"/>
        </w:numPr>
        <w:spacing w:line="276" w:lineRule="auto"/>
        <w:jc w:val="both"/>
        <w:rPr>
          <w:szCs w:val="22"/>
        </w:rPr>
      </w:pPr>
      <w:r w:rsidRPr="008606ED">
        <w:rPr>
          <w:szCs w:val="22"/>
        </w:rPr>
        <w:t xml:space="preserve">Profit or loss; </w:t>
      </w:r>
    </w:p>
    <w:p w14:paraId="4A3D8A7E" w14:textId="77777777" w:rsidR="00767E1B" w:rsidRPr="008606ED" w:rsidRDefault="00767E1B" w:rsidP="00AC248C">
      <w:pPr>
        <w:pStyle w:val="Normal1"/>
        <w:numPr>
          <w:ilvl w:val="0"/>
          <w:numId w:val="35"/>
        </w:numPr>
        <w:spacing w:line="276" w:lineRule="auto"/>
        <w:jc w:val="both"/>
        <w:rPr>
          <w:szCs w:val="22"/>
        </w:rPr>
      </w:pPr>
      <w:r w:rsidRPr="008606ED">
        <w:rPr>
          <w:szCs w:val="22"/>
        </w:rPr>
        <w:t>Other comprehensive income; and</w:t>
      </w:r>
    </w:p>
    <w:p w14:paraId="5BA5885D" w14:textId="52A7187D" w:rsidR="00767E1B" w:rsidRPr="008606ED" w:rsidRDefault="00767E1B" w:rsidP="00AC248C">
      <w:pPr>
        <w:pStyle w:val="Normal1"/>
        <w:numPr>
          <w:ilvl w:val="0"/>
          <w:numId w:val="35"/>
        </w:numPr>
        <w:spacing w:line="276" w:lineRule="auto"/>
        <w:jc w:val="both"/>
        <w:rPr>
          <w:szCs w:val="22"/>
        </w:rPr>
      </w:pPr>
      <w:r w:rsidRPr="008606ED">
        <w:rPr>
          <w:szCs w:val="22"/>
        </w:rPr>
        <w:t>transactions with owners in their capacity as owners (AASB 101 para 106(d)).</w:t>
      </w:r>
    </w:p>
    <w:p w14:paraId="54C29165" w14:textId="77777777" w:rsidR="00767E1B" w:rsidRPr="008606ED" w:rsidRDefault="00767E1B" w:rsidP="00AC248C">
      <w:pPr>
        <w:pStyle w:val="Normal1"/>
        <w:spacing w:line="276" w:lineRule="auto"/>
        <w:jc w:val="both"/>
        <w:rPr>
          <w:szCs w:val="22"/>
        </w:rPr>
      </w:pPr>
    </w:p>
    <w:p w14:paraId="77C9002E" w14:textId="0961C933" w:rsidR="00767E1B" w:rsidRPr="008606ED" w:rsidRDefault="00767E1B" w:rsidP="00AC248C">
      <w:pPr>
        <w:pStyle w:val="Normal1"/>
        <w:spacing w:line="276" w:lineRule="auto"/>
        <w:jc w:val="both"/>
        <w:rPr>
          <w:szCs w:val="22"/>
        </w:rPr>
      </w:pPr>
      <w:r w:rsidRPr="008606ED">
        <w:rPr>
          <w:szCs w:val="22"/>
        </w:rPr>
        <w:t xml:space="preserve">The transactions with owners in their capacity </w:t>
      </w:r>
      <w:r w:rsidR="00952440" w:rsidRPr="008606ED">
        <w:rPr>
          <w:szCs w:val="22"/>
        </w:rPr>
        <w:t>as</w:t>
      </w:r>
      <w:r w:rsidRPr="008606ED">
        <w:rPr>
          <w:szCs w:val="22"/>
        </w:rPr>
        <w:t xml:space="preserve"> owners should be further separated into the following categories:</w:t>
      </w:r>
    </w:p>
    <w:p w14:paraId="2AB4C90E" w14:textId="3E5BDC44" w:rsidR="00184855" w:rsidRPr="008606ED" w:rsidRDefault="00A73480" w:rsidP="00AC248C">
      <w:pPr>
        <w:pStyle w:val="Normal1"/>
        <w:numPr>
          <w:ilvl w:val="0"/>
          <w:numId w:val="31"/>
        </w:numPr>
        <w:spacing w:line="276" w:lineRule="auto"/>
        <w:jc w:val="both"/>
        <w:rPr>
          <w:szCs w:val="22"/>
        </w:rPr>
      </w:pPr>
      <w:r w:rsidRPr="008606ED">
        <w:rPr>
          <w:szCs w:val="22"/>
        </w:rPr>
        <w:t xml:space="preserve">contributions by </w:t>
      </w:r>
      <w:r w:rsidR="00184855" w:rsidRPr="008606ED">
        <w:rPr>
          <w:szCs w:val="22"/>
        </w:rPr>
        <w:t>owners;</w:t>
      </w:r>
    </w:p>
    <w:p w14:paraId="6064B6D9" w14:textId="77777777" w:rsidR="00184855" w:rsidRPr="008606ED" w:rsidRDefault="00A73480" w:rsidP="00AC248C">
      <w:pPr>
        <w:pStyle w:val="Normal1"/>
        <w:numPr>
          <w:ilvl w:val="0"/>
          <w:numId w:val="31"/>
        </w:numPr>
        <w:spacing w:line="276" w:lineRule="auto"/>
        <w:jc w:val="both"/>
        <w:rPr>
          <w:szCs w:val="22"/>
        </w:rPr>
      </w:pPr>
      <w:r w:rsidRPr="008606ED">
        <w:rPr>
          <w:szCs w:val="22"/>
        </w:rPr>
        <w:t>distributions to owners</w:t>
      </w:r>
      <w:r w:rsidR="00184855" w:rsidRPr="008606ED">
        <w:rPr>
          <w:szCs w:val="22"/>
        </w:rPr>
        <w:t>;</w:t>
      </w:r>
      <w:r w:rsidRPr="008606ED">
        <w:rPr>
          <w:szCs w:val="22"/>
        </w:rPr>
        <w:t xml:space="preserve"> and </w:t>
      </w:r>
    </w:p>
    <w:p w14:paraId="6C022DDE" w14:textId="72C379E2" w:rsidR="00A73480" w:rsidRDefault="00A73480" w:rsidP="00AC248C">
      <w:pPr>
        <w:pStyle w:val="Normal1"/>
        <w:numPr>
          <w:ilvl w:val="0"/>
          <w:numId w:val="31"/>
        </w:numPr>
        <w:spacing w:line="276" w:lineRule="auto"/>
        <w:ind w:left="765" w:hanging="357"/>
        <w:jc w:val="both"/>
        <w:rPr>
          <w:szCs w:val="22"/>
        </w:rPr>
      </w:pPr>
      <w:r w:rsidRPr="008606ED">
        <w:rPr>
          <w:szCs w:val="22"/>
        </w:rPr>
        <w:t xml:space="preserve">changes in ownership interests in </w:t>
      </w:r>
      <w:r w:rsidR="003512F4">
        <w:rPr>
          <w:szCs w:val="22"/>
        </w:rPr>
        <w:t>subsid</w:t>
      </w:r>
      <w:r w:rsidR="005A66E2">
        <w:rPr>
          <w:szCs w:val="22"/>
        </w:rPr>
        <w:t xml:space="preserve">iaries </w:t>
      </w:r>
      <w:r w:rsidRPr="008606ED">
        <w:rPr>
          <w:szCs w:val="22"/>
        </w:rPr>
        <w:t>that do not result in loss of control (AASB 101</w:t>
      </w:r>
      <w:r w:rsidR="00235F17" w:rsidRPr="008606ED">
        <w:rPr>
          <w:szCs w:val="22"/>
        </w:rPr>
        <w:t xml:space="preserve"> para </w:t>
      </w:r>
      <w:r w:rsidRPr="008606ED">
        <w:rPr>
          <w:szCs w:val="22"/>
        </w:rPr>
        <w:t>106(d)(iii)).</w:t>
      </w:r>
    </w:p>
    <w:p w14:paraId="017AED21" w14:textId="77777777" w:rsidR="00EB46AB" w:rsidRDefault="00EB46AB" w:rsidP="00AC248C">
      <w:pPr>
        <w:spacing w:after="0" w:line="276" w:lineRule="auto"/>
        <w:jc w:val="both"/>
        <w:rPr>
          <w:sz w:val="22"/>
          <w:szCs w:val="22"/>
        </w:rPr>
      </w:pPr>
    </w:p>
    <w:p w14:paraId="19251DF3" w14:textId="0E645111" w:rsidR="00A73480" w:rsidRPr="008606ED" w:rsidRDefault="00A73480" w:rsidP="00AC248C">
      <w:pPr>
        <w:spacing w:after="0" w:line="276" w:lineRule="auto"/>
        <w:jc w:val="both"/>
        <w:rPr>
          <w:sz w:val="22"/>
          <w:szCs w:val="22"/>
        </w:rPr>
      </w:pPr>
      <w:r w:rsidRPr="008606ED">
        <w:rPr>
          <w:sz w:val="22"/>
          <w:szCs w:val="22"/>
        </w:rPr>
        <w:t xml:space="preserve">Refer to the ACT Model Financial Statements on the </w:t>
      </w:r>
      <w:r w:rsidR="009E2E7C" w:rsidRPr="008606ED">
        <w:rPr>
          <w:sz w:val="22"/>
          <w:szCs w:val="22"/>
        </w:rPr>
        <w:t xml:space="preserve">‘Accounting in the ACT’ website at </w:t>
      </w:r>
      <w:hyperlink r:id="rId13" w:history="1">
        <w:r w:rsidR="00EB46AB" w:rsidRPr="00FD03B7">
          <w:rPr>
            <w:rStyle w:val="Hyperlink"/>
            <w:sz w:val="22"/>
            <w:szCs w:val="22"/>
          </w:rPr>
          <w:t>https://www.treasury.act.gov.au/accounting</w:t>
        </w:r>
      </w:hyperlink>
      <w:r w:rsidR="00EB46AB">
        <w:rPr>
          <w:sz w:val="22"/>
          <w:szCs w:val="22"/>
        </w:rPr>
        <w:t xml:space="preserve"> </w:t>
      </w:r>
      <w:r w:rsidR="00EB46AB" w:rsidRPr="008606ED">
        <w:rPr>
          <w:sz w:val="22"/>
          <w:szCs w:val="22"/>
        </w:rPr>
        <w:t>for an example of the disclosure requirements</w:t>
      </w:r>
      <w:r w:rsidR="009E2E7C" w:rsidRPr="008606ED">
        <w:rPr>
          <w:sz w:val="22"/>
          <w:szCs w:val="22"/>
        </w:rPr>
        <w:t>.</w:t>
      </w:r>
    </w:p>
    <w:p w14:paraId="53CDDE28" w14:textId="6DE1D42C" w:rsidR="00420573" w:rsidRDefault="00420573" w:rsidP="00C0642D">
      <w:pPr>
        <w:spacing w:after="120" w:line="276" w:lineRule="auto"/>
      </w:pPr>
    </w:p>
    <w:p w14:paraId="289573CC" w14:textId="16A08A7E" w:rsidR="00420573" w:rsidRDefault="00420573" w:rsidP="00C0642D">
      <w:pPr>
        <w:spacing w:after="120" w:line="276" w:lineRule="auto"/>
        <w:rPr>
          <w:b/>
          <w:bCs/>
          <w:sz w:val="22"/>
          <w:szCs w:val="22"/>
        </w:rPr>
      </w:pPr>
    </w:p>
    <w:p w14:paraId="56F6DA2C" w14:textId="6F34AD55" w:rsidR="00277D81" w:rsidRDefault="00277D81" w:rsidP="00C0642D">
      <w:pPr>
        <w:spacing w:after="120" w:line="276" w:lineRule="auto"/>
        <w:rPr>
          <w:b/>
          <w:bCs/>
          <w:sz w:val="22"/>
          <w:szCs w:val="22"/>
        </w:rPr>
      </w:pPr>
    </w:p>
    <w:p w14:paraId="01AE7CDA" w14:textId="0B7E6933" w:rsidR="00277D81" w:rsidRDefault="00277D81" w:rsidP="00C0642D">
      <w:pPr>
        <w:spacing w:after="120" w:line="276" w:lineRule="auto"/>
        <w:rPr>
          <w:b/>
          <w:bCs/>
          <w:sz w:val="22"/>
          <w:szCs w:val="22"/>
        </w:rPr>
      </w:pPr>
    </w:p>
    <w:p w14:paraId="2867767B" w14:textId="10362AB5" w:rsidR="00420573" w:rsidRDefault="00420573" w:rsidP="00C0642D">
      <w:pPr>
        <w:spacing w:after="120" w:line="276" w:lineRule="auto"/>
        <w:rPr>
          <w:b/>
          <w:bCs/>
          <w:sz w:val="22"/>
          <w:szCs w:val="22"/>
        </w:rPr>
      </w:pPr>
    </w:p>
    <w:p w14:paraId="09B06892" w14:textId="23E5A1CA" w:rsidR="00420573" w:rsidRDefault="00277D81" w:rsidP="00C0642D">
      <w:pPr>
        <w:spacing w:after="120" w:line="276" w:lineRule="auto"/>
        <w:rPr>
          <w:b/>
          <w:bCs/>
          <w:sz w:val="22"/>
          <w:szCs w:val="22"/>
        </w:rPr>
      </w:pPr>
      <w:r>
        <w:rPr>
          <w:b/>
          <w:bCs/>
          <w:sz w:val="22"/>
          <w:szCs w:val="22"/>
        </w:rPr>
        <w:tab/>
      </w:r>
      <w:r>
        <w:rPr>
          <w:b/>
          <w:bCs/>
          <w:sz w:val="22"/>
          <w:szCs w:val="22"/>
        </w:rPr>
        <w:tab/>
      </w:r>
      <w:r>
        <w:rPr>
          <w:b/>
          <w:bCs/>
          <w:sz w:val="22"/>
          <w:szCs w:val="22"/>
        </w:rPr>
        <w:tab/>
      </w:r>
      <w:r>
        <w:rPr>
          <w:b/>
          <w:bCs/>
          <w:sz w:val="22"/>
          <w:szCs w:val="22"/>
        </w:rPr>
        <w:tab/>
      </w:r>
    </w:p>
    <w:p w14:paraId="1913067E" w14:textId="5C1A4209" w:rsidR="00420573" w:rsidRDefault="00420573" w:rsidP="00C0642D">
      <w:pPr>
        <w:spacing w:after="120" w:line="276" w:lineRule="auto"/>
        <w:rPr>
          <w:b/>
          <w:bCs/>
          <w:sz w:val="22"/>
          <w:szCs w:val="22"/>
        </w:rPr>
      </w:pPr>
    </w:p>
    <w:p w14:paraId="5F948BAC" w14:textId="69B18E5F" w:rsidR="00027619" w:rsidRDefault="00027619">
      <w:pPr>
        <w:spacing w:line="276" w:lineRule="auto"/>
        <w:rPr>
          <w:b/>
          <w:bCs/>
          <w:sz w:val="22"/>
          <w:szCs w:val="22"/>
        </w:rPr>
      </w:pPr>
      <w:r>
        <w:rPr>
          <w:b/>
          <w:bCs/>
          <w:sz w:val="22"/>
          <w:szCs w:val="22"/>
        </w:rPr>
        <w:br w:type="page"/>
      </w:r>
    </w:p>
    <w:p w14:paraId="2B6BBC6F" w14:textId="5B9829EE" w:rsidR="008A33B4" w:rsidRPr="00027619" w:rsidRDefault="008A33B4" w:rsidP="008A33B4">
      <w:pPr>
        <w:pStyle w:val="Heading1"/>
        <w:numPr>
          <w:ilvl w:val="0"/>
          <w:numId w:val="0"/>
        </w:numPr>
        <w:spacing w:before="480" w:after="120" w:line="276" w:lineRule="auto"/>
      </w:pPr>
      <w:bookmarkStart w:id="328" w:name="_Toc129848171"/>
      <w:r>
        <w:lastRenderedPageBreak/>
        <w:t>A</w:t>
      </w:r>
      <w:r w:rsidR="009D5686">
        <w:t>TTACHMENT</w:t>
      </w:r>
      <w:r>
        <w:t xml:space="preserve"> A: </w:t>
      </w:r>
      <w:r w:rsidR="002C0961">
        <w:t>A</w:t>
      </w:r>
      <w:r>
        <w:t>ccounting journals</w:t>
      </w:r>
      <w:bookmarkEnd w:id="328"/>
    </w:p>
    <w:p w14:paraId="05C71A85" w14:textId="1A9324F1" w:rsidR="00184855" w:rsidRPr="00184855" w:rsidRDefault="006503DC" w:rsidP="00184855">
      <w:pPr>
        <w:pStyle w:val="Heading3"/>
        <w:tabs>
          <w:tab w:val="left" w:pos="720"/>
        </w:tabs>
      </w:pPr>
      <w:bookmarkStart w:id="329" w:name="_Toc129848172"/>
      <w:r w:rsidRPr="00ED5FB4">
        <w:t>A</w:t>
      </w:r>
      <w:r>
        <w:t>1</w:t>
      </w:r>
      <w:r w:rsidR="00184855" w:rsidRPr="00ED5FB4">
        <w:t xml:space="preserve">. </w:t>
      </w:r>
      <w:r w:rsidR="00184855">
        <w:t>Return of Funds to Government</w:t>
      </w:r>
      <w:bookmarkEnd w:id="329"/>
    </w:p>
    <w:p w14:paraId="49D3D78F" w14:textId="06758AE9" w:rsidR="008A33B4" w:rsidRPr="00335D49" w:rsidRDefault="008A33B4" w:rsidP="00AC248C">
      <w:pPr>
        <w:spacing w:after="120" w:line="276" w:lineRule="auto"/>
        <w:jc w:val="both"/>
        <w:rPr>
          <w:i/>
          <w:iCs/>
          <w:sz w:val="22"/>
          <w:szCs w:val="22"/>
        </w:rPr>
      </w:pPr>
      <w:r w:rsidRPr="00335D49">
        <w:rPr>
          <w:i/>
          <w:iCs/>
          <w:sz w:val="22"/>
          <w:szCs w:val="22"/>
        </w:rPr>
        <w:t xml:space="preserve">Scenario: Agency </w:t>
      </w:r>
      <w:r w:rsidR="00F300E1" w:rsidRPr="00335D49">
        <w:rPr>
          <w:i/>
          <w:iCs/>
          <w:sz w:val="22"/>
          <w:szCs w:val="22"/>
        </w:rPr>
        <w:t>A</w:t>
      </w:r>
      <w:r w:rsidR="00E46F43" w:rsidRPr="00335D49">
        <w:rPr>
          <w:i/>
          <w:iCs/>
          <w:sz w:val="22"/>
          <w:szCs w:val="22"/>
        </w:rPr>
        <w:t xml:space="preserve"> sold asset G and is required to return the funds to the Government, as per legislati</w:t>
      </w:r>
      <w:r w:rsidR="00C65F74" w:rsidRPr="00335D49">
        <w:rPr>
          <w:i/>
          <w:iCs/>
          <w:sz w:val="22"/>
          <w:szCs w:val="22"/>
        </w:rPr>
        <w:t>ve</w:t>
      </w:r>
      <w:r w:rsidR="00E46F43" w:rsidRPr="00335D49">
        <w:rPr>
          <w:i/>
          <w:iCs/>
          <w:sz w:val="22"/>
          <w:szCs w:val="22"/>
        </w:rPr>
        <w:t xml:space="preserve"> requirements</w:t>
      </w:r>
      <w:r w:rsidR="005B3685" w:rsidRPr="00335D49">
        <w:rPr>
          <w:i/>
          <w:iCs/>
          <w:sz w:val="22"/>
          <w:szCs w:val="22"/>
        </w:rPr>
        <w:t xml:space="preserve"> relating to Agency A</w:t>
      </w:r>
      <w:r w:rsidR="00E46F43" w:rsidRPr="00335D49">
        <w:rPr>
          <w:i/>
          <w:iCs/>
          <w:sz w:val="22"/>
          <w:szCs w:val="22"/>
        </w:rPr>
        <w:t xml:space="preserve"> (not relating to taxes, rates or fines). Asset G had a carrying value of $450,000 and was sold for $500,000. </w:t>
      </w:r>
    </w:p>
    <w:p w14:paraId="665ECCDB" w14:textId="77777777" w:rsidR="008606ED" w:rsidRDefault="008606ED" w:rsidP="008A33B4">
      <w:pPr>
        <w:spacing w:after="120" w:line="276" w:lineRule="auto"/>
        <w:rPr>
          <w:b/>
          <w:bCs/>
          <w:i/>
          <w:iCs/>
          <w:sz w:val="22"/>
          <w:szCs w:val="22"/>
        </w:rPr>
      </w:pPr>
    </w:p>
    <w:p w14:paraId="5F016B41" w14:textId="77777777" w:rsidR="008A33B4" w:rsidRDefault="008A33B4" w:rsidP="008A33B4">
      <w:pPr>
        <w:spacing w:after="120" w:line="276" w:lineRule="auto"/>
        <w:rPr>
          <w:b/>
          <w:bCs/>
          <w:i/>
          <w:iCs/>
          <w:sz w:val="22"/>
          <w:szCs w:val="22"/>
        </w:rPr>
      </w:pPr>
      <w:r>
        <w:rPr>
          <w:b/>
          <w:bCs/>
          <w:i/>
          <w:iCs/>
          <w:noProof/>
          <w:sz w:val="22"/>
          <w:szCs w:val="22"/>
        </w:rPr>
        <mc:AlternateContent>
          <mc:Choice Requires="wpg">
            <w:drawing>
              <wp:inline distT="0" distB="0" distL="0" distR="0" wp14:anchorId="0B297F1B" wp14:editId="1F9343ED">
                <wp:extent cx="5346700" cy="882650"/>
                <wp:effectExtent l="0" t="0" r="25400" b="12700"/>
                <wp:docPr id="57" name="Group 57" descr="Diagram depicts that Agency A is the transferor that returns funds to the transferee, in this case the Government. &#10;"/>
                <wp:cNvGraphicFramePr/>
                <a:graphic xmlns:a="http://schemas.openxmlformats.org/drawingml/2006/main">
                  <a:graphicData uri="http://schemas.microsoft.com/office/word/2010/wordprocessingGroup">
                    <wpg:wgp>
                      <wpg:cNvGrpSpPr/>
                      <wpg:grpSpPr>
                        <a:xfrm>
                          <a:off x="0" y="0"/>
                          <a:ext cx="5346700" cy="882650"/>
                          <a:chOff x="0" y="0"/>
                          <a:chExt cx="5346700" cy="882650"/>
                        </a:xfrm>
                      </wpg:grpSpPr>
                      <wps:wsp>
                        <wps:cNvPr id="58" name="Rectangle 58"/>
                        <wps:cNvSpPr/>
                        <wps:spPr>
                          <a:xfrm>
                            <a:off x="0" y="19050"/>
                            <a:ext cx="1790700" cy="863600"/>
                          </a:xfrm>
                          <a:prstGeom prst="rect">
                            <a:avLst/>
                          </a:prstGeom>
                        </wps:spPr>
                        <wps:style>
                          <a:lnRef idx="2">
                            <a:schemeClr val="dk1"/>
                          </a:lnRef>
                          <a:fillRef idx="1">
                            <a:schemeClr val="lt1"/>
                          </a:fillRef>
                          <a:effectRef idx="0">
                            <a:schemeClr val="dk1"/>
                          </a:effectRef>
                          <a:fontRef idx="minor">
                            <a:schemeClr val="dk1"/>
                          </a:fontRef>
                        </wps:style>
                        <wps:txbx>
                          <w:txbxContent>
                            <w:p w14:paraId="20E37699" w14:textId="77777777" w:rsidR="008A33B4" w:rsidRPr="00AC248C" w:rsidRDefault="008A33B4" w:rsidP="008A33B4">
                              <w:pPr>
                                <w:jc w:val="center"/>
                                <w:rPr>
                                  <w:sz w:val="22"/>
                                  <w:szCs w:val="22"/>
                                </w:rPr>
                              </w:pPr>
                              <w:r w:rsidRPr="00AC248C">
                                <w:rPr>
                                  <w:sz w:val="22"/>
                                  <w:szCs w:val="22"/>
                                </w:rPr>
                                <w:t>Government</w:t>
                              </w:r>
                            </w:p>
                            <w:p w14:paraId="51498115" w14:textId="4875B014" w:rsidR="008A33B4" w:rsidRPr="00AC248C" w:rsidRDefault="008A33B4" w:rsidP="008A33B4">
                              <w:pPr>
                                <w:jc w:val="center"/>
                                <w:rPr>
                                  <w:sz w:val="22"/>
                                  <w:szCs w:val="22"/>
                                </w:rPr>
                              </w:pPr>
                              <w:r w:rsidRPr="00AC248C">
                                <w:rPr>
                                  <w:sz w:val="22"/>
                                  <w:szCs w:val="22"/>
                                </w:rPr>
                                <w:t>(Transfer</w:t>
                              </w:r>
                              <w:r w:rsidR="00BD1E32" w:rsidRPr="00AC248C">
                                <w:rPr>
                                  <w:sz w:val="22"/>
                                  <w:szCs w:val="22"/>
                                </w:rPr>
                                <w:t>ee</w:t>
                              </w:r>
                              <w:r w:rsidRPr="00AC248C">
                                <w:rPr>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3556000" y="0"/>
                            <a:ext cx="1790700" cy="863600"/>
                          </a:xfrm>
                          <a:prstGeom prst="rect">
                            <a:avLst/>
                          </a:prstGeom>
                        </wps:spPr>
                        <wps:style>
                          <a:lnRef idx="2">
                            <a:schemeClr val="dk1"/>
                          </a:lnRef>
                          <a:fillRef idx="1">
                            <a:schemeClr val="lt1"/>
                          </a:fillRef>
                          <a:effectRef idx="0">
                            <a:schemeClr val="dk1"/>
                          </a:effectRef>
                          <a:fontRef idx="minor">
                            <a:schemeClr val="dk1"/>
                          </a:fontRef>
                        </wps:style>
                        <wps:txbx>
                          <w:txbxContent>
                            <w:p w14:paraId="0BE9D0A2" w14:textId="5ADA13F5" w:rsidR="008A33B4" w:rsidRPr="00AC248C" w:rsidRDefault="008A33B4" w:rsidP="008A33B4">
                              <w:pPr>
                                <w:jc w:val="center"/>
                                <w:rPr>
                                  <w:sz w:val="22"/>
                                  <w:szCs w:val="22"/>
                                </w:rPr>
                              </w:pPr>
                              <w:r w:rsidRPr="00AC248C">
                                <w:rPr>
                                  <w:sz w:val="22"/>
                                  <w:szCs w:val="22"/>
                                </w:rPr>
                                <w:t xml:space="preserve">Agency </w:t>
                              </w:r>
                              <w:r w:rsidR="00F300E1" w:rsidRPr="00AC248C">
                                <w:rPr>
                                  <w:sz w:val="22"/>
                                  <w:szCs w:val="22"/>
                                </w:rPr>
                                <w:t>A</w:t>
                              </w:r>
                            </w:p>
                            <w:p w14:paraId="23F58DB3" w14:textId="53B4ACAE" w:rsidR="008A33B4" w:rsidRPr="00AC248C" w:rsidRDefault="008A33B4" w:rsidP="008A33B4">
                              <w:pPr>
                                <w:jc w:val="center"/>
                                <w:rPr>
                                  <w:sz w:val="22"/>
                                  <w:szCs w:val="22"/>
                                </w:rPr>
                              </w:pPr>
                              <w:r w:rsidRPr="00AC248C">
                                <w:rPr>
                                  <w:sz w:val="22"/>
                                  <w:szCs w:val="22"/>
                                </w:rPr>
                                <w:t>(Transfer</w:t>
                              </w:r>
                              <w:r w:rsidR="00BD1E32" w:rsidRPr="00AC248C">
                                <w:rPr>
                                  <w:sz w:val="22"/>
                                  <w:szCs w:val="22"/>
                                </w:rPr>
                                <w:t>or</w:t>
                              </w:r>
                              <w:r w:rsidRPr="00AC248C">
                                <w:rPr>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Straight Arrow Connector 60"/>
                        <wps:cNvCnPr/>
                        <wps:spPr>
                          <a:xfrm>
                            <a:off x="1803400" y="406400"/>
                            <a:ext cx="1746250" cy="0"/>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61" name="Text Box 2"/>
                        <wps:cNvSpPr txBox="1">
                          <a:spLocks noChangeArrowheads="1"/>
                        </wps:cNvSpPr>
                        <wps:spPr bwMode="auto">
                          <a:xfrm>
                            <a:off x="2133600" y="114300"/>
                            <a:ext cx="1079500" cy="273050"/>
                          </a:xfrm>
                          <a:prstGeom prst="rect">
                            <a:avLst/>
                          </a:prstGeom>
                          <a:solidFill>
                            <a:srgbClr val="FFFFFF"/>
                          </a:solidFill>
                          <a:ln w="9525">
                            <a:noFill/>
                            <a:miter lim="800000"/>
                            <a:headEnd/>
                            <a:tailEnd/>
                          </a:ln>
                        </wps:spPr>
                        <wps:txbx>
                          <w:txbxContent>
                            <w:p w14:paraId="1E49E45F" w14:textId="77777777" w:rsidR="008A33B4" w:rsidRPr="00AC248C" w:rsidRDefault="008A33B4" w:rsidP="008A33B4">
                              <w:pPr>
                                <w:rPr>
                                  <w:sz w:val="22"/>
                                  <w:szCs w:val="22"/>
                                </w:rPr>
                              </w:pPr>
                              <w:r w:rsidRPr="00AC248C">
                                <w:rPr>
                                  <w:sz w:val="22"/>
                                  <w:szCs w:val="22"/>
                                </w:rPr>
                                <w:t>Return of funds</w:t>
                              </w:r>
                            </w:p>
                          </w:txbxContent>
                        </wps:txbx>
                        <wps:bodyPr rot="0" vert="horz" wrap="square" lIns="91440" tIns="45720" rIns="91440" bIns="45720" anchor="t" anchorCtr="0">
                          <a:noAutofit/>
                        </wps:bodyPr>
                      </wps:wsp>
                    </wpg:wgp>
                  </a:graphicData>
                </a:graphic>
              </wp:inline>
            </w:drawing>
          </mc:Choice>
          <mc:Fallback>
            <w:pict>
              <v:group w14:anchorId="0B297F1B" id="Group 57" o:spid="_x0000_s1064" alt="Diagram depicts that Agency A is the transferor that returns funds to the transferee, in this case the Government. &#10;" style="width:421pt;height:69.5pt;mso-position-horizontal-relative:char;mso-position-vertical-relative:line" coordsize="53467,8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">
                <v:rect id="Rectangle 58" o:spid="_x0000_s1065" style="position:absolute;top:190;width:17907;height:8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" fillcolor="white [3201]" strokecolor="black [3200]" strokeweight="2pt">
                  <v:textbox>
                    <w:txbxContent>
                      <w:p w14:paraId="20E37699" w14:textId="77777777" w:rsidR="008A33B4" w:rsidRPr="00AC248C" w:rsidRDefault="008A33B4" w:rsidP="008A33B4">
                        <w:pPr>
                          <w:jc w:val="center"/>
                          <w:rPr>
                            <w:sz w:val="22"/>
                            <w:szCs w:val="22"/>
                          </w:rPr>
                        </w:pPr>
                        <w:r w:rsidRPr="00AC248C">
                          <w:rPr>
                            <w:sz w:val="22"/>
                            <w:szCs w:val="22"/>
                          </w:rPr>
                          <w:t>Government</w:t>
                        </w:r>
                      </w:p>
                      <w:p w14:paraId="51498115" w14:textId="4875B014" w:rsidR="008A33B4" w:rsidRPr="00AC248C" w:rsidRDefault="008A33B4" w:rsidP="008A33B4">
                        <w:pPr>
                          <w:jc w:val="center"/>
                          <w:rPr>
                            <w:sz w:val="22"/>
                            <w:szCs w:val="22"/>
                          </w:rPr>
                        </w:pPr>
                        <w:r w:rsidRPr="00AC248C">
                          <w:rPr>
                            <w:sz w:val="22"/>
                            <w:szCs w:val="22"/>
                          </w:rPr>
                          <w:t>(Transfer</w:t>
                        </w:r>
                        <w:r w:rsidR="00BD1E32" w:rsidRPr="00AC248C">
                          <w:rPr>
                            <w:sz w:val="22"/>
                            <w:szCs w:val="22"/>
                          </w:rPr>
                          <w:t>ee</w:t>
                        </w:r>
                        <w:r w:rsidRPr="00AC248C">
                          <w:rPr>
                            <w:sz w:val="22"/>
                            <w:szCs w:val="22"/>
                          </w:rPr>
                          <w:t>)</w:t>
                        </w:r>
                      </w:p>
                    </w:txbxContent>
                  </v:textbox>
                </v:rect>
                <v:rect id="Rectangle 59" o:spid="_x0000_s1066" style="position:absolute;left:35560;width:17907;height:8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" fillcolor="white [3201]" strokecolor="black [3200]" strokeweight="2pt">
                  <v:textbox>
                    <w:txbxContent>
                      <w:p w14:paraId="0BE9D0A2" w14:textId="5ADA13F5" w:rsidR="008A33B4" w:rsidRPr="00AC248C" w:rsidRDefault="008A33B4" w:rsidP="008A33B4">
                        <w:pPr>
                          <w:jc w:val="center"/>
                          <w:rPr>
                            <w:sz w:val="22"/>
                            <w:szCs w:val="22"/>
                          </w:rPr>
                        </w:pPr>
                        <w:r w:rsidRPr="00AC248C">
                          <w:rPr>
                            <w:sz w:val="22"/>
                            <w:szCs w:val="22"/>
                          </w:rPr>
                          <w:t xml:space="preserve">Agency </w:t>
                        </w:r>
                        <w:r w:rsidR="00F300E1" w:rsidRPr="00AC248C">
                          <w:rPr>
                            <w:sz w:val="22"/>
                            <w:szCs w:val="22"/>
                          </w:rPr>
                          <w:t>A</w:t>
                        </w:r>
                      </w:p>
                      <w:p w14:paraId="23F58DB3" w14:textId="53B4ACAE" w:rsidR="008A33B4" w:rsidRPr="00AC248C" w:rsidRDefault="008A33B4" w:rsidP="008A33B4">
                        <w:pPr>
                          <w:jc w:val="center"/>
                          <w:rPr>
                            <w:sz w:val="22"/>
                            <w:szCs w:val="22"/>
                          </w:rPr>
                        </w:pPr>
                        <w:r w:rsidRPr="00AC248C">
                          <w:rPr>
                            <w:sz w:val="22"/>
                            <w:szCs w:val="22"/>
                          </w:rPr>
                          <w:t>(Transfer</w:t>
                        </w:r>
                        <w:r w:rsidR="00BD1E32" w:rsidRPr="00AC248C">
                          <w:rPr>
                            <w:sz w:val="22"/>
                            <w:szCs w:val="22"/>
                          </w:rPr>
                          <w:t>or</w:t>
                        </w:r>
                        <w:r w:rsidRPr="00AC248C">
                          <w:rPr>
                            <w:sz w:val="22"/>
                            <w:szCs w:val="22"/>
                          </w:rPr>
                          <w:t>)</w:t>
                        </w:r>
                      </w:p>
                    </w:txbxContent>
                  </v:textbox>
                </v:rect>
                <v:shape id="Straight Arrow Connector 60" o:spid="_x0000_s1067" type="#_x0000_t32" style="position:absolute;left:18034;top:4064;width:174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" strokecolor="#2f2f2f [3044]">
                  <v:stroke startarrow="block"/>
                </v:shape>
                <v:shape id="_x0000_s1068" type="#_x0000_t202" style="position:absolute;left:21336;top:1143;width:10795;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" stroked="f">
                  <v:textbox>
                    <w:txbxContent>
                      <w:p w14:paraId="1E49E45F" w14:textId="77777777" w:rsidR="008A33B4" w:rsidRPr="00AC248C" w:rsidRDefault="008A33B4" w:rsidP="008A33B4">
                        <w:pPr>
                          <w:rPr>
                            <w:sz w:val="22"/>
                            <w:szCs w:val="22"/>
                          </w:rPr>
                        </w:pPr>
                        <w:r w:rsidRPr="00AC248C">
                          <w:rPr>
                            <w:sz w:val="22"/>
                            <w:szCs w:val="22"/>
                          </w:rPr>
                          <w:t>Return of funds</w:t>
                        </w:r>
                      </w:p>
                    </w:txbxContent>
                  </v:textbox>
                </v:shape>
                <w10:anchorlock/>
              </v:group>
            </w:pict>
          </mc:Fallback>
        </mc:AlternateContent>
      </w:r>
    </w:p>
    <w:p w14:paraId="5A744C4F" w14:textId="3BF6D4A1" w:rsidR="008A33B4" w:rsidRPr="00335D49" w:rsidRDefault="008A33B4" w:rsidP="008A33B4">
      <w:pPr>
        <w:spacing w:after="0" w:line="276" w:lineRule="auto"/>
        <w:rPr>
          <w:i/>
          <w:iCs/>
          <w:sz w:val="22"/>
          <w:szCs w:val="22"/>
        </w:rPr>
      </w:pPr>
      <w:r w:rsidRPr="00335D49">
        <w:rPr>
          <w:i/>
          <w:iCs/>
          <w:sz w:val="22"/>
          <w:szCs w:val="22"/>
        </w:rPr>
        <w:t>Transfer</w:t>
      </w:r>
      <w:r w:rsidR="00BD1E32" w:rsidRPr="00335D49">
        <w:rPr>
          <w:i/>
          <w:iCs/>
          <w:sz w:val="22"/>
          <w:szCs w:val="22"/>
        </w:rPr>
        <w:t>or</w:t>
      </w:r>
    </w:p>
    <w:tbl>
      <w:tblPr>
        <w:tblStyle w:val="TableGrid"/>
        <w:tblW w:w="0" w:type="auto"/>
        <w:tblLayout w:type="fixed"/>
        <w:tblLook w:val="04A0" w:firstRow="1" w:lastRow="0" w:firstColumn="1" w:lastColumn="0" w:noHBand="0" w:noVBand="1"/>
      </w:tblPr>
      <w:tblGrid>
        <w:gridCol w:w="487"/>
        <w:gridCol w:w="6274"/>
        <w:gridCol w:w="1127"/>
        <w:gridCol w:w="1129"/>
      </w:tblGrid>
      <w:tr w:rsidR="00BD1E32" w:rsidRPr="00C503C3" w14:paraId="42B263BF" w14:textId="77777777" w:rsidTr="00672431">
        <w:trPr>
          <w:trHeight w:val="268"/>
        </w:trPr>
        <w:tc>
          <w:tcPr>
            <w:tcW w:w="487" w:type="dxa"/>
          </w:tcPr>
          <w:p w14:paraId="36321861" w14:textId="4621F839" w:rsidR="00BD1E32" w:rsidRPr="000355CB" w:rsidRDefault="00BD1E32" w:rsidP="00826B39">
            <w:pPr>
              <w:spacing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Dr</w:t>
            </w:r>
          </w:p>
        </w:tc>
        <w:tc>
          <w:tcPr>
            <w:tcW w:w="6274" w:type="dxa"/>
          </w:tcPr>
          <w:p w14:paraId="3ADE099F" w14:textId="09EF60A5" w:rsidR="00BD1E32" w:rsidRPr="000355CB" w:rsidRDefault="00BD1E32" w:rsidP="00826B39">
            <w:pPr>
              <w:spacing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Cash – proceeds from sale</w:t>
            </w:r>
          </w:p>
        </w:tc>
        <w:tc>
          <w:tcPr>
            <w:tcW w:w="1127" w:type="dxa"/>
          </w:tcPr>
          <w:p w14:paraId="7323DE11" w14:textId="016E3220" w:rsidR="00BD1E32" w:rsidRDefault="00A9455A" w:rsidP="00672431">
            <w:pPr>
              <w:spacing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500,000</w:t>
            </w:r>
          </w:p>
        </w:tc>
        <w:tc>
          <w:tcPr>
            <w:tcW w:w="1127" w:type="dxa"/>
          </w:tcPr>
          <w:p w14:paraId="420B330D" w14:textId="77777777" w:rsidR="00BD1E32" w:rsidRPr="000355CB" w:rsidRDefault="00BD1E32" w:rsidP="00826B39">
            <w:pPr>
              <w:spacing w:line="240" w:lineRule="auto"/>
              <w:rPr>
                <w:rFonts w:ascii="Calibri" w:eastAsia="Times New Roman" w:hAnsi="Calibri" w:cs="Calibri"/>
                <w:color w:val="000000"/>
                <w:sz w:val="22"/>
                <w:szCs w:val="22"/>
              </w:rPr>
            </w:pPr>
          </w:p>
        </w:tc>
      </w:tr>
      <w:tr w:rsidR="00E46F43" w:rsidRPr="00C503C3" w14:paraId="068C8CE8" w14:textId="77777777" w:rsidTr="00672431">
        <w:trPr>
          <w:trHeight w:val="268"/>
        </w:trPr>
        <w:tc>
          <w:tcPr>
            <w:tcW w:w="487" w:type="dxa"/>
          </w:tcPr>
          <w:p w14:paraId="2FC7975F" w14:textId="63B0E0AC" w:rsidR="00E46F43" w:rsidRDefault="00E46F43" w:rsidP="00826B39">
            <w:pPr>
              <w:spacing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Cr</w:t>
            </w:r>
          </w:p>
        </w:tc>
        <w:tc>
          <w:tcPr>
            <w:tcW w:w="6274" w:type="dxa"/>
          </w:tcPr>
          <w:p w14:paraId="1706F540" w14:textId="2258B6D1" w:rsidR="00E46F43" w:rsidRDefault="00E46F43" w:rsidP="00826B39">
            <w:pPr>
              <w:spacing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Gain from sale of asset</w:t>
            </w:r>
          </w:p>
        </w:tc>
        <w:tc>
          <w:tcPr>
            <w:tcW w:w="1127" w:type="dxa"/>
          </w:tcPr>
          <w:p w14:paraId="00FB54A5" w14:textId="77777777" w:rsidR="00E46F43" w:rsidRDefault="00E46F43" w:rsidP="00826B39">
            <w:pPr>
              <w:spacing w:line="240" w:lineRule="auto"/>
              <w:rPr>
                <w:rFonts w:ascii="Calibri" w:eastAsia="Times New Roman" w:hAnsi="Calibri" w:cs="Calibri"/>
                <w:color w:val="000000"/>
                <w:sz w:val="22"/>
                <w:szCs w:val="22"/>
              </w:rPr>
            </w:pPr>
          </w:p>
        </w:tc>
        <w:tc>
          <w:tcPr>
            <w:tcW w:w="1127" w:type="dxa"/>
          </w:tcPr>
          <w:p w14:paraId="44EB00DA" w14:textId="6D93E8FF" w:rsidR="00E46F43" w:rsidRPr="000355CB" w:rsidRDefault="00E46F43" w:rsidP="00E46F43">
            <w:pPr>
              <w:spacing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50,000</w:t>
            </w:r>
          </w:p>
        </w:tc>
      </w:tr>
      <w:tr w:rsidR="00BD1E32" w:rsidRPr="00C503C3" w14:paraId="03F9851D" w14:textId="77777777" w:rsidTr="00672431">
        <w:trPr>
          <w:trHeight w:val="259"/>
        </w:trPr>
        <w:tc>
          <w:tcPr>
            <w:tcW w:w="487" w:type="dxa"/>
          </w:tcPr>
          <w:p w14:paraId="50A9710D" w14:textId="2C4E5833" w:rsidR="00BD1E32" w:rsidRPr="000355CB" w:rsidRDefault="00BD1E32" w:rsidP="00826B39">
            <w:pPr>
              <w:spacing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Cr</w:t>
            </w:r>
          </w:p>
        </w:tc>
        <w:tc>
          <w:tcPr>
            <w:tcW w:w="6274" w:type="dxa"/>
          </w:tcPr>
          <w:p w14:paraId="0F62D153" w14:textId="20D2D579" w:rsidR="00BD1E32" w:rsidRPr="000355CB" w:rsidRDefault="00BD1E32" w:rsidP="00826B39">
            <w:pPr>
              <w:spacing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Asset G*</w:t>
            </w:r>
          </w:p>
        </w:tc>
        <w:tc>
          <w:tcPr>
            <w:tcW w:w="1127" w:type="dxa"/>
          </w:tcPr>
          <w:p w14:paraId="5D050935" w14:textId="77777777" w:rsidR="00BD1E32" w:rsidRDefault="00BD1E32" w:rsidP="00826B39">
            <w:pPr>
              <w:spacing w:line="240" w:lineRule="auto"/>
              <w:rPr>
                <w:rFonts w:ascii="Calibri" w:eastAsia="Times New Roman" w:hAnsi="Calibri" w:cs="Calibri"/>
                <w:color w:val="000000"/>
                <w:sz w:val="22"/>
                <w:szCs w:val="22"/>
              </w:rPr>
            </w:pPr>
          </w:p>
        </w:tc>
        <w:tc>
          <w:tcPr>
            <w:tcW w:w="1127" w:type="dxa"/>
          </w:tcPr>
          <w:p w14:paraId="253F2EF7" w14:textId="29A0A216" w:rsidR="00BD1E32" w:rsidRPr="000355CB" w:rsidRDefault="00E46F43" w:rsidP="00E46F43">
            <w:pPr>
              <w:spacing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450,000</w:t>
            </w:r>
          </w:p>
        </w:tc>
      </w:tr>
      <w:tr w:rsidR="00BD1E32" w:rsidRPr="00C503C3" w14:paraId="1DEC5A3A" w14:textId="77777777" w:rsidTr="00672431">
        <w:trPr>
          <w:trHeight w:val="268"/>
        </w:trPr>
        <w:tc>
          <w:tcPr>
            <w:tcW w:w="9017" w:type="dxa"/>
            <w:gridSpan w:val="4"/>
          </w:tcPr>
          <w:p w14:paraId="357328AE" w14:textId="1064A50D" w:rsidR="00BD1E32" w:rsidRPr="000355CB" w:rsidRDefault="00BD1E32" w:rsidP="00826B39">
            <w:pPr>
              <w:spacing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Recognise the sale of Asset G for cash. </w:t>
            </w:r>
          </w:p>
        </w:tc>
      </w:tr>
      <w:tr w:rsidR="00BD1E32" w:rsidRPr="00C503C3" w14:paraId="589107AC" w14:textId="77777777" w:rsidTr="00672431">
        <w:trPr>
          <w:trHeight w:val="268"/>
        </w:trPr>
        <w:tc>
          <w:tcPr>
            <w:tcW w:w="9017" w:type="dxa"/>
            <w:gridSpan w:val="4"/>
          </w:tcPr>
          <w:p w14:paraId="69DCD981" w14:textId="77777777" w:rsidR="00BD1E32" w:rsidRPr="000355CB" w:rsidRDefault="00BD1E32" w:rsidP="00826B39">
            <w:pPr>
              <w:spacing w:line="240" w:lineRule="auto"/>
              <w:rPr>
                <w:rFonts w:ascii="Calibri" w:eastAsia="Times New Roman" w:hAnsi="Calibri" w:cs="Calibri"/>
                <w:color w:val="000000"/>
                <w:sz w:val="22"/>
                <w:szCs w:val="22"/>
              </w:rPr>
            </w:pPr>
          </w:p>
        </w:tc>
      </w:tr>
      <w:tr w:rsidR="008A33B4" w:rsidRPr="00C503C3" w14:paraId="08A6C309" w14:textId="77777777" w:rsidTr="00672431">
        <w:trPr>
          <w:trHeight w:val="268"/>
        </w:trPr>
        <w:tc>
          <w:tcPr>
            <w:tcW w:w="487" w:type="dxa"/>
          </w:tcPr>
          <w:p w14:paraId="3AA04A71" w14:textId="77777777" w:rsidR="008A33B4" w:rsidRPr="000355CB" w:rsidRDefault="008A33B4" w:rsidP="00826B39">
            <w:pPr>
              <w:spacing w:line="240" w:lineRule="auto"/>
              <w:rPr>
                <w:rFonts w:ascii="Calibri" w:eastAsia="Times New Roman" w:hAnsi="Calibri" w:cs="Calibri"/>
                <w:color w:val="000000"/>
                <w:sz w:val="22"/>
                <w:szCs w:val="22"/>
              </w:rPr>
            </w:pPr>
            <w:r w:rsidRPr="000355CB">
              <w:rPr>
                <w:rFonts w:ascii="Calibri" w:eastAsia="Times New Roman" w:hAnsi="Calibri" w:cs="Calibri"/>
                <w:color w:val="000000"/>
                <w:sz w:val="22"/>
                <w:szCs w:val="22"/>
              </w:rPr>
              <w:t>Dr</w:t>
            </w:r>
          </w:p>
        </w:tc>
        <w:tc>
          <w:tcPr>
            <w:tcW w:w="6274" w:type="dxa"/>
          </w:tcPr>
          <w:p w14:paraId="32549F6D" w14:textId="77777777" w:rsidR="008A33B4" w:rsidRPr="000355CB" w:rsidRDefault="008A33B4" w:rsidP="00826B39">
            <w:pPr>
              <w:spacing w:line="240" w:lineRule="auto"/>
              <w:rPr>
                <w:rFonts w:ascii="Calibri" w:eastAsia="Times New Roman" w:hAnsi="Calibri" w:cs="Calibri"/>
                <w:color w:val="000000"/>
                <w:sz w:val="22"/>
                <w:szCs w:val="22"/>
              </w:rPr>
            </w:pPr>
            <w:r w:rsidRPr="000355CB">
              <w:rPr>
                <w:rFonts w:ascii="Calibri" w:eastAsia="Times New Roman" w:hAnsi="Calibri" w:cs="Calibri"/>
                <w:color w:val="000000"/>
                <w:sz w:val="22"/>
                <w:szCs w:val="22"/>
              </w:rPr>
              <w:t xml:space="preserve">Equity – distribution to owner </w:t>
            </w:r>
          </w:p>
        </w:tc>
        <w:tc>
          <w:tcPr>
            <w:tcW w:w="1127" w:type="dxa"/>
          </w:tcPr>
          <w:p w14:paraId="7374F249" w14:textId="0E447C44" w:rsidR="008A33B4" w:rsidRPr="000355CB" w:rsidRDefault="00F300E1" w:rsidP="00672431">
            <w:pPr>
              <w:spacing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500,000</w:t>
            </w:r>
          </w:p>
        </w:tc>
        <w:tc>
          <w:tcPr>
            <w:tcW w:w="1127" w:type="dxa"/>
          </w:tcPr>
          <w:p w14:paraId="687FC49E" w14:textId="77777777" w:rsidR="008A33B4" w:rsidRPr="000355CB" w:rsidRDefault="008A33B4" w:rsidP="00826B39">
            <w:pPr>
              <w:spacing w:line="240" w:lineRule="auto"/>
              <w:rPr>
                <w:rFonts w:ascii="Calibri" w:eastAsia="Times New Roman" w:hAnsi="Calibri" w:cs="Calibri"/>
                <w:color w:val="000000"/>
                <w:sz w:val="22"/>
                <w:szCs w:val="22"/>
              </w:rPr>
            </w:pPr>
          </w:p>
        </w:tc>
      </w:tr>
      <w:tr w:rsidR="008A33B4" w:rsidRPr="00C503C3" w14:paraId="7CF112F5" w14:textId="77777777" w:rsidTr="00672431">
        <w:trPr>
          <w:trHeight w:val="268"/>
        </w:trPr>
        <w:tc>
          <w:tcPr>
            <w:tcW w:w="487" w:type="dxa"/>
          </w:tcPr>
          <w:p w14:paraId="0094D763" w14:textId="77777777" w:rsidR="008A33B4" w:rsidRPr="000355CB" w:rsidRDefault="008A33B4" w:rsidP="00826B39">
            <w:pPr>
              <w:spacing w:line="240" w:lineRule="auto"/>
              <w:rPr>
                <w:rFonts w:ascii="Calibri" w:eastAsia="Times New Roman" w:hAnsi="Calibri" w:cs="Calibri"/>
                <w:color w:val="000000"/>
                <w:sz w:val="22"/>
                <w:szCs w:val="22"/>
              </w:rPr>
            </w:pPr>
            <w:r w:rsidRPr="000355CB">
              <w:rPr>
                <w:rFonts w:ascii="Calibri" w:eastAsia="Times New Roman" w:hAnsi="Calibri" w:cs="Calibri"/>
                <w:color w:val="000000"/>
                <w:sz w:val="22"/>
                <w:szCs w:val="22"/>
              </w:rPr>
              <w:t>Cr</w:t>
            </w:r>
          </w:p>
        </w:tc>
        <w:tc>
          <w:tcPr>
            <w:tcW w:w="6274" w:type="dxa"/>
          </w:tcPr>
          <w:p w14:paraId="69179D65" w14:textId="77777777" w:rsidR="008A33B4" w:rsidRPr="000355CB" w:rsidRDefault="008A33B4" w:rsidP="00826B39">
            <w:pPr>
              <w:spacing w:line="240" w:lineRule="auto"/>
              <w:rPr>
                <w:rFonts w:ascii="Calibri" w:eastAsia="Times New Roman" w:hAnsi="Calibri" w:cs="Calibri"/>
                <w:color w:val="000000"/>
                <w:sz w:val="22"/>
                <w:szCs w:val="22"/>
              </w:rPr>
            </w:pPr>
            <w:r w:rsidRPr="000355CB">
              <w:rPr>
                <w:rFonts w:ascii="Calibri" w:eastAsia="Times New Roman" w:hAnsi="Calibri" w:cs="Calibri"/>
                <w:color w:val="000000"/>
                <w:sz w:val="22"/>
                <w:szCs w:val="22"/>
              </w:rPr>
              <w:t>Asset</w:t>
            </w:r>
            <w:r>
              <w:rPr>
                <w:rFonts w:ascii="Calibri" w:eastAsia="Times New Roman" w:hAnsi="Calibri" w:cs="Calibri"/>
                <w:color w:val="000000"/>
                <w:sz w:val="22"/>
                <w:szCs w:val="22"/>
              </w:rPr>
              <w:t xml:space="preserve"> (Cash)</w:t>
            </w:r>
          </w:p>
        </w:tc>
        <w:tc>
          <w:tcPr>
            <w:tcW w:w="1127" w:type="dxa"/>
          </w:tcPr>
          <w:p w14:paraId="49FE20E1" w14:textId="77777777" w:rsidR="008A33B4" w:rsidRPr="000355CB" w:rsidRDefault="008A33B4" w:rsidP="00826B39">
            <w:pPr>
              <w:spacing w:line="240" w:lineRule="auto"/>
              <w:rPr>
                <w:rFonts w:ascii="Calibri" w:eastAsia="Times New Roman" w:hAnsi="Calibri" w:cs="Calibri"/>
                <w:color w:val="000000"/>
                <w:sz w:val="22"/>
                <w:szCs w:val="22"/>
              </w:rPr>
            </w:pPr>
          </w:p>
        </w:tc>
        <w:tc>
          <w:tcPr>
            <w:tcW w:w="1127" w:type="dxa"/>
          </w:tcPr>
          <w:p w14:paraId="35404057" w14:textId="0FA33B7E" w:rsidR="008A33B4" w:rsidRPr="000355CB" w:rsidRDefault="00F300E1" w:rsidP="00672431">
            <w:pPr>
              <w:spacing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500,000</w:t>
            </w:r>
          </w:p>
        </w:tc>
      </w:tr>
      <w:tr w:rsidR="008A33B4" w:rsidRPr="00C503C3" w14:paraId="5DDF8B96" w14:textId="77777777" w:rsidTr="00672431">
        <w:trPr>
          <w:trHeight w:val="259"/>
        </w:trPr>
        <w:tc>
          <w:tcPr>
            <w:tcW w:w="9017" w:type="dxa"/>
            <w:gridSpan w:val="4"/>
          </w:tcPr>
          <w:p w14:paraId="47713A8A" w14:textId="5DF15ACD" w:rsidR="008A33B4" w:rsidRPr="000355CB" w:rsidRDefault="008A33B4" w:rsidP="00826B39">
            <w:pPr>
              <w:spacing w:line="240" w:lineRule="auto"/>
              <w:rPr>
                <w:rFonts w:ascii="Calibri" w:eastAsia="Times New Roman" w:hAnsi="Calibri" w:cs="Calibri"/>
                <w:color w:val="000000"/>
                <w:sz w:val="22"/>
                <w:szCs w:val="22"/>
              </w:rPr>
            </w:pPr>
            <w:r w:rsidRPr="000355CB">
              <w:rPr>
                <w:rFonts w:ascii="Calibri" w:eastAsia="Times New Roman" w:hAnsi="Calibri" w:cs="Calibri"/>
                <w:color w:val="000000"/>
                <w:sz w:val="22"/>
                <w:szCs w:val="22"/>
              </w:rPr>
              <w:t xml:space="preserve">Recognise the </w:t>
            </w:r>
            <w:r>
              <w:rPr>
                <w:rFonts w:ascii="Calibri" w:eastAsia="Times New Roman" w:hAnsi="Calibri" w:cs="Calibri"/>
                <w:color w:val="000000"/>
                <w:sz w:val="22"/>
                <w:szCs w:val="22"/>
              </w:rPr>
              <w:t>transfer of equity back to the Government</w:t>
            </w:r>
            <w:r w:rsidR="00BD1E32">
              <w:rPr>
                <w:rFonts w:ascii="Calibri" w:eastAsia="Times New Roman" w:hAnsi="Calibri" w:cs="Calibri"/>
                <w:color w:val="000000"/>
                <w:sz w:val="22"/>
                <w:szCs w:val="22"/>
              </w:rPr>
              <w:t xml:space="preserve"> from sale of asset G.</w:t>
            </w:r>
          </w:p>
        </w:tc>
      </w:tr>
    </w:tbl>
    <w:p w14:paraId="66B79489" w14:textId="77777777" w:rsidR="00E46F43" w:rsidRPr="007E1FB5" w:rsidRDefault="00E46F43" w:rsidP="007E1FB5">
      <w:pPr>
        <w:spacing w:after="120" w:line="276" w:lineRule="auto"/>
        <w:jc w:val="both"/>
        <w:rPr>
          <w:sz w:val="22"/>
          <w:szCs w:val="22"/>
        </w:rPr>
      </w:pPr>
      <w:r w:rsidRPr="007E1FB5">
        <w:rPr>
          <w:sz w:val="22"/>
          <w:szCs w:val="22"/>
        </w:rPr>
        <w:t>*In practice, the de-recognition of a non-financial asset would also involve a write-back of accumulated depreciation where applicable.</w:t>
      </w:r>
    </w:p>
    <w:p w14:paraId="5370A6DA" w14:textId="503650AD" w:rsidR="00BD1E32" w:rsidRPr="007E1FB5" w:rsidRDefault="00E46F43" w:rsidP="007E1FB5">
      <w:pPr>
        <w:spacing w:after="120" w:line="276" w:lineRule="auto"/>
        <w:jc w:val="both"/>
        <w:rPr>
          <w:rFonts w:eastAsiaTheme="majorEastAsia" w:cstheme="majorBidi"/>
          <w:b/>
          <w:bCs/>
          <w:caps/>
          <w:color w:val="482D8C" w:themeColor="background2"/>
          <w:spacing w:val="-20"/>
          <w:kern w:val="36"/>
          <w:sz w:val="22"/>
          <w:szCs w:val="22"/>
        </w:rPr>
      </w:pPr>
      <w:r w:rsidRPr="007E1FB5">
        <w:rPr>
          <w:sz w:val="22"/>
          <w:szCs w:val="22"/>
        </w:rPr>
        <w:t xml:space="preserve">The </w:t>
      </w:r>
      <w:r w:rsidR="00E51902" w:rsidRPr="007E1FB5">
        <w:rPr>
          <w:sz w:val="22"/>
          <w:szCs w:val="22"/>
        </w:rPr>
        <w:t xml:space="preserve">transferee (the Government) would recognise the other side </w:t>
      </w:r>
      <w:r w:rsidR="003F0649" w:rsidRPr="007E1FB5">
        <w:rPr>
          <w:sz w:val="22"/>
          <w:szCs w:val="22"/>
        </w:rPr>
        <w:t xml:space="preserve">in a manner </w:t>
      </w:r>
      <w:r w:rsidR="00E51902" w:rsidRPr="007E1FB5">
        <w:rPr>
          <w:sz w:val="22"/>
          <w:szCs w:val="22"/>
        </w:rPr>
        <w:t xml:space="preserve">consistent with what is recognised by Agency A. </w:t>
      </w:r>
    </w:p>
    <w:p w14:paraId="03C34AF4" w14:textId="77777777" w:rsidR="006F2630" w:rsidRDefault="006F2630">
      <w:pPr>
        <w:spacing w:line="276" w:lineRule="auto"/>
        <w:rPr>
          <w:rFonts w:eastAsiaTheme="majorEastAsia" w:cstheme="majorBidi"/>
          <w:b/>
          <w:bCs/>
          <w:caps/>
          <w:color w:val="482D8C" w:themeColor="background2"/>
          <w:spacing w:val="-20"/>
          <w:kern w:val="36"/>
          <w:sz w:val="44"/>
          <w:szCs w:val="48"/>
        </w:rPr>
      </w:pPr>
      <w:r>
        <w:br w:type="page"/>
      </w:r>
    </w:p>
    <w:p w14:paraId="276B9698" w14:textId="1EE2F44F" w:rsidR="00027619" w:rsidRDefault="00BD1E32" w:rsidP="00027619">
      <w:pPr>
        <w:pStyle w:val="Heading1"/>
        <w:numPr>
          <w:ilvl w:val="0"/>
          <w:numId w:val="0"/>
        </w:numPr>
        <w:spacing w:before="480" w:after="120" w:line="276" w:lineRule="auto"/>
      </w:pPr>
      <w:bookmarkStart w:id="330" w:name="_Toc129848173"/>
      <w:r>
        <w:lastRenderedPageBreak/>
        <w:t>A</w:t>
      </w:r>
      <w:r w:rsidR="009D5686">
        <w:t>TTACHMENT</w:t>
      </w:r>
      <w:r w:rsidR="00027619">
        <w:t xml:space="preserve"> </w:t>
      </w:r>
      <w:r w:rsidR="008A33B4">
        <w:t>B</w:t>
      </w:r>
      <w:r w:rsidR="00027619">
        <w:t>: Example of a designation</w:t>
      </w:r>
      <w:r w:rsidR="00F0383A">
        <w:t xml:space="preserve"> (M</w:t>
      </w:r>
      <w:r w:rsidR="003278E0">
        <w:t>in</w:t>
      </w:r>
      <w:r w:rsidR="002150E8">
        <w:t>isterial brief</w:t>
      </w:r>
      <w:r w:rsidR="00F0383A">
        <w:t>)</w:t>
      </w:r>
      <w:bookmarkEnd w:id="330"/>
    </w:p>
    <w:p w14:paraId="35DD7527" w14:textId="6A3D15CD" w:rsidR="004C29F9" w:rsidRDefault="00850AE0" w:rsidP="005076CC">
      <w:pPr>
        <w:pStyle w:val="Normal1"/>
        <w:spacing w:line="276" w:lineRule="auto"/>
        <w:jc w:val="both"/>
      </w:pPr>
      <w:r>
        <w:t xml:space="preserve">Below is an example of a designation in the form of a </w:t>
      </w:r>
      <w:r w:rsidR="004C29F9">
        <w:t>Ministerial Brief</w:t>
      </w:r>
      <w:r>
        <w:t>. The key features required</w:t>
      </w:r>
      <w:r w:rsidR="00184855">
        <w:t>, as outline</w:t>
      </w:r>
      <w:r w:rsidR="00672431" w:rsidRPr="00405E77">
        <w:t>d</w:t>
      </w:r>
      <w:r w:rsidR="00184855">
        <w:t xml:space="preserve"> above in Section </w:t>
      </w:r>
      <w:r w:rsidR="00F300E1" w:rsidRPr="00894E1A">
        <w:t>2.4</w:t>
      </w:r>
      <w:r w:rsidR="00184855" w:rsidRPr="00894E1A">
        <w:t xml:space="preserve"> Designations,</w:t>
      </w:r>
      <w:r w:rsidRPr="00894E1A">
        <w:t xml:space="preserve"> are identified</w:t>
      </w:r>
      <w:r w:rsidR="00F329DB">
        <w:t xml:space="preserve"> in red boxes</w:t>
      </w:r>
      <w:r w:rsidR="00184855" w:rsidRPr="00690A19">
        <w:t>.</w:t>
      </w:r>
      <w:r w:rsidR="00F329DB" w:rsidRPr="00690A19">
        <w:t xml:space="preserve"> </w:t>
      </w:r>
      <w:r w:rsidR="00184855" w:rsidRPr="00690A19">
        <w:t>T</w:t>
      </w:r>
      <w:r w:rsidR="00F329DB" w:rsidRPr="00690A19">
        <w:t xml:space="preserve">hese are not part of the </w:t>
      </w:r>
      <w:r w:rsidR="004C29F9" w:rsidRPr="00690A19">
        <w:t>Brief</w:t>
      </w:r>
      <w:r w:rsidRPr="00690A19">
        <w:t xml:space="preserve">. </w:t>
      </w:r>
      <w:r w:rsidR="00003AF2" w:rsidRPr="00690A19">
        <w:t>The example below is where the designation as equity has not been included in the original decision to transfer the assets</w:t>
      </w:r>
      <w:r w:rsidR="00573459" w:rsidRPr="00690A19">
        <w:t xml:space="preserve"> between two Directorates</w:t>
      </w:r>
      <w:r w:rsidR="00003AF2" w:rsidRPr="00690A19">
        <w:t>.</w:t>
      </w:r>
      <w:r w:rsidR="00690A19">
        <w:t xml:space="preserve"> </w:t>
      </w:r>
      <w:r w:rsidR="00B16C1F" w:rsidRPr="00737A77">
        <w:t>Agencies should note, that as per Section 2.4.1, it is best practice to include the formal designation as part of the initial Government decision.</w:t>
      </w:r>
      <w:r w:rsidR="00B16C1F">
        <w:t xml:space="preserve"> </w:t>
      </w:r>
    </w:p>
    <w:p w14:paraId="4CB0C375" w14:textId="77777777" w:rsidR="004C29F9" w:rsidRDefault="004C29F9" w:rsidP="005076CC">
      <w:pPr>
        <w:pStyle w:val="Normal1"/>
        <w:spacing w:line="276" w:lineRule="auto"/>
        <w:jc w:val="both"/>
      </w:pPr>
    </w:p>
    <w:p w14:paraId="0742EF89" w14:textId="1F96A0C4" w:rsidR="00850AE0" w:rsidRDefault="00850AE0" w:rsidP="005076CC">
      <w:pPr>
        <w:pStyle w:val="Normal1"/>
        <w:spacing w:line="276" w:lineRule="auto"/>
        <w:jc w:val="both"/>
      </w:pPr>
      <w:r>
        <w:t xml:space="preserve">Note that this </w:t>
      </w:r>
      <w:r w:rsidR="00184855">
        <w:t xml:space="preserve">example is </w:t>
      </w:r>
      <w:r>
        <w:t>for illustrative purposes only, the relevant Ministers, Directorates etc</w:t>
      </w:r>
      <w:r w:rsidR="00184855">
        <w:t>.</w:t>
      </w:r>
      <w:r>
        <w:t xml:space="preserve"> </w:t>
      </w:r>
      <w:r w:rsidR="00690A19">
        <w:t>and the content of the Brief will</w:t>
      </w:r>
      <w:r>
        <w:t xml:space="preserve"> need to be updated for each </w:t>
      </w:r>
      <w:r w:rsidR="00184855">
        <w:t>specific</w:t>
      </w:r>
      <w:r>
        <w:t xml:space="preserve"> circumstance</w:t>
      </w:r>
      <w:r w:rsidR="00184855">
        <w:t xml:space="preserve"> or an overarching designation completed where appropriate</w:t>
      </w:r>
      <w:r>
        <w:t xml:space="preserve">. </w:t>
      </w:r>
      <w:r w:rsidR="00F329DB">
        <w:t xml:space="preserve">Reference should </w:t>
      </w:r>
      <w:r w:rsidR="00184855">
        <w:t xml:space="preserve">also </w:t>
      </w:r>
      <w:r w:rsidR="00F329DB">
        <w:t xml:space="preserve">be made to the </w:t>
      </w:r>
      <w:r w:rsidR="00184855">
        <w:t xml:space="preserve">guidance included in the appropriate template. </w:t>
      </w:r>
    </w:p>
    <w:p w14:paraId="44915831" w14:textId="41F6EFCE" w:rsidR="00850AE0" w:rsidRDefault="00850AE0" w:rsidP="00850AE0"/>
    <w:p w14:paraId="6B338001" w14:textId="5C49585A" w:rsidR="00850AE0" w:rsidRPr="00270057" w:rsidRDefault="00850AE0" w:rsidP="00850AE0">
      <w:pPr>
        <w:pStyle w:val="CS-Header-WoGBriefTemplate"/>
        <w:rPr>
          <w:szCs w:val="24"/>
        </w:rPr>
      </w:pPr>
      <w:r>
        <w:rPr>
          <w:szCs w:val="24"/>
        </w:rPr>
        <mc:AlternateContent>
          <mc:Choice Requires="wps">
            <w:drawing>
              <wp:anchor distT="0" distB="0" distL="0" distR="0" simplePos="0" relativeHeight="251761664" behindDoc="0" locked="0" layoutInCell="1" allowOverlap="1" wp14:anchorId="31C291E3" wp14:editId="1FDF6821">
                <wp:simplePos x="914400" y="447675"/>
                <wp:positionH relativeFrom="column">
                  <wp:align>center</wp:align>
                </wp:positionH>
                <wp:positionV relativeFrom="paragraph">
                  <wp:posOffset>635</wp:posOffset>
                </wp:positionV>
                <wp:extent cx="443865" cy="443865"/>
                <wp:effectExtent l="0" t="0" r="635" b="1905"/>
                <wp:wrapSquare wrapText="bothSides"/>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DEFA42" w14:textId="77777777" w:rsidR="00850AE0" w:rsidRPr="00401A1A" w:rsidRDefault="00850AE0" w:rsidP="00850AE0">
                            <w:pPr>
                              <w:rPr>
                                <w:rFonts w:ascii="Calibri" w:eastAsia="Calibri" w:hAnsi="Calibri" w:cs="Calibri"/>
                                <w:color w:val="FF0000"/>
                                <w:sz w:val="24"/>
                                <w:szCs w:val="24"/>
                              </w:rPr>
                            </w:pPr>
                            <w:r w:rsidRPr="00401A1A">
                              <w:rPr>
                                <w:rFonts w:ascii="Calibri" w:eastAsia="Calibri" w:hAnsi="Calibri" w:cs="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31C291E3" id="Text Box 1" o:spid="_x0000_s1069" type="#_x0000_t202" alt="&quot;&quot;" style="position:absolute;margin-left:0;margin-top:.05pt;width:34.95pt;height:34.95pt;z-index:2517616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" filled="f" stroked="f">
                <v:textbox style="mso-fit-shape-to-text:t" inset="0,0,0,0">
                  <w:txbxContent>
                    <w:p w14:paraId="1EDEFA42" w14:textId="77777777" w:rsidR="00850AE0" w:rsidRPr="00401A1A" w:rsidRDefault="00850AE0" w:rsidP="00850AE0">
                      <w:pPr>
                        <w:rPr>
                          <w:rFonts w:ascii="Calibri" w:eastAsia="Calibri" w:hAnsi="Calibri" w:cs="Calibri"/>
                          <w:color w:val="FF0000"/>
                          <w:sz w:val="24"/>
                          <w:szCs w:val="24"/>
                        </w:rPr>
                      </w:pPr>
                      <w:r w:rsidRPr="00401A1A">
                        <w:rPr>
                          <w:rFonts w:ascii="Calibri" w:eastAsia="Calibri" w:hAnsi="Calibri" w:cs="Calibri"/>
                          <w:color w:val="FF0000"/>
                          <w:sz w:val="24"/>
                          <w:szCs w:val="24"/>
                        </w:rPr>
                        <w:t>OFFICIAL</w:t>
                      </w:r>
                    </w:p>
                  </w:txbxContent>
                </v:textbox>
                <w10:wrap type="square"/>
              </v:shape>
            </w:pict>
          </mc:Fallback>
        </mc:AlternateContent>
      </w:r>
      <w:r w:rsidRPr="00270057">
        <w:rPr>
          <w:szCs w:val="24"/>
        </w:rPr>
        <w:drawing>
          <wp:anchor distT="0" distB="0" distL="114300" distR="114300" simplePos="0" relativeHeight="251760640" behindDoc="0" locked="0" layoutInCell="1" allowOverlap="1" wp14:anchorId="53EA17C5" wp14:editId="246029A5">
            <wp:simplePos x="0" y="0"/>
            <wp:positionH relativeFrom="column">
              <wp:posOffset>0</wp:posOffset>
            </wp:positionH>
            <wp:positionV relativeFrom="paragraph">
              <wp:posOffset>-1905</wp:posOffset>
            </wp:positionV>
            <wp:extent cx="1249200" cy="637200"/>
            <wp:effectExtent l="0" t="0" r="8255" b="0"/>
            <wp:wrapSquare wrapText="bothSides"/>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1249200" cy="637200"/>
                    </a:xfrm>
                    <a:prstGeom prst="rect">
                      <a:avLst/>
                    </a:prstGeom>
                  </pic:spPr>
                </pic:pic>
              </a:graphicData>
            </a:graphic>
          </wp:anchor>
        </w:drawing>
      </w:r>
      <w:r w:rsidRPr="00270057">
        <w:rPr>
          <w:szCs w:val="24"/>
        </w:rPr>
        <w:tab/>
        <w:t>MINISTERIAL BRIEF</w:t>
      </w:r>
    </w:p>
    <w:p w14:paraId="3A6A662F" w14:textId="7570DBB8" w:rsidR="00850AE0" w:rsidRDefault="00850AE0" w:rsidP="00850AE0"/>
    <w:p w14:paraId="00842465" w14:textId="05AA1790" w:rsidR="00F329DB" w:rsidRPr="00850AE0" w:rsidRDefault="00672431" w:rsidP="00850AE0">
      <w:r>
        <w:rPr>
          <w:noProof/>
        </w:rPr>
        <mc:AlternateContent>
          <mc:Choice Requires="wps">
            <w:drawing>
              <wp:anchor distT="0" distB="0" distL="114300" distR="114300" simplePos="0" relativeHeight="251772928" behindDoc="0" locked="0" layoutInCell="1" allowOverlap="1" wp14:anchorId="0AAF45AD" wp14:editId="7F865590">
                <wp:simplePos x="0" y="0"/>
                <wp:positionH relativeFrom="column">
                  <wp:posOffset>2772253</wp:posOffset>
                </wp:positionH>
                <wp:positionV relativeFrom="paragraph">
                  <wp:posOffset>274320</wp:posOffset>
                </wp:positionV>
                <wp:extent cx="1463675" cy="942975"/>
                <wp:effectExtent l="0" t="0" r="22225" b="28575"/>
                <wp:wrapNone/>
                <wp:docPr id="65" name="Text Box 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463675" cy="942975"/>
                        </a:xfrm>
                        <a:prstGeom prst="rect">
                          <a:avLst/>
                        </a:prstGeom>
                        <a:solidFill>
                          <a:schemeClr val="lt1"/>
                        </a:solidFill>
                        <a:ln w="6350">
                          <a:solidFill>
                            <a:srgbClr val="FF0000"/>
                          </a:solidFill>
                        </a:ln>
                      </wps:spPr>
                      <wps:txbx>
                        <w:txbxContent>
                          <w:p w14:paraId="20C5AA92" w14:textId="673C162C" w:rsidR="001A1303" w:rsidRPr="00F329DB" w:rsidRDefault="001A1303" w:rsidP="001A1303">
                            <w:pPr>
                              <w:rPr>
                                <w:color w:val="FF0000"/>
                              </w:rPr>
                            </w:pPr>
                            <w:r>
                              <w:rPr>
                                <w:color w:val="FF0000"/>
                              </w:rPr>
                              <w:t xml:space="preserve">The designation must be </w:t>
                            </w:r>
                            <w:r w:rsidR="00405E77">
                              <w:rPr>
                                <w:color w:val="FF0000"/>
                              </w:rPr>
                              <w:t>approved</w:t>
                            </w:r>
                            <w:r>
                              <w:rPr>
                                <w:color w:val="FF0000"/>
                              </w:rPr>
                              <w:t xml:space="preserve"> by the owner</w:t>
                            </w:r>
                            <w:r w:rsidR="00F512A1">
                              <w:rPr>
                                <w:color w:val="FF0000"/>
                              </w:rPr>
                              <w:t>s</w:t>
                            </w:r>
                            <w:r>
                              <w:rPr>
                                <w:color w:val="FF0000"/>
                              </w:rPr>
                              <w:t xml:space="preserve"> – Cabinet or Portfolio Minister for the transferring agency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F45AD" id="Text Box 65" o:spid="_x0000_s1070" type="#_x0000_t202" alt="&quot;&quot;" style="position:absolute;margin-left:218.3pt;margin-top:21.6pt;width:115.25pt;height:74.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" fillcolor="white [3201]" strokecolor="red" strokeweight=".5pt">
                <v:textbox>
                  <w:txbxContent>
                    <w:p w14:paraId="20C5AA92" w14:textId="673C162C" w:rsidR="001A1303" w:rsidRPr="00F329DB" w:rsidRDefault="001A1303" w:rsidP="001A1303">
                      <w:pPr>
                        <w:rPr>
                          <w:color w:val="FF0000"/>
                        </w:rPr>
                      </w:pPr>
                      <w:r>
                        <w:rPr>
                          <w:color w:val="FF0000"/>
                        </w:rPr>
                        <w:t xml:space="preserve">The designation must be </w:t>
                      </w:r>
                      <w:r w:rsidR="00405E77">
                        <w:rPr>
                          <w:color w:val="FF0000"/>
                        </w:rPr>
                        <w:t>approved</w:t>
                      </w:r>
                      <w:r>
                        <w:rPr>
                          <w:color w:val="FF0000"/>
                        </w:rPr>
                        <w:t xml:space="preserve"> by the owner</w:t>
                      </w:r>
                      <w:r w:rsidR="00F512A1">
                        <w:rPr>
                          <w:color w:val="FF0000"/>
                        </w:rPr>
                        <w:t>s</w:t>
                      </w:r>
                      <w:r>
                        <w:rPr>
                          <w:color w:val="FF0000"/>
                        </w:rPr>
                        <w:t xml:space="preserve"> – Cabinet or Portfolio Minister for the transferring agency</w:t>
                      </w:r>
                    </w:p>
                  </w:txbxContent>
                </v:textbox>
              </v:shape>
            </w:pict>
          </mc:Fallback>
        </mc:AlternateContent>
      </w:r>
    </w:p>
    <w:sdt>
      <w:sdtPr>
        <w:id w:val="425231375"/>
        <w:placeholder>
          <w:docPart w:val="E862891C7C134785A71619EC9EA1FCB9"/>
        </w:placeholder>
      </w:sdtPr>
      <w:sdtEndPr/>
      <w:sdtContent>
        <w:p w14:paraId="49B3A5BD" w14:textId="71C71CEC" w:rsidR="00850AE0" w:rsidRPr="00643449" w:rsidRDefault="00A61E39" w:rsidP="00850AE0">
          <w:pPr>
            <w:pStyle w:val="CS-Directorate"/>
          </w:pPr>
          <w:sdt>
            <w:sdtPr>
              <w:alias w:val="Directorate"/>
              <w:tag w:val="Directorate"/>
              <w:id w:val="5044688"/>
              <w:placeholder>
                <w:docPart w:val="FD78D3056F3A4D36922EF45B84D44EB6"/>
              </w:placeholder>
              <w:comboBox>
                <w:listItem w:displayText="Choose a Directorate:" w:value="Choose a Directorate:"/>
                <w:listItem w:displayText="Justice and Community Safety Directorate" w:value="Justice and Community Safety Directorate"/>
                <w:listItem w:displayText="Chief Minister, Treasury and Economic Development Directorate" w:value="Chief Minister, Treasury and Economic Development Directorate"/>
                <w:listItem w:displayText="Community Services Directorate " w:value="Community Services Directorate "/>
                <w:listItem w:displayText="Transport Canberra and City Services" w:value="Transport Canberra and City Services"/>
                <w:listItem w:displayText="Education Directorate" w:value="Education Directorate"/>
                <w:listItem w:displayText="Environment, Planning and Sustainable Development Directorate" w:value="Environment, Planning and Sustainable Development Directorate"/>
                <w:listItem w:displayText="ACT Health Directorate" w:value="ACT Health Directorate"/>
                <w:listItem w:displayText="Major Projects Canberra" w:value="Major Projects Canberra"/>
                <w:listItem w:displayText="Canberra Health Services" w:value="Canberra Health Services"/>
              </w:comboBox>
            </w:sdtPr>
            <w:sdtEndPr/>
            <w:sdtContent>
              <w:r w:rsidR="004C29F9">
                <w:t>Transport Canberra and City Services</w:t>
              </w:r>
            </w:sdtContent>
          </w:sdt>
        </w:p>
      </w:sdtContent>
    </w:sdt>
    <w:tbl>
      <w:tblPr>
        <w:tblW w:w="9747" w:type="dxa"/>
        <w:tblLayout w:type="fixed"/>
        <w:tblLook w:val="0000" w:firstRow="0" w:lastRow="0" w:firstColumn="0" w:lastColumn="0" w:noHBand="0" w:noVBand="0"/>
      </w:tblPr>
      <w:tblGrid>
        <w:gridCol w:w="1951"/>
        <w:gridCol w:w="4712"/>
        <w:gridCol w:w="3084"/>
      </w:tblGrid>
      <w:tr w:rsidR="00850AE0" w:rsidRPr="00D70AF7" w14:paraId="31FE6C34" w14:textId="77777777" w:rsidTr="00C30A34">
        <w:trPr>
          <w:cantSplit/>
          <w:trHeight w:val="380"/>
        </w:trPr>
        <w:tc>
          <w:tcPr>
            <w:tcW w:w="9747" w:type="dxa"/>
            <w:gridSpan w:val="3"/>
            <w:vAlign w:val="center"/>
          </w:tcPr>
          <w:p w14:paraId="0BEA2E49" w14:textId="735C6208" w:rsidR="00850AE0" w:rsidRPr="00D70AF7" w:rsidRDefault="00850AE0" w:rsidP="00C30A34">
            <w:pPr>
              <w:pStyle w:val="CS-DLMHeader"/>
            </w:pPr>
          </w:p>
        </w:tc>
      </w:tr>
      <w:tr w:rsidR="00850AE0" w:rsidRPr="008F087F" w14:paraId="393DCF8C" w14:textId="77777777" w:rsidTr="00C30A34">
        <w:trPr>
          <w:cantSplit/>
        </w:trPr>
        <w:tc>
          <w:tcPr>
            <w:tcW w:w="1951" w:type="dxa"/>
          </w:tcPr>
          <w:p w14:paraId="0889DDE3" w14:textId="77777777" w:rsidR="00850AE0" w:rsidRPr="008F087F" w:rsidRDefault="00850AE0" w:rsidP="00C30A34">
            <w:pPr>
              <w:spacing w:before="120" w:after="120"/>
              <w:rPr>
                <w:rFonts w:ascii="Calibri" w:hAnsi="Calibri" w:cs="Calibri"/>
                <w:b/>
                <w:sz w:val="24"/>
                <w:szCs w:val="24"/>
              </w:rPr>
            </w:pPr>
            <w:r w:rsidRPr="008F087F">
              <w:rPr>
                <w:rFonts w:ascii="Calibri" w:hAnsi="Calibri" w:cs="Calibri"/>
                <w:b/>
                <w:sz w:val="24"/>
                <w:szCs w:val="24"/>
              </w:rPr>
              <w:t>To:</w:t>
            </w:r>
          </w:p>
        </w:tc>
        <w:tc>
          <w:tcPr>
            <w:tcW w:w="4712" w:type="dxa"/>
            <w:tcBorders>
              <w:bottom w:val="single" w:sz="4" w:space="0" w:color="auto"/>
            </w:tcBorders>
          </w:tcPr>
          <w:p w14:paraId="2C11FC85" w14:textId="5DF0C739" w:rsidR="00850AE0" w:rsidRPr="008F087F" w:rsidRDefault="00A61E39" w:rsidP="00C30A34">
            <w:pPr>
              <w:pStyle w:val="CS-TableBody"/>
            </w:pPr>
            <w:sdt>
              <w:sdtPr>
                <w:id w:val="56784447"/>
                <w:placeholder>
                  <w:docPart w:val="70228AA1F6EF4C309C8888E10BC4EDFE"/>
                </w:placeholder>
                <w:comboBox>
                  <w:listItem w:value="Choose an item."/>
                  <w:listItem w:displayText="Chief Minister" w:value="Chief Minister"/>
                  <w:listItem w:displayText="Treasurer" w:value="Treasurer"/>
                  <w:listItem w:displayText="Minister for Social Inclusion and Equality" w:value="Minister for Social Inclusion and Equality"/>
                  <w:listItem w:displayText="Minister for Tourism and Special Events" w:value="Minister for Tourism and Special Events"/>
                  <w:listItem w:displayText="Deputy Chief Minister" w:value="Deputy Chief Minister"/>
                  <w:listItem w:displayText="Minister for Housing and Suburban Development" w:value="Minister for Housing and Suburban Development"/>
                  <w:listItem w:displayText="Minister for the Prevention of Domestic and Family Violence" w:value="Minister for the Prevention of Domestic and Family Violence"/>
                  <w:listItem w:displayText="Minister for Sport and Recreation" w:value="Minister for Sport and Recreation"/>
                  <w:listItem w:displayText="Minister for Women" w:value="Minister for Women"/>
                  <w:listItem w:displayText="Manager of Government Business" w:value="Manager of Government Business"/>
                  <w:listItem w:displayText="Minister for the Environment and Heritage" w:value="Minister for the Environment and Heritage"/>
                  <w:listItem w:displayText="Minister for Planning and Land Management" w:value="Minister for Planning and Land Management"/>
                  <w:listItem w:displayText="Minister for Police and Emergency Services" w:value="Minister for Police and Emergency Services"/>
                  <w:listItem w:displayText="Minister for Aboriginal and Torres Strait Islander Affairs" w:value="Minister for Aboriginal and Torres Strait Islander Affairs"/>
                  <w:listItem w:displayText="Minister for Children, Youth and Families" w:value="Minister for Children, Youth and Families"/>
                  <w:listItem w:displayText="Minister for Health" w:value="Minister for Health"/>
                  <w:listItem w:displayText="Attorney-General" w:value="Attorney-General"/>
                  <w:listItem w:displayText="Minister for the Arts and Cultural Events" w:value="Minister for the Arts and Cultural Events"/>
                  <w:listItem w:displayText="Minister for Climate Change and Sustainability" w:value="Minister for Climate Change and Sustainability"/>
                  <w:listItem w:displayText="Minister for Mental Health" w:value="Minister for Mental Health"/>
                  <w:listItem w:displayText="Minister for City Services" w:value="Minister for City Services"/>
                  <w:listItem w:displayText="Minister for Multicultural Affairs" w:value="Minister for Multicultural Affairs"/>
                  <w:listItem w:displayText="Minister for Medical and Health Research" w:value="Minister for Medical and Health Research"/>
                  <w:listItem w:displayText="Minister for Transport" w:value="Minister for Transport"/>
                  <w:listItem w:displayText="Minister for Disability" w:value="Minister for Disability"/>
                  <w:listItem w:displayText="Minister for Community Services and Facilities" w:value="Minister for Community Services and Facilities"/>
                  <w:listItem w:displayText="Minister for Employment and Workplace Safety" w:value="Minister for Employment and Workplace Safety"/>
                  <w:listItem w:displayText="Minister for Government Services and Procurement" w:value="Minister for Government Services and Procurement"/>
                  <w:listItem w:displayText="Minister for Climate Action" w:value="Minister for Climate Action"/>
                  <w:listItem w:displayText="Minister for Economic Development" w:value="Minister for Economic Development"/>
                  <w:listItem w:displayText="Minister for Tourism" w:value="Minister for Tourism"/>
                  <w:listItem w:displayText="Minister for Early Childhood Development" w:value="Minister for Early Childhood Development"/>
                  <w:listItem w:displayText="Minister for Education and Youth Affairs" w:value="Minister for Education and Youth Affairs"/>
                  <w:listItem w:displayText="Minister for Corrections" w:value="Minister for Corrections"/>
                  <w:listItem w:displayText="Minister for Industrial Relations and Workplace Safety" w:value="Minister for Industrial Relations and Workplace Safety"/>
                  <w:listItem w:displayText="Minister for Consumer Affairs" w:value="Minister for Consumer Affairs"/>
                  <w:listItem w:displayText="Minister for Water, Energy and Emmissions Reduction" w:value="Minister for Water, Energy and Emmissions Reduction"/>
                  <w:listItem w:displayText="Minister for Gaming" w:value="Minister for Gaming"/>
                  <w:listItem w:displayText="Minister for Families and Community Services" w:value="Minister for Families and Community Services"/>
                  <w:listItem w:displayText="Minister for Transport and City Services" w:value="Minister for Transport and City Services"/>
                  <w:listItem w:displayText="Minister for Skills" w:value="Minister for Skills"/>
                  <w:listItem w:displayText="Special Minister of State" w:value="Special Minister of State"/>
                  <w:listItem w:displayText="Assistant Minister for Economic Development" w:value="Assistant Minister for Economic Development"/>
                  <w:listItem w:displayText="Minister for the Arts" w:value="Minister for the Arts"/>
                  <w:listItem w:displayText="Minister for Business and Better Regulation" w:value="Minister for Business and Better Regulation"/>
                  <w:listItem w:displayText="Minister for Human Rights" w:value="Minister for Human Rights"/>
                  <w:listItem w:displayText="Minister for the Environment" w:value="Minister for the Environment"/>
                  <w:listItem w:displayText="Minister for Heritage" w:value="Minister for Heritage"/>
                  <w:listItem w:displayText="Minister for Homlessness and Housing Services" w:value="Minister for Homlessness and Housing Services"/>
                  <w:listItem w:displayText="Minister for Sustainable Building and Construction" w:value="Minister for Sustainable Building and Construction"/>
                  <w:listItem w:displayText="Assistant Minister for Families and Community Services" w:value="Assistant Minister for Families and Community Services"/>
                  <w:listItem w:displayText="Minister for Justice Health" w:value="Minister for Justice Health"/>
                </w:comboBox>
              </w:sdtPr>
              <w:sdtEndPr/>
              <w:sdtContent>
                <w:r w:rsidR="00850AE0">
                  <w:t>Minister for Transport</w:t>
                </w:r>
              </w:sdtContent>
            </w:sdt>
          </w:p>
        </w:tc>
        <w:tc>
          <w:tcPr>
            <w:tcW w:w="3084" w:type="dxa"/>
            <w:tcBorders>
              <w:top w:val="single" w:sz="4" w:space="0" w:color="auto"/>
              <w:left w:val="single" w:sz="4" w:space="0" w:color="auto"/>
              <w:bottom w:val="single" w:sz="4" w:space="0" w:color="auto"/>
              <w:right w:val="single" w:sz="4" w:space="0" w:color="auto"/>
            </w:tcBorders>
          </w:tcPr>
          <w:p w14:paraId="491156DA" w14:textId="77777777" w:rsidR="00850AE0" w:rsidRPr="008F087F" w:rsidRDefault="00850AE0" w:rsidP="00C30A34">
            <w:pPr>
              <w:pStyle w:val="CS-TrackingNumber"/>
              <w:rPr>
                <w:sz w:val="24"/>
                <w:szCs w:val="24"/>
              </w:rPr>
            </w:pPr>
            <w:bookmarkStart w:id="331" w:name="TRIMNumber"/>
            <w:r w:rsidRPr="008F087F">
              <w:t>Tracking No.:</w:t>
            </w:r>
            <w:r w:rsidRPr="008F087F">
              <w:rPr>
                <w:sz w:val="24"/>
                <w:szCs w:val="24"/>
              </w:rPr>
              <w:t xml:space="preserve"> </w:t>
            </w:r>
            <w:sdt>
              <w:sdtPr>
                <w:id w:val="228569113"/>
                <w:placeholder>
                  <w:docPart w:val="9D77CC0BC20640AEB0F74880B6971A72"/>
                </w:placeholder>
                <w:showingPlcHdr/>
              </w:sdtPr>
              <w:sdtEndPr/>
              <w:sdtContent>
                <w:r w:rsidRPr="00D70AF7">
                  <w:t>Click here to enter text.</w:t>
                </w:r>
              </w:sdtContent>
            </w:sdt>
            <w:bookmarkEnd w:id="331"/>
          </w:p>
        </w:tc>
      </w:tr>
      <w:tr w:rsidR="00850AE0" w:rsidRPr="008F087F" w14:paraId="45C5A6AB" w14:textId="77777777" w:rsidTr="00C30A34">
        <w:trPr>
          <w:cantSplit/>
        </w:trPr>
        <w:tc>
          <w:tcPr>
            <w:tcW w:w="1951" w:type="dxa"/>
          </w:tcPr>
          <w:p w14:paraId="13500C59" w14:textId="77777777" w:rsidR="00850AE0" w:rsidRPr="008F087F" w:rsidRDefault="00850AE0" w:rsidP="00C30A34">
            <w:pPr>
              <w:pStyle w:val="CS-TablePrompt"/>
            </w:pPr>
            <w:r>
              <w:t>Date:</w:t>
            </w:r>
          </w:p>
        </w:tc>
        <w:sdt>
          <w:sdtPr>
            <w:id w:val="-1180435998"/>
            <w:placeholder>
              <w:docPart w:val="93BE9B9380E24B63B2C9A216452B840D"/>
            </w:placeholder>
            <w:date>
              <w:dateFormat w:val="dd/MM/yyyy"/>
              <w:lid w:val="en-AU"/>
              <w:storeMappedDataAs w:val="dateTime"/>
              <w:calendar w:val="gregorian"/>
            </w:date>
          </w:sdtPr>
          <w:sdtEndPr/>
          <w:sdtContent>
            <w:tc>
              <w:tcPr>
                <w:tcW w:w="4712" w:type="dxa"/>
                <w:tcBorders>
                  <w:bottom w:val="single" w:sz="4" w:space="0" w:color="auto"/>
                </w:tcBorders>
              </w:tcPr>
              <w:p w14:paraId="00F667AF" w14:textId="77777777" w:rsidR="00850AE0" w:rsidRDefault="00850AE0" w:rsidP="00C30A34">
                <w:pPr>
                  <w:pStyle w:val="CS-TableBody"/>
                </w:pPr>
                <w:r>
                  <w:t>31/08/202X</w:t>
                </w:r>
              </w:p>
            </w:tc>
          </w:sdtContent>
        </w:sdt>
        <w:tc>
          <w:tcPr>
            <w:tcW w:w="3084" w:type="dxa"/>
            <w:tcBorders>
              <w:top w:val="single" w:sz="4" w:space="0" w:color="auto"/>
              <w:bottom w:val="single" w:sz="4" w:space="0" w:color="auto"/>
            </w:tcBorders>
          </w:tcPr>
          <w:p w14:paraId="07F464A4" w14:textId="77777777" w:rsidR="00850AE0" w:rsidRPr="008F087F" w:rsidRDefault="00850AE0" w:rsidP="00C30A34">
            <w:pPr>
              <w:spacing w:before="100"/>
              <w:rPr>
                <w:b/>
                <w:szCs w:val="16"/>
              </w:rPr>
            </w:pPr>
          </w:p>
        </w:tc>
      </w:tr>
      <w:tr w:rsidR="00850AE0" w:rsidRPr="008F087F" w14:paraId="2724B075" w14:textId="77777777" w:rsidTr="00C30A34">
        <w:tc>
          <w:tcPr>
            <w:tcW w:w="1951" w:type="dxa"/>
          </w:tcPr>
          <w:p w14:paraId="4A97D137" w14:textId="77777777" w:rsidR="00850AE0" w:rsidRPr="008F087F" w:rsidRDefault="00850AE0" w:rsidP="00C30A34">
            <w:pPr>
              <w:pStyle w:val="CS-TablePrompt"/>
            </w:pPr>
            <w:r w:rsidRPr="008F087F">
              <w:t>CC</w:t>
            </w:r>
            <w:r>
              <w:t>:</w:t>
            </w:r>
          </w:p>
        </w:tc>
        <w:sdt>
          <w:sdtPr>
            <w:id w:val="106644037"/>
            <w:placeholder>
              <w:docPart w:val="56B324108E2547CEAEDCF59F30E969A3"/>
            </w:placeholder>
          </w:sdtPr>
          <w:sdtEndPr/>
          <w:sdtContent>
            <w:tc>
              <w:tcPr>
                <w:tcW w:w="7796" w:type="dxa"/>
                <w:gridSpan w:val="2"/>
                <w:tcBorders>
                  <w:bottom w:val="single" w:sz="4" w:space="0" w:color="auto"/>
                </w:tcBorders>
              </w:tcPr>
              <w:p w14:paraId="3D41FA1B" w14:textId="3334C972" w:rsidR="00850AE0" w:rsidRPr="008F087F" w:rsidRDefault="00850AE0" w:rsidP="00C30A34">
                <w:pPr>
                  <w:pStyle w:val="CS-TableBody"/>
                </w:pPr>
                <w:r>
                  <w:t>Mr Smith, Minister for XX</w:t>
                </w:r>
                <w:r w:rsidR="00CB0DE0">
                  <w:t xml:space="preserve">    </w:t>
                </w:r>
                <w:r w:rsidR="00CB0DE0">
                  <w:rPr>
                    <w:noProof/>
                  </w:rPr>
                  <mc:AlternateContent>
                    <mc:Choice Requires="wps">
                      <w:drawing>
                        <wp:inline distT="0" distB="0" distL="0" distR="0" wp14:anchorId="0B20FA1A" wp14:editId="2D6604FD">
                          <wp:extent cx="2409825" cy="203200"/>
                          <wp:effectExtent l="0" t="0" r="28575" b="25400"/>
                          <wp:docPr id="63" name="Text Box 63"/>
                          <wp:cNvGraphicFramePr/>
                          <a:graphic xmlns:a="http://schemas.openxmlformats.org/drawingml/2006/main">
                            <a:graphicData uri="http://schemas.microsoft.com/office/word/2010/wordprocessingShape">
                              <wps:wsp>
                                <wps:cNvSpPr txBox="1"/>
                                <wps:spPr>
                                  <a:xfrm>
                                    <a:off x="0" y="0"/>
                                    <a:ext cx="2409825" cy="203200"/>
                                  </a:xfrm>
                                  <a:prstGeom prst="rect">
                                    <a:avLst/>
                                  </a:prstGeom>
                                  <a:solidFill>
                                    <a:schemeClr val="lt1"/>
                                  </a:solidFill>
                                  <a:ln w="6350">
                                    <a:solidFill>
                                      <a:srgbClr val="FF0000"/>
                                    </a:solidFill>
                                  </a:ln>
                                </wps:spPr>
                                <wps:txbx>
                                  <w:txbxContent>
                                    <w:p w14:paraId="7CC52BF8" w14:textId="1385A673" w:rsidR="00CB0DE0" w:rsidRPr="00F329DB" w:rsidRDefault="00CB0DE0" w:rsidP="00CB0DE0">
                                      <w:pPr>
                                        <w:rPr>
                                          <w:color w:val="FF0000"/>
                                        </w:rPr>
                                      </w:pPr>
                                      <w:r>
                                        <w:rPr>
                                          <w:color w:val="FF0000"/>
                                        </w:rPr>
                                        <w:t xml:space="preserve">All </w:t>
                                      </w:r>
                                      <w:r w:rsidRPr="00405E77">
                                        <w:rPr>
                                          <w:color w:val="FF0000"/>
                                        </w:rPr>
                                        <w:t xml:space="preserve">relevant </w:t>
                                      </w:r>
                                      <w:r w:rsidR="00672431" w:rsidRPr="00405E77">
                                        <w:rPr>
                                          <w:color w:val="FF0000"/>
                                        </w:rPr>
                                        <w:t>Ministers</w:t>
                                      </w:r>
                                      <w:r w:rsidRPr="00405E77">
                                        <w:rPr>
                                          <w:color w:val="FF0000"/>
                                        </w:rPr>
                                        <w:t xml:space="preserve"> s</w:t>
                                      </w:r>
                                      <w:r>
                                        <w:rPr>
                                          <w:color w:val="FF0000"/>
                                        </w:rPr>
                                        <w:t>hould be included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inline>
                      </w:drawing>
                    </mc:Choice>
                    <mc:Fallback>
                      <w:pict>
                        <v:shape w14:anchorId="0B20FA1A" id="Text Box 63" o:spid="_x0000_s1071" type="#_x0000_t202" style="width:189.7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" fillcolor="white [3201]" strokecolor="red" strokeweight=".5pt">
                          <v:textbox inset=",0,,0">
                            <w:txbxContent>
                              <w:p w14:paraId="7CC52BF8" w14:textId="1385A673" w:rsidR="00CB0DE0" w:rsidRPr="00F329DB" w:rsidRDefault="00CB0DE0" w:rsidP="00CB0DE0">
                                <w:pPr>
                                  <w:rPr>
                                    <w:color w:val="FF0000"/>
                                  </w:rPr>
                                </w:pPr>
                                <w:r>
                                  <w:rPr>
                                    <w:color w:val="FF0000"/>
                                  </w:rPr>
                                  <w:t xml:space="preserve">All </w:t>
                                </w:r>
                                <w:r w:rsidRPr="00405E77">
                                  <w:rPr>
                                    <w:color w:val="FF0000"/>
                                  </w:rPr>
                                  <w:t xml:space="preserve">relevant </w:t>
                                </w:r>
                                <w:r w:rsidR="00672431" w:rsidRPr="00405E77">
                                  <w:rPr>
                                    <w:color w:val="FF0000"/>
                                  </w:rPr>
                                  <w:t>Ministers</w:t>
                                </w:r>
                                <w:r w:rsidRPr="00405E77">
                                  <w:rPr>
                                    <w:color w:val="FF0000"/>
                                  </w:rPr>
                                  <w:t xml:space="preserve"> s</w:t>
                                </w:r>
                                <w:r>
                                  <w:rPr>
                                    <w:color w:val="FF0000"/>
                                  </w:rPr>
                                  <w:t>hould be included</w:t>
                                </w:r>
                              </w:p>
                            </w:txbxContent>
                          </v:textbox>
                          <w10:anchorlock/>
                        </v:shape>
                      </w:pict>
                    </mc:Fallback>
                  </mc:AlternateContent>
                </w:r>
                <w:r w:rsidR="00CB0DE0">
                  <w:t xml:space="preserve">           </w:t>
                </w:r>
              </w:p>
            </w:tc>
          </w:sdtContent>
        </w:sdt>
      </w:tr>
      <w:tr w:rsidR="00850AE0" w:rsidRPr="008F087F" w14:paraId="32926E61" w14:textId="77777777" w:rsidTr="00C30A34">
        <w:tc>
          <w:tcPr>
            <w:tcW w:w="1951" w:type="dxa"/>
          </w:tcPr>
          <w:p w14:paraId="45923964" w14:textId="77777777" w:rsidR="00850AE0" w:rsidRPr="008F087F" w:rsidRDefault="00850AE0" w:rsidP="00C30A34">
            <w:pPr>
              <w:pStyle w:val="CS-TablePrompt"/>
            </w:pPr>
            <w:r w:rsidRPr="008F087F">
              <w:t>From:</w:t>
            </w:r>
          </w:p>
        </w:tc>
        <w:tc>
          <w:tcPr>
            <w:tcW w:w="7796" w:type="dxa"/>
            <w:gridSpan w:val="2"/>
            <w:tcBorders>
              <w:top w:val="single" w:sz="4" w:space="0" w:color="auto"/>
            </w:tcBorders>
          </w:tcPr>
          <w:p w14:paraId="15B096B6" w14:textId="410498B8" w:rsidR="00850AE0" w:rsidRPr="008F087F" w:rsidRDefault="00850AE0" w:rsidP="00C30A34">
            <w:pPr>
              <w:pStyle w:val="CS-TableBody"/>
            </w:pPr>
            <w:r>
              <w:t>Executive Branch Manager, XXX</w:t>
            </w:r>
          </w:p>
        </w:tc>
      </w:tr>
      <w:tr w:rsidR="00850AE0" w:rsidRPr="008F087F" w14:paraId="5D15C8A1" w14:textId="77777777" w:rsidTr="00C30A34">
        <w:tc>
          <w:tcPr>
            <w:tcW w:w="1951" w:type="dxa"/>
          </w:tcPr>
          <w:p w14:paraId="36A143CC" w14:textId="77777777" w:rsidR="00850AE0" w:rsidRPr="008F087F" w:rsidRDefault="00850AE0" w:rsidP="00C30A34">
            <w:pPr>
              <w:pStyle w:val="CS-TablePrompt"/>
            </w:pPr>
            <w:r w:rsidRPr="008F087F">
              <w:t>Subject:</w:t>
            </w:r>
          </w:p>
        </w:tc>
        <w:tc>
          <w:tcPr>
            <w:tcW w:w="7796" w:type="dxa"/>
            <w:gridSpan w:val="2"/>
            <w:tcBorders>
              <w:top w:val="single" w:sz="4" w:space="0" w:color="auto"/>
              <w:left w:val="nil"/>
              <w:bottom w:val="single" w:sz="4" w:space="0" w:color="auto"/>
            </w:tcBorders>
          </w:tcPr>
          <w:p w14:paraId="63B2CAAA" w14:textId="1F45470C" w:rsidR="00850AE0" w:rsidRPr="008F087F" w:rsidRDefault="00A61E39" w:rsidP="00C30A34">
            <w:pPr>
              <w:pStyle w:val="CS-TableBody"/>
              <w:rPr>
                <w:rFonts w:cs="Times New Roman"/>
                <w:lang w:val="en-US" w:eastAsia="zh-TW"/>
              </w:rPr>
            </w:pPr>
            <w:sdt>
              <w:sdtPr>
                <w:id w:val="583725966"/>
                <w:placeholder>
                  <w:docPart w:val="BE3B56D64A2A47BB9E2CE84405F47A78"/>
                </w:placeholder>
              </w:sdtPr>
              <w:sdtEndPr/>
              <w:sdtContent>
                <w:r w:rsidR="008C2B8A">
                  <w:t>Formal d</w:t>
                </w:r>
                <w:r w:rsidR="00850AE0">
                  <w:t>esignation of transfer of assets as a contribution by owners</w:t>
                </w:r>
                <w:r w:rsidR="00CB0DE0">
                  <w:rPr>
                    <w:noProof/>
                  </w:rPr>
                  <mc:AlternateContent>
                    <mc:Choice Requires="wps">
                      <w:drawing>
                        <wp:inline distT="0" distB="0" distL="0" distR="0" wp14:anchorId="3FC35613" wp14:editId="3DDA2F35">
                          <wp:extent cx="4811603" cy="401320"/>
                          <wp:effectExtent l="0" t="0" r="27305" b="17780"/>
                          <wp:docPr id="50" name="Text Box 50"/>
                          <wp:cNvGraphicFramePr/>
                          <a:graphic xmlns:a="http://schemas.openxmlformats.org/drawingml/2006/main">
                            <a:graphicData uri="http://schemas.microsoft.com/office/word/2010/wordprocessingShape">
                              <wps:wsp>
                                <wps:cNvSpPr txBox="1"/>
                                <wps:spPr>
                                  <a:xfrm>
                                    <a:off x="0" y="0"/>
                                    <a:ext cx="4811603" cy="401320"/>
                                  </a:xfrm>
                                  <a:prstGeom prst="rect">
                                    <a:avLst/>
                                  </a:prstGeom>
                                  <a:solidFill>
                                    <a:schemeClr val="lt1"/>
                                  </a:solidFill>
                                  <a:ln w="6350">
                                    <a:solidFill>
                                      <a:srgbClr val="FF0000"/>
                                    </a:solidFill>
                                  </a:ln>
                                </wps:spPr>
                                <wps:txbx>
                                  <w:txbxContent>
                                    <w:p w14:paraId="2A69288C" w14:textId="77777777" w:rsidR="00CB0DE0" w:rsidRPr="00F329DB" w:rsidRDefault="00CB0DE0" w:rsidP="00CB0DE0">
                                      <w:pPr>
                                        <w:rPr>
                                          <w:color w:val="FF0000"/>
                                        </w:rPr>
                                      </w:pPr>
                                      <w:r w:rsidRPr="00F329DB">
                                        <w:rPr>
                                          <w:color w:val="FF0000"/>
                                        </w:rPr>
                                        <w:t xml:space="preserve">The date of the designation </w:t>
                                      </w:r>
                                      <w:r w:rsidRPr="001A1303">
                                        <w:rPr>
                                          <w:color w:val="FF0000"/>
                                          <w:u w:val="single"/>
                                        </w:rPr>
                                        <w:t>must be</w:t>
                                      </w:r>
                                      <w:r w:rsidRPr="00F329DB">
                                        <w:rPr>
                                          <w:color w:val="FF0000"/>
                                        </w:rPr>
                                        <w:t xml:space="preserve"> at or before the transfer</w:t>
                                      </w:r>
                                      <w:r>
                                        <w:rPr>
                                          <w:color w:val="FF0000"/>
                                        </w:rPr>
                                        <w:t xml:space="preserve">, it </w:t>
                                      </w:r>
                                      <w:r w:rsidRPr="004244EF">
                                        <w:rPr>
                                          <w:color w:val="FF0000"/>
                                          <w:u w:val="single"/>
                                        </w:rPr>
                                        <w:t>cannot</w:t>
                                      </w:r>
                                      <w:r>
                                        <w:rPr>
                                          <w:color w:val="FF0000"/>
                                        </w:rPr>
                                        <w:t xml:space="preserve"> be made after the transfer.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FC35613" id="Text Box 50" o:spid="_x0000_s1072" type="#_x0000_t202" style="width:378.85pt;height:3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" fillcolor="white [3201]" strokecolor="red" strokeweight=".5pt">
                          <v:textbox>
                            <w:txbxContent>
                              <w:p w14:paraId="2A69288C" w14:textId="77777777" w:rsidR="00CB0DE0" w:rsidRPr="00F329DB" w:rsidRDefault="00CB0DE0" w:rsidP="00CB0DE0">
                                <w:pPr>
                                  <w:rPr>
                                    <w:color w:val="FF0000"/>
                                  </w:rPr>
                                </w:pPr>
                                <w:r w:rsidRPr="00F329DB">
                                  <w:rPr>
                                    <w:color w:val="FF0000"/>
                                  </w:rPr>
                                  <w:t xml:space="preserve">The date of the designation </w:t>
                                </w:r>
                                <w:r w:rsidRPr="001A1303">
                                  <w:rPr>
                                    <w:color w:val="FF0000"/>
                                    <w:u w:val="single"/>
                                  </w:rPr>
                                  <w:t>must be</w:t>
                                </w:r>
                                <w:r w:rsidRPr="00F329DB">
                                  <w:rPr>
                                    <w:color w:val="FF0000"/>
                                  </w:rPr>
                                  <w:t xml:space="preserve"> at or before the transfer</w:t>
                                </w:r>
                                <w:r>
                                  <w:rPr>
                                    <w:color w:val="FF0000"/>
                                  </w:rPr>
                                  <w:t xml:space="preserve">, it </w:t>
                                </w:r>
                                <w:r w:rsidRPr="004244EF">
                                  <w:rPr>
                                    <w:color w:val="FF0000"/>
                                    <w:u w:val="single"/>
                                  </w:rPr>
                                  <w:t>cannot</w:t>
                                </w:r>
                                <w:r>
                                  <w:rPr>
                                    <w:color w:val="FF0000"/>
                                  </w:rPr>
                                  <w:t xml:space="preserve"> be made after the transfer.</w:t>
                                </w:r>
                              </w:p>
                            </w:txbxContent>
                          </v:textbox>
                          <w10:anchorlock/>
                        </v:shape>
                      </w:pict>
                    </mc:Fallback>
                  </mc:AlternateContent>
                </w:r>
              </w:sdtContent>
            </w:sdt>
          </w:p>
        </w:tc>
      </w:tr>
      <w:tr w:rsidR="00850AE0" w:rsidRPr="008F087F" w14:paraId="3C4BE317" w14:textId="77777777" w:rsidTr="00C30A34">
        <w:tc>
          <w:tcPr>
            <w:tcW w:w="1951" w:type="dxa"/>
          </w:tcPr>
          <w:p w14:paraId="27BE9F68" w14:textId="77777777" w:rsidR="00850AE0" w:rsidRPr="008F087F" w:rsidRDefault="00850AE0" w:rsidP="00C30A34">
            <w:pPr>
              <w:pStyle w:val="CS-TablePrompt"/>
            </w:pPr>
            <w:r w:rsidRPr="008F087F">
              <w:t>Critical Date:</w:t>
            </w:r>
          </w:p>
        </w:tc>
        <w:tc>
          <w:tcPr>
            <w:tcW w:w="7796" w:type="dxa"/>
            <w:gridSpan w:val="2"/>
            <w:tcBorders>
              <w:left w:val="nil"/>
              <w:bottom w:val="single" w:sz="4" w:space="0" w:color="auto"/>
            </w:tcBorders>
          </w:tcPr>
          <w:p w14:paraId="56F6273B" w14:textId="0D7F89AC" w:rsidR="00850AE0" w:rsidRPr="008F087F" w:rsidRDefault="00A61E39" w:rsidP="00C30A34">
            <w:pPr>
              <w:pStyle w:val="CS-TableBody"/>
              <w:rPr>
                <w:rFonts w:cs="Times New Roman"/>
                <w:lang w:val="en-US"/>
              </w:rPr>
            </w:pPr>
            <w:sdt>
              <w:sdtPr>
                <w:id w:val="583725967"/>
                <w:placeholder>
                  <w:docPart w:val="8D49B83DECFA412AAF23E057A1557758"/>
                </w:placeholder>
              </w:sdtPr>
              <w:sdtEndPr/>
              <w:sdtContent>
                <w:sdt>
                  <w:sdtPr>
                    <w:rPr>
                      <w:b/>
                      <w:bCs/>
                    </w:rPr>
                    <w:id w:val="-1858884757"/>
                    <w:placeholder>
                      <w:docPart w:val="93BE9B9380E24B63B2C9A216452B840D"/>
                    </w:placeholder>
                    <w:date>
                      <w:dateFormat w:val="dd/MM/yyyy"/>
                      <w:lid w:val="en-AU"/>
                      <w:storeMappedDataAs w:val="dateTime"/>
                      <w:calendar w:val="gregorian"/>
                    </w:date>
                  </w:sdtPr>
                  <w:sdtEndPr/>
                  <w:sdtContent>
                    <w:r w:rsidR="00850AE0" w:rsidRPr="00B72958">
                      <w:rPr>
                        <w:b/>
                        <w:bCs/>
                      </w:rPr>
                      <w:t>26/09/202X</w:t>
                    </w:r>
                  </w:sdtContent>
                </w:sdt>
              </w:sdtContent>
            </w:sdt>
          </w:p>
        </w:tc>
      </w:tr>
      <w:tr w:rsidR="00850AE0" w:rsidRPr="008F087F" w14:paraId="4991BB6B" w14:textId="77777777" w:rsidTr="00C30A34">
        <w:trPr>
          <w:trHeight w:val="465"/>
        </w:trPr>
        <w:tc>
          <w:tcPr>
            <w:tcW w:w="1951" w:type="dxa"/>
          </w:tcPr>
          <w:p w14:paraId="4653CF55" w14:textId="77777777" w:rsidR="00850AE0" w:rsidRPr="008F087F" w:rsidRDefault="00850AE0" w:rsidP="00C30A34">
            <w:pPr>
              <w:pStyle w:val="CS-TablePrompt"/>
            </w:pPr>
            <w:r w:rsidRPr="008F087F">
              <w:t>Critical Reason:</w:t>
            </w:r>
          </w:p>
        </w:tc>
        <w:tc>
          <w:tcPr>
            <w:tcW w:w="7796" w:type="dxa"/>
            <w:gridSpan w:val="2"/>
            <w:tcBorders>
              <w:top w:val="single" w:sz="4" w:space="0" w:color="auto"/>
              <w:left w:val="nil"/>
              <w:bottom w:val="single" w:sz="4" w:space="0" w:color="auto"/>
            </w:tcBorders>
          </w:tcPr>
          <w:p w14:paraId="1845D1E3" w14:textId="2C0F0DA3" w:rsidR="00850AE0" w:rsidRPr="008F087F" w:rsidRDefault="00A61E39" w:rsidP="00C30A34">
            <w:pPr>
              <w:pStyle w:val="CS-TableBody"/>
              <w:rPr>
                <w:rFonts w:cs="Times New Roman"/>
                <w:lang w:val="en-US"/>
              </w:rPr>
            </w:pPr>
            <w:sdt>
              <w:sdtPr>
                <w:id w:val="583725968"/>
                <w:placeholder>
                  <w:docPart w:val="E4067BF22B5D4BDCA03E11AD6BA20D56"/>
                </w:placeholder>
              </w:sdtPr>
              <w:sdtEndPr/>
              <w:sdtContent>
                <w:r w:rsidR="008C2B8A">
                  <w:t>Formal d</w:t>
                </w:r>
                <w:r w:rsidR="00850AE0">
                  <w:t>esignation required prior to transfer of assets scheduled for 1/10/202X</w:t>
                </w:r>
              </w:sdtContent>
            </w:sdt>
          </w:p>
        </w:tc>
      </w:tr>
    </w:tbl>
    <w:p w14:paraId="76CFDC6C" w14:textId="77777777" w:rsidR="00850AE0" w:rsidRPr="00F36E8E" w:rsidRDefault="00850AE0" w:rsidP="00850AE0">
      <w:pPr>
        <w:pStyle w:val="CS-Clearancedates"/>
      </w:pPr>
      <w:r>
        <w:t>UT</w:t>
      </w:r>
      <w:r>
        <w:tab/>
      </w:r>
      <w:r>
        <w:tab/>
      </w:r>
      <w:r w:rsidRPr="003722B2">
        <w:t>…/…/…</w:t>
      </w:r>
    </w:p>
    <w:p w14:paraId="1F48124C" w14:textId="07B0463F" w:rsidR="00850AE0" w:rsidRPr="003722B2" w:rsidRDefault="00850AE0" w:rsidP="00850AE0">
      <w:pPr>
        <w:pStyle w:val="CS-Clearancedates"/>
      </w:pPr>
      <w:r>
        <w:t>DUT</w:t>
      </w:r>
      <w:r>
        <w:tab/>
      </w:r>
      <w:r w:rsidR="00F329DB">
        <w:tab/>
      </w:r>
      <w:r w:rsidRPr="003722B2">
        <w:t>…/…/…</w:t>
      </w:r>
    </w:p>
    <w:p w14:paraId="2AF2B937" w14:textId="77777777" w:rsidR="00850AE0" w:rsidRDefault="00850AE0" w:rsidP="00850AE0">
      <w:pPr>
        <w:pStyle w:val="CS-Clearancedates"/>
      </w:pPr>
      <w:r>
        <w:t>EGM, FABG</w:t>
      </w:r>
      <w:r>
        <w:tab/>
      </w:r>
      <w:r w:rsidRPr="003722B2">
        <w:t>…/…/…</w:t>
      </w:r>
    </w:p>
    <w:p w14:paraId="3CB83106" w14:textId="77777777" w:rsidR="00850AE0" w:rsidRPr="002D55F6" w:rsidRDefault="00850AE0" w:rsidP="00850AE0">
      <w:pPr>
        <w:pStyle w:val="CS-BriefHeadings"/>
      </w:pPr>
      <w:r w:rsidRPr="002D55F6">
        <w:t>Recommendations</w:t>
      </w:r>
    </w:p>
    <w:p w14:paraId="013D75F2" w14:textId="77777777" w:rsidR="00850AE0" w:rsidRPr="001A4DE4" w:rsidRDefault="00850AE0" w:rsidP="00850AE0">
      <w:pPr>
        <w:pStyle w:val="CS-RecommendationHeader"/>
      </w:pPr>
      <w:r w:rsidRPr="001A4DE4">
        <w:t>That you:</w:t>
      </w:r>
    </w:p>
    <w:p w14:paraId="2DE27252" w14:textId="4285BA69" w:rsidR="00850AE0" w:rsidRPr="001A4DE4" w:rsidRDefault="00672431" w:rsidP="00850AE0">
      <w:pPr>
        <w:pStyle w:val="CS-RecommendationList"/>
      </w:pPr>
      <w:bookmarkStart w:id="332" w:name="_Ref461627433"/>
      <w:r>
        <w:t>n</w:t>
      </w:r>
      <w:r w:rsidR="00850AE0" w:rsidRPr="001A4DE4">
        <w:t>ote the information contained in this brief;</w:t>
      </w:r>
      <w:bookmarkEnd w:id="332"/>
      <w:r w:rsidR="00850AE0">
        <w:t xml:space="preserve"> and</w:t>
      </w:r>
    </w:p>
    <w:p w14:paraId="6348907A" w14:textId="3B60F2BC" w:rsidR="00850AE0" w:rsidRPr="001A4DE4" w:rsidRDefault="00850AE0" w:rsidP="00850AE0">
      <w:pPr>
        <w:pStyle w:val="CS-RecommendationAgreement"/>
      </w:pPr>
      <w:r w:rsidRPr="001A4DE4">
        <w:lastRenderedPageBreak/>
        <w:t>Noted / Please Discuss</w:t>
      </w:r>
    </w:p>
    <w:p w14:paraId="71DB71BF" w14:textId="6F0394B5" w:rsidR="00850AE0" w:rsidRPr="001A4DE4" w:rsidRDefault="00672431" w:rsidP="00850AE0">
      <w:pPr>
        <w:pStyle w:val="CS-RecommendationList"/>
      </w:pPr>
      <w:r>
        <w:t>a</w:t>
      </w:r>
      <w:r w:rsidR="00850AE0">
        <w:t xml:space="preserve">gree </w:t>
      </w:r>
      <w:r w:rsidR="00003AF2">
        <w:t>that this</w:t>
      </w:r>
      <w:r w:rsidR="00850AE0">
        <w:t xml:space="preserve"> brief will act as the formal designation for the transfer to be considered a contribution by owner in equity, as required in Australian Accounting Standards.</w:t>
      </w:r>
    </w:p>
    <w:p w14:paraId="0AA7913E" w14:textId="03728702" w:rsidR="00850AE0" w:rsidRDefault="00850AE0" w:rsidP="00850AE0">
      <w:pPr>
        <w:pStyle w:val="CS-RecommendationAgreement"/>
      </w:pPr>
      <w:r w:rsidRPr="001A4DE4">
        <w:t>Agreed / Not Agreed / Please Discuss</w:t>
      </w:r>
      <w:r>
        <w:tab/>
      </w:r>
      <w:r>
        <w:tab/>
      </w:r>
    </w:p>
    <w:p w14:paraId="597BBDE1" w14:textId="7F265E42" w:rsidR="00850AE0" w:rsidRPr="00483A90" w:rsidRDefault="00850AE0" w:rsidP="00850AE0">
      <w:pPr>
        <w:spacing w:after="240"/>
        <w:ind w:left="720"/>
        <w:jc w:val="right"/>
        <w:rPr>
          <w:rFonts w:cs="Calibri"/>
          <w:b/>
          <w:szCs w:val="24"/>
        </w:rPr>
      </w:pPr>
    </w:p>
    <w:p w14:paraId="7B305014" w14:textId="77777777" w:rsidR="00850AE0" w:rsidRPr="001A4DE4" w:rsidRDefault="00A61E39" w:rsidP="00850AE0">
      <w:pPr>
        <w:pStyle w:val="CS-MLA"/>
        <w:tabs>
          <w:tab w:val="left" w:pos="1985"/>
        </w:tabs>
      </w:pPr>
      <w:sdt>
        <w:sdtPr>
          <w:id w:val="941648874"/>
          <w:placeholder>
            <w:docPart w:val="6EC2FAF6DB1141AFA3FFCC9B19DA7890"/>
          </w:placeholder>
          <w:showingPlcHdr/>
          <w:dropDownList>
            <w:listItem w:value="Choose an item."/>
            <w:listItem w:displayText="Andrew Barr" w:value="Andrew Barr"/>
            <w:listItem w:displayText="Yvette Berry" w:value="Yvette Berry"/>
            <w:listItem w:displayText="Mick Gentleman" w:value="Mick Gentleman"/>
            <w:listItem w:displayText="Shane Rattenbury" w:value="Shane Rattenbury"/>
            <w:listItem w:displayText="Rachel Stephen-Smith" w:value="Rachel Stephen-Smith"/>
            <w:listItem w:displayText="Chris Steel" w:value="Chris Steel"/>
            <w:listItem w:displayText="Emma Davidson" w:value="Emma Davidson"/>
            <w:listItem w:displayText="Tara Cheyne" w:value="Tara Cheyne"/>
            <w:listItem w:displayText="Rebecca Vassarotti" w:value="Rebecca Vassarotti"/>
          </w:dropDownList>
        </w:sdtPr>
        <w:sdtEndPr/>
        <w:sdtContent>
          <w:r w:rsidR="00850AE0" w:rsidRPr="003847A8">
            <w:t>Choose an item.</w:t>
          </w:r>
        </w:sdtContent>
      </w:sdt>
      <w:r w:rsidR="00850AE0">
        <w:t xml:space="preserve"> </w:t>
      </w:r>
      <w:r w:rsidR="00850AE0" w:rsidRPr="001A4DE4">
        <w:t>MLA ………………….....................…....................   ..…/.…./.….</w:t>
      </w:r>
    </w:p>
    <w:p w14:paraId="077D0C53" w14:textId="158F232D" w:rsidR="00850AE0" w:rsidRPr="0089427B" w:rsidRDefault="00850AE0" w:rsidP="00850AE0">
      <w:pPr>
        <w:pStyle w:val="CS-MinistersFeedback"/>
      </w:pPr>
      <w:r w:rsidRPr="0089427B">
        <w:t>Minister’s Office Feedback</w:t>
      </w:r>
    </w:p>
    <w:p w14:paraId="634E85C5" w14:textId="4AC01433" w:rsidR="00850AE0" w:rsidRPr="0089427B" w:rsidRDefault="00850AE0" w:rsidP="00850AE0">
      <w:pPr>
        <w:pStyle w:val="CS-MinistersFeedback"/>
      </w:pPr>
    </w:p>
    <w:p w14:paraId="566ECA8E" w14:textId="28CBA9AE" w:rsidR="00850AE0" w:rsidRPr="0089427B" w:rsidRDefault="00850AE0" w:rsidP="00850AE0">
      <w:pPr>
        <w:pStyle w:val="CS-MinistersFeedback"/>
      </w:pPr>
    </w:p>
    <w:p w14:paraId="735D8A51" w14:textId="5E6B9087" w:rsidR="00850AE0" w:rsidRPr="0089427B" w:rsidRDefault="00850AE0" w:rsidP="00850AE0">
      <w:pPr>
        <w:pStyle w:val="CS-MinistersFeedback"/>
      </w:pPr>
    </w:p>
    <w:p w14:paraId="6690325F" w14:textId="77777777" w:rsidR="00850AE0" w:rsidRPr="0089427B" w:rsidRDefault="00850AE0" w:rsidP="00850AE0">
      <w:pPr>
        <w:pStyle w:val="CS-MinistersFeedback"/>
      </w:pPr>
    </w:p>
    <w:p w14:paraId="44E9448C" w14:textId="0E461E4B" w:rsidR="00850AE0" w:rsidRPr="001A4DE4" w:rsidRDefault="00850AE0" w:rsidP="00850AE0">
      <w:pPr>
        <w:pStyle w:val="CS-BriefHeadings"/>
      </w:pPr>
      <w:r w:rsidRPr="001A4DE4">
        <w:t>Background</w:t>
      </w:r>
    </w:p>
    <w:p w14:paraId="51CC3293" w14:textId="6BD4DB2C" w:rsidR="00573459" w:rsidRDefault="00B97779" w:rsidP="00850AE0">
      <w:pPr>
        <w:pStyle w:val="CS-Paragraphnumbering"/>
      </w:pPr>
      <w:r>
        <w:t>Directorate</w:t>
      </w:r>
      <w:r w:rsidR="00850AE0">
        <w:t xml:space="preserve"> A</w:t>
      </w:r>
      <w:r w:rsidR="00184855">
        <w:t>,</w:t>
      </w:r>
      <w:r w:rsidR="00850AE0">
        <w:t xml:space="preserve"> which is currently responsible for all transport</w:t>
      </w:r>
      <w:r w:rsidR="00184855">
        <w:t>,</w:t>
      </w:r>
      <w:r w:rsidR="00850AE0">
        <w:t xml:space="preserve"> is planning to transfer </w:t>
      </w:r>
      <w:r w:rsidR="007F24C8">
        <w:t>five</w:t>
      </w:r>
      <w:r w:rsidR="00850AE0">
        <w:t xml:space="preserve"> buses </w:t>
      </w:r>
      <w:r w:rsidR="00184855">
        <w:t xml:space="preserve">surplus to its current and expected future needs to </w:t>
      </w:r>
      <w:r w:rsidR="00573459">
        <w:t>Directorate</w:t>
      </w:r>
      <w:r w:rsidR="00850AE0">
        <w:t xml:space="preserve"> B</w:t>
      </w:r>
      <w:r w:rsidR="003278E0">
        <w:t xml:space="preserve"> as per Government Decision 321</w:t>
      </w:r>
      <w:r w:rsidR="00184855">
        <w:t xml:space="preserve">. </w:t>
      </w:r>
      <w:r w:rsidR="00573459">
        <w:t>Directorate</w:t>
      </w:r>
      <w:r w:rsidR="00184855">
        <w:t xml:space="preserve"> B </w:t>
      </w:r>
      <w:r w:rsidR="00850AE0">
        <w:t>will use them for transporting elderly citizens to organised events.</w:t>
      </w:r>
    </w:p>
    <w:p w14:paraId="43F78720" w14:textId="67A8B9AA" w:rsidR="00850AE0" w:rsidRDefault="00CB0DE0" w:rsidP="00573459">
      <w:pPr>
        <w:pStyle w:val="CS-Paragraphnumbering"/>
        <w:numPr>
          <w:ilvl w:val="0"/>
          <w:numId w:val="0"/>
        </w:numPr>
        <w:ind w:left="567"/>
      </w:pPr>
      <w:r>
        <w:rPr>
          <w:noProof/>
        </w:rPr>
        <mc:AlternateContent>
          <mc:Choice Requires="wps">
            <w:drawing>
              <wp:inline distT="0" distB="0" distL="0" distR="0" wp14:anchorId="4EE79E7A" wp14:editId="5DDCCABA">
                <wp:extent cx="5373585" cy="285008"/>
                <wp:effectExtent l="0" t="0" r="17780" b="20320"/>
                <wp:docPr id="2" name="Text Box 2"/>
                <wp:cNvGraphicFramePr/>
                <a:graphic xmlns:a="http://schemas.openxmlformats.org/drawingml/2006/main">
                  <a:graphicData uri="http://schemas.microsoft.com/office/word/2010/wordprocessingShape">
                    <wps:wsp>
                      <wps:cNvSpPr txBox="1"/>
                      <wps:spPr>
                        <a:xfrm>
                          <a:off x="0" y="0"/>
                          <a:ext cx="5373585" cy="285008"/>
                        </a:xfrm>
                        <a:prstGeom prst="rect">
                          <a:avLst/>
                        </a:prstGeom>
                        <a:solidFill>
                          <a:schemeClr val="lt1"/>
                        </a:solidFill>
                        <a:ln w="6350">
                          <a:solidFill>
                            <a:srgbClr val="FF0000"/>
                          </a:solidFill>
                        </a:ln>
                      </wps:spPr>
                      <wps:txbx>
                        <w:txbxContent>
                          <w:p w14:paraId="7461D156" w14:textId="476DDC79" w:rsidR="00CB0DE0" w:rsidRPr="007E4465" w:rsidRDefault="00CB0DE0" w:rsidP="00CB0DE0">
                            <w:pPr>
                              <w:rPr>
                                <w:color w:val="FF0000"/>
                              </w:rPr>
                            </w:pPr>
                            <w:r>
                              <w:rPr>
                                <w:color w:val="FF0000"/>
                                <w:sz w:val="22"/>
                                <w:szCs w:val="22"/>
                              </w:rPr>
                              <w:t>Transfers designated as equity need to be a decisio</w:t>
                            </w:r>
                            <w:r w:rsidR="008A776D">
                              <w:rPr>
                                <w:color w:val="FF0000"/>
                                <w:sz w:val="22"/>
                                <w:szCs w:val="22"/>
                              </w:rPr>
                              <w:t xml:space="preserve">n by owners and </w:t>
                            </w:r>
                            <w:r>
                              <w:rPr>
                                <w:color w:val="FF0000"/>
                                <w:sz w:val="22"/>
                                <w:szCs w:val="22"/>
                              </w:rPr>
                              <w:t xml:space="preserve">designated.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EE79E7A" id="Text Box 2" o:spid="_x0000_s1073" type="#_x0000_t202" style="width:423.1pt;height:2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" fillcolor="white [3201]" strokecolor="red" strokeweight=".5pt">
                <v:textbox>
                  <w:txbxContent>
                    <w:p w14:paraId="7461D156" w14:textId="476DDC79" w:rsidR="00CB0DE0" w:rsidRPr="007E4465" w:rsidRDefault="00CB0DE0" w:rsidP="00CB0DE0">
                      <w:pPr>
                        <w:rPr>
                          <w:color w:val="FF0000"/>
                        </w:rPr>
                      </w:pPr>
                      <w:r>
                        <w:rPr>
                          <w:color w:val="FF0000"/>
                          <w:sz w:val="22"/>
                          <w:szCs w:val="22"/>
                        </w:rPr>
                        <w:t>Transfers designated as equity need to be a decisio</w:t>
                      </w:r>
                      <w:r w:rsidR="008A776D">
                        <w:rPr>
                          <w:color w:val="FF0000"/>
                          <w:sz w:val="22"/>
                          <w:szCs w:val="22"/>
                        </w:rPr>
                        <w:t xml:space="preserve">n by owners and </w:t>
                      </w:r>
                      <w:r>
                        <w:rPr>
                          <w:color w:val="FF0000"/>
                          <w:sz w:val="22"/>
                          <w:szCs w:val="22"/>
                        </w:rPr>
                        <w:t xml:space="preserve">designated.  </w:t>
                      </w:r>
                    </w:p>
                  </w:txbxContent>
                </v:textbox>
                <w10:anchorlock/>
              </v:shape>
            </w:pict>
          </mc:Fallback>
        </mc:AlternateContent>
      </w:r>
      <w:r w:rsidR="00850AE0">
        <w:t xml:space="preserve"> </w:t>
      </w:r>
    </w:p>
    <w:p w14:paraId="0A07AF6B" w14:textId="762A2FA6" w:rsidR="00850AE0" w:rsidRDefault="00850AE0" w:rsidP="00850AE0">
      <w:pPr>
        <w:pStyle w:val="CS-Paragraphnumbering"/>
      </w:pPr>
      <w:r>
        <w:t>The transfer of the buses has been approved by the relevant parties</w:t>
      </w:r>
      <w:r w:rsidR="00522121">
        <w:t xml:space="preserve">, refer to </w:t>
      </w:r>
      <w:r w:rsidR="00522121" w:rsidRPr="00522121">
        <w:rPr>
          <w:u w:val="single"/>
        </w:rPr>
        <w:t>Attachment A</w:t>
      </w:r>
      <w:r w:rsidR="00522121">
        <w:t>.</w:t>
      </w:r>
      <w:r>
        <w:t xml:space="preserve"> </w:t>
      </w:r>
    </w:p>
    <w:p w14:paraId="4B72F6CE" w14:textId="7E656036" w:rsidR="00184855" w:rsidRDefault="00184855" w:rsidP="00850AE0">
      <w:pPr>
        <w:pStyle w:val="CS-Paragraphnumbering"/>
      </w:pPr>
      <w:r>
        <w:t xml:space="preserve">The transfer will occur on 1 October 202X. </w:t>
      </w:r>
    </w:p>
    <w:p w14:paraId="63E158B6" w14:textId="3AC55175" w:rsidR="00850AE0" w:rsidRDefault="00850AE0" w:rsidP="00850AE0">
      <w:pPr>
        <w:pStyle w:val="CS-Paragraphnumbering"/>
      </w:pPr>
      <w:r>
        <w:t xml:space="preserve">As per Australian Accounting Standards, </w:t>
      </w:r>
      <w:r w:rsidR="00522121">
        <w:t xml:space="preserve">as this is not a Restructure of Administrative Arrangements, </w:t>
      </w:r>
      <w:r>
        <w:t>in order for the transfer of assets to be considered an equity contribution by owner</w:t>
      </w:r>
      <w:r w:rsidR="00F512A1">
        <w:t>s</w:t>
      </w:r>
      <w:r>
        <w:t>, a</w:t>
      </w:r>
      <w:r w:rsidR="00522121">
        <w:t xml:space="preserve"> </w:t>
      </w:r>
      <w:r w:rsidR="008C2B8A">
        <w:t xml:space="preserve">formal </w:t>
      </w:r>
      <w:r w:rsidR="00522121">
        <w:t>designation</w:t>
      </w:r>
      <w:r>
        <w:t xml:space="preserve"> is required to be </w:t>
      </w:r>
      <w:r w:rsidR="00660FCC">
        <w:t>approved</w:t>
      </w:r>
      <w:r>
        <w:t xml:space="preserve"> by the owner</w:t>
      </w:r>
      <w:r w:rsidR="00F512A1">
        <w:t>s</w:t>
      </w:r>
      <w:r>
        <w:t xml:space="preserve">. </w:t>
      </w:r>
    </w:p>
    <w:p w14:paraId="57152AD6" w14:textId="058C903F" w:rsidR="00850AE0" w:rsidRPr="002D55F6" w:rsidRDefault="00850AE0" w:rsidP="00850AE0">
      <w:pPr>
        <w:pStyle w:val="CS-Paragraphnumbering"/>
      </w:pPr>
      <w:r>
        <w:t xml:space="preserve">A Whole of Government (WhoG) </w:t>
      </w:r>
      <w:r w:rsidR="00522121">
        <w:t xml:space="preserve">ACT </w:t>
      </w:r>
      <w:r>
        <w:t>Accounting Policy</w:t>
      </w:r>
      <w:r w:rsidR="00522121">
        <w:t xml:space="preserve"> Paper</w:t>
      </w:r>
      <w:r>
        <w:t xml:space="preserve"> for the treatment of Contribution</w:t>
      </w:r>
      <w:r w:rsidR="00522121">
        <w:t xml:space="preserve"> by Owners (AASB 1004 and Interpretation 1038)</w:t>
      </w:r>
      <w:r>
        <w:t xml:space="preserve"> has been issued</w:t>
      </w:r>
      <w:r w:rsidR="00625044">
        <w:t>,</w:t>
      </w:r>
      <w:r>
        <w:t xml:space="preserve"> which outlines the requirements of the Designation. </w:t>
      </w:r>
    </w:p>
    <w:p w14:paraId="62194315" w14:textId="124A7009" w:rsidR="00850AE0" w:rsidRPr="001A4DE4" w:rsidRDefault="00850AE0" w:rsidP="00850AE0">
      <w:pPr>
        <w:pStyle w:val="CS-BriefHeadings"/>
      </w:pPr>
      <w:r w:rsidRPr="001A4DE4">
        <w:t>Issues</w:t>
      </w:r>
    </w:p>
    <w:p w14:paraId="7E2F79AE" w14:textId="7C2D320F" w:rsidR="00850AE0" w:rsidRDefault="00850AE0" w:rsidP="00850AE0">
      <w:pPr>
        <w:pStyle w:val="CS-Paragraphnumbering"/>
      </w:pPr>
      <w:r>
        <w:t xml:space="preserve">In order to recognise the transfer of the assets as an equity </w:t>
      </w:r>
      <w:r w:rsidR="00003AF2">
        <w:t>‘</w:t>
      </w:r>
      <w:r>
        <w:t>contribution by owners</w:t>
      </w:r>
      <w:r w:rsidR="00003AF2">
        <w:t>’</w:t>
      </w:r>
      <w:r>
        <w:t xml:space="preserve"> </w:t>
      </w:r>
      <w:r w:rsidR="00003AF2">
        <w:t>to</w:t>
      </w:r>
      <w:r>
        <w:t xml:space="preserve"> </w:t>
      </w:r>
      <w:r w:rsidR="00573459">
        <w:t>Directorate</w:t>
      </w:r>
      <w:r>
        <w:t xml:space="preserve"> B and a </w:t>
      </w:r>
      <w:r w:rsidR="00003AF2">
        <w:t>‘</w:t>
      </w:r>
      <w:r>
        <w:t xml:space="preserve">distribution </w:t>
      </w:r>
      <w:r w:rsidR="00F300E1">
        <w:t>to</w:t>
      </w:r>
      <w:r>
        <w:t xml:space="preserve"> owners</w:t>
      </w:r>
      <w:r w:rsidR="00003AF2">
        <w:t>’</w:t>
      </w:r>
      <w:r>
        <w:t xml:space="preserve"> by </w:t>
      </w:r>
      <w:r w:rsidR="00573459">
        <w:t>Directorate</w:t>
      </w:r>
      <w:r>
        <w:t xml:space="preserve"> A, there </w:t>
      </w:r>
      <w:r>
        <w:rPr>
          <w:u w:val="single"/>
        </w:rPr>
        <w:t>must be</w:t>
      </w:r>
      <w:r>
        <w:t xml:space="preserve"> a</w:t>
      </w:r>
      <w:r w:rsidR="008C2B8A">
        <w:t xml:space="preserve"> formal</w:t>
      </w:r>
      <w:r>
        <w:t xml:space="preserve"> designation by the ‘owners’ of the transferring agency. </w:t>
      </w:r>
    </w:p>
    <w:p w14:paraId="7E5C0E7B" w14:textId="703516B4" w:rsidR="00850AE0" w:rsidRDefault="00850AE0" w:rsidP="00850AE0">
      <w:pPr>
        <w:pStyle w:val="CS-Paragraphnumbering"/>
      </w:pPr>
      <w:r>
        <w:t xml:space="preserve">As per WhoG ACT Accounting Policy Paper </w:t>
      </w:r>
      <w:r w:rsidR="00894E1A">
        <w:t>116</w:t>
      </w:r>
      <w:r>
        <w:t xml:space="preserve"> – Contributions by Owners (AASB 1004 and Interpretation 1038), an ‘owner’ can include either the Cabinet or the Portfolio Ministe</w:t>
      </w:r>
      <w:r w:rsidR="00003AF2">
        <w:t>r of the transferring agency (i.e. the transferor)</w:t>
      </w:r>
      <w:r>
        <w:t xml:space="preserve">. </w:t>
      </w:r>
    </w:p>
    <w:p w14:paraId="3BAAEB52" w14:textId="0ECD601B" w:rsidR="00850AE0" w:rsidRDefault="00850AE0" w:rsidP="007E4465">
      <w:pPr>
        <w:pStyle w:val="CS-Paragraphnumbering"/>
        <w:numPr>
          <w:ilvl w:val="0"/>
          <w:numId w:val="0"/>
        </w:numPr>
        <w:spacing w:after="0"/>
        <w:ind w:left="567"/>
      </w:pPr>
      <w:r>
        <w:lastRenderedPageBreak/>
        <w:t xml:space="preserve">Your agreement to this brief will act as </w:t>
      </w:r>
      <w:r w:rsidR="008C2B8A">
        <w:t>formal</w:t>
      </w:r>
      <w:r>
        <w:t xml:space="preserve"> designation by the owners of the asset that the transfer is an equity contribution to be recognised as a ‘Contribution by owner</w:t>
      </w:r>
      <w:r w:rsidR="00F512A1">
        <w:t>s</w:t>
      </w:r>
      <w:r>
        <w:t>’</w:t>
      </w:r>
      <w:r w:rsidR="007E4465">
        <w:t xml:space="preserve"> </w:t>
      </w:r>
      <w:r>
        <w:t>against ‘</w:t>
      </w:r>
      <w:r w:rsidR="00455857">
        <w:t>Accumulated Funds</w:t>
      </w:r>
      <w:r>
        <w:t xml:space="preserve">’ for </w:t>
      </w:r>
      <w:r w:rsidR="00573459">
        <w:t>Directorate</w:t>
      </w:r>
      <w:r>
        <w:t xml:space="preserve"> B and a ‘Distribution </w:t>
      </w:r>
      <w:r w:rsidR="00003AF2">
        <w:t>to</w:t>
      </w:r>
      <w:r>
        <w:t xml:space="preserve"> owner</w:t>
      </w:r>
      <w:r w:rsidR="00F512A1">
        <w:t>s</w:t>
      </w:r>
      <w:r>
        <w:t>’ against ‘</w:t>
      </w:r>
      <w:r w:rsidR="00455857">
        <w:t>Accumulated Funds</w:t>
      </w:r>
      <w:r w:rsidR="007E4465">
        <w:t>’</w:t>
      </w:r>
      <w:r>
        <w:t xml:space="preserve"> for </w:t>
      </w:r>
      <w:r w:rsidR="00573459">
        <w:t>Directorate</w:t>
      </w:r>
      <w:r>
        <w:t xml:space="preserve"> A. </w:t>
      </w:r>
      <w:r w:rsidR="00CB0DE0">
        <w:rPr>
          <w:noProof/>
        </w:rPr>
        <mc:AlternateContent>
          <mc:Choice Requires="wps">
            <w:drawing>
              <wp:inline distT="0" distB="0" distL="0" distR="0" wp14:anchorId="4685EE7E" wp14:editId="1FCA4E88">
                <wp:extent cx="5225143" cy="419100"/>
                <wp:effectExtent l="0" t="0" r="13970" b="19050"/>
                <wp:docPr id="62" name="Text Box 62"/>
                <wp:cNvGraphicFramePr/>
                <a:graphic xmlns:a="http://schemas.openxmlformats.org/drawingml/2006/main">
                  <a:graphicData uri="http://schemas.microsoft.com/office/word/2010/wordprocessingShape">
                    <wps:wsp>
                      <wps:cNvSpPr txBox="1"/>
                      <wps:spPr>
                        <a:xfrm>
                          <a:off x="0" y="0"/>
                          <a:ext cx="5225143" cy="419100"/>
                        </a:xfrm>
                        <a:prstGeom prst="rect">
                          <a:avLst/>
                        </a:prstGeom>
                        <a:solidFill>
                          <a:schemeClr val="lt1"/>
                        </a:solidFill>
                        <a:ln w="6350">
                          <a:solidFill>
                            <a:srgbClr val="FF0000"/>
                          </a:solidFill>
                        </a:ln>
                      </wps:spPr>
                      <wps:txbx>
                        <w:txbxContent>
                          <w:p w14:paraId="3243B4E7" w14:textId="77777777" w:rsidR="00CB0DE0" w:rsidRPr="007E4465" w:rsidRDefault="00CB0DE0" w:rsidP="00CB0DE0">
                            <w:pPr>
                              <w:rPr>
                                <w:color w:val="FF0000"/>
                              </w:rPr>
                            </w:pPr>
                            <w:r w:rsidRPr="008628BB">
                              <w:rPr>
                                <w:color w:val="FF0000"/>
                                <w:sz w:val="22"/>
                                <w:szCs w:val="22"/>
                              </w:rPr>
                              <w:t>Specify the</w:t>
                            </w:r>
                            <w:r>
                              <w:rPr>
                                <w:color w:val="FF0000"/>
                                <w:sz w:val="22"/>
                                <w:szCs w:val="22"/>
                              </w:rPr>
                              <w:t xml:space="preserve"> component of equity the</w:t>
                            </w:r>
                            <w:r w:rsidRPr="008628BB">
                              <w:rPr>
                                <w:color w:val="FF0000"/>
                                <w:sz w:val="22"/>
                                <w:szCs w:val="22"/>
                              </w:rPr>
                              <w:t xml:space="preserve"> transfer (or a class of transfers) is to be added to </w:t>
                            </w:r>
                            <w:r>
                              <w:rPr>
                                <w:color w:val="FF0000"/>
                                <w:sz w:val="22"/>
                                <w:szCs w:val="22"/>
                              </w:rPr>
                              <w:t>as equity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685EE7E" id="Text Box 62" o:spid="_x0000_s1074" type="#_x0000_t202" style="width:411.4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" fillcolor="white [3201]" strokecolor="red" strokeweight=".5pt">
                <v:textbox>
                  <w:txbxContent>
                    <w:p w14:paraId="3243B4E7" w14:textId="77777777" w:rsidR="00CB0DE0" w:rsidRPr="007E4465" w:rsidRDefault="00CB0DE0" w:rsidP="00CB0DE0">
                      <w:pPr>
                        <w:rPr>
                          <w:color w:val="FF0000"/>
                        </w:rPr>
                      </w:pPr>
                      <w:r w:rsidRPr="008628BB">
                        <w:rPr>
                          <w:color w:val="FF0000"/>
                          <w:sz w:val="22"/>
                          <w:szCs w:val="22"/>
                        </w:rPr>
                        <w:t>Specify the</w:t>
                      </w:r>
                      <w:r>
                        <w:rPr>
                          <w:color w:val="FF0000"/>
                          <w:sz w:val="22"/>
                          <w:szCs w:val="22"/>
                        </w:rPr>
                        <w:t xml:space="preserve"> component of equity the</w:t>
                      </w:r>
                      <w:r w:rsidRPr="008628BB">
                        <w:rPr>
                          <w:color w:val="FF0000"/>
                          <w:sz w:val="22"/>
                          <w:szCs w:val="22"/>
                        </w:rPr>
                        <w:t xml:space="preserve"> transfer (or a class of transfers) is to be added to </w:t>
                      </w:r>
                      <w:r>
                        <w:rPr>
                          <w:color w:val="FF0000"/>
                          <w:sz w:val="22"/>
                          <w:szCs w:val="22"/>
                        </w:rPr>
                        <w:t>as equity</w:t>
                      </w:r>
                    </w:p>
                  </w:txbxContent>
                </v:textbox>
                <w10:anchorlock/>
              </v:shape>
            </w:pict>
          </mc:Fallback>
        </mc:AlternateContent>
      </w:r>
    </w:p>
    <w:p w14:paraId="271275F8" w14:textId="1D2A485A" w:rsidR="00850AE0" w:rsidRDefault="00850AE0" w:rsidP="00850AE0">
      <w:pPr>
        <w:pStyle w:val="CS-Paragraphnumbering"/>
      </w:pPr>
      <w:r>
        <w:t xml:space="preserve">Without a </w:t>
      </w:r>
      <w:r w:rsidR="008C2B8A">
        <w:t xml:space="preserve">formal </w:t>
      </w:r>
      <w:r>
        <w:t xml:space="preserve">designation, </w:t>
      </w:r>
      <w:r w:rsidR="00573459">
        <w:t>Directorate</w:t>
      </w:r>
      <w:r>
        <w:t xml:space="preserve"> A will be required to recognise the transfer as a loss </w:t>
      </w:r>
      <w:r w:rsidR="00003AF2">
        <w:t xml:space="preserve">arising from contribution of asset </w:t>
      </w:r>
      <w:r>
        <w:t xml:space="preserve">and </w:t>
      </w:r>
      <w:r w:rsidR="00573459">
        <w:t>Directorate</w:t>
      </w:r>
      <w:r>
        <w:t xml:space="preserve"> B would recognise a revenue </w:t>
      </w:r>
      <w:r w:rsidR="00003AF2">
        <w:t xml:space="preserve">for the gain arising from contribution of assets. </w:t>
      </w:r>
    </w:p>
    <w:p w14:paraId="0A446205" w14:textId="77777777" w:rsidR="00850AE0" w:rsidRPr="001A4DE4" w:rsidRDefault="00850AE0" w:rsidP="00850AE0">
      <w:pPr>
        <w:pStyle w:val="CS-BriefHeadings"/>
      </w:pPr>
      <w:r w:rsidRPr="001A4DE4">
        <w:t>Financial Implications</w:t>
      </w:r>
    </w:p>
    <w:p w14:paraId="7C7112C2" w14:textId="651C14CD" w:rsidR="00850AE0" w:rsidRDefault="003E03E8" w:rsidP="00850AE0">
      <w:pPr>
        <w:pStyle w:val="CS-Paragraphnumbering"/>
      </w:pPr>
      <w:r>
        <w:t xml:space="preserve">It is calculated that at the transfer date of </w:t>
      </w:r>
      <w:r w:rsidR="008330B8">
        <w:t>1 October 202X</w:t>
      </w:r>
      <w:r>
        <w:t xml:space="preserve"> the </w:t>
      </w:r>
      <w:r w:rsidR="00850AE0">
        <w:t xml:space="preserve">buses </w:t>
      </w:r>
      <w:r>
        <w:t>will have a</w:t>
      </w:r>
      <w:r w:rsidR="00850AE0">
        <w:t xml:space="preserve"> </w:t>
      </w:r>
      <w:r w:rsidR="008330B8">
        <w:t>fair</w:t>
      </w:r>
      <w:r w:rsidR="00850AE0">
        <w:t xml:space="preserve"> value of $400,000</w:t>
      </w:r>
      <w:r w:rsidR="00573459">
        <w:t xml:space="preserve">, which is consistent with the carrying value recorded </w:t>
      </w:r>
      <w:r w:rsidR="005E15F1">
        <w:t>by</w:t>
      </w:r>
      <w:r w:rsidR="00573459">
        <w:t xml:space="preserve"> Directorate</w:t>
      </w:r>
      <w:r w:rsidR="007F24C8">
        <w:t> </w:t>
      </w:r>
      <w:r w:rsidR="00573459">
        <w:t>A at the transfer date</w:t>
      </w:r>
      <w:r w:rsidR="00850AE0">
        <w:t xml:space="preserve">. As already agreed by the relevant parties, they will be transferred to </w:t>
      </w:r>
      <w:r w:rsidR="005E15F1">
        <w:t>Directorate</w:t>
      </w:r>
      <w:r w:rsidR="00850AE0">
        <w:t xml:space="preserve"> B for nil consideration. </w:t>
      </w:r>
    </w:p>
    <w:p w14:paraId="18E99E7B" w14:textId="1870694B" w:rsidR="00850AE0" w:rsidRDefault="00850AE0" w:rsidP="00850AE0">
      <w:pPr>
        <w:pStyle w:val="CS-Paragraphnumbering"/>
      </w:pPr>
      <w:r>
        <w:t xml:space="preserve">Regardless of whether the transfer is treated as equity or recognised in the Operating Statement, the transfer will be recognised at fair value, which </w:t>
      </w:r>
      <w:r w:rsidR="003E03E8">
        <w:t>will be</w:t>
      </w:r>
      <w:r>
        <w:t xml:space="preserve"> $400,000. </w:t>
      </w:r>
    </w:p>
    <w:p w14:paraId="005BD4BE" w14:textId="77ECB323" w:rsidR="00850AE0" w:rsidRDefault="00850AE0" w:rsidP="00850AE0">
      <w:pPr>
        <w:pStyle w:val="CS-Paragraphnumbering"/>
      </w:pPr>
      <w:r>
        <w:t>With a designation a</w:t>
      </w:r>
      <w:r w:rsidR="00F556FC">
        <w:t>s</w:t>
      </w:r>
      <w:r>
        <w:t xml:space="preserve"> a contribution</w:t>
      </w:r>
      <w:r w:rsidR="00623186">
        <w:t xml:space="preserve"> by</w:t>
      </w:r>
      <w:r>
        <w:t xml:space="preserve">/distribution </w:t>
      </w:r>
      <w:r w:rsidR="00623186">
        <w:t>to</w:t>
      </w:r>
      <w:r>
        <w:t xml:space="preserve"> owner</w:t>
      </w:r>
      <w:r w:rsidR="00F512A1">
        <w:t>s</w:t>
      </w:r>
      <w:r>
        <w:t xml:space="preserve">, this will be recognised within equity and </w:t>
      </w:r>
      <w:r w:rsidR="008330B8" w:rsidRPr="00B97779">
        <w:t>the transfer itself will</w:t>
      </w:r>
      <w:r>
        <w:t xml:space="preserve"> have nil impact on the HNOB </w:t>
      </w:r>
      <w:r w:rsidR="00F556FC">
        <w:t xml:space="preserve">or Operating Result </w:t>
      </w:r>
      <w:r>
        <w:t xml:space="preserve">of either </w:t>
      </w:r>
      <w:r w:rsidR="005E15F1">
        <w:t>Directorate</w:t>
      </w:r>
      <w:r w:rsidR="00F556FC">
        <w:t>. It will result in a</w:t>
      </w:r>
      <w:r w:rsidR="005E15F1">
        <w:t xml:space="preserve">n increase in assets and </w:t>
      </w:r>
      <w:r>
        <w:t xml:space="preserve">total equity of </w:t>
      </w:r>
      <w:r w:rsidR="005E15F1">
        <w:t>Directorate</w:t>
      </w:r>
      <w:r>
        <w:t xml:space="preserve"> B and </w:t>
      </w:r>
      <w:r w:rsidR="005E15F1">
        <w:t xml:space="preserve">a reduction in assets and </w:t>
      </w:r>
      <w:r>
        <w:t xml:space="preserve">total equity </w:t>
      </w:r>
      <w:r w:rsidR="00F556FC">
        <w:t xml:space="preserve">of </w:t>
      </w:r>
      <w:r w:rsidR="005E15F1">
        <w:t>Directorate</w:t>
      </w:r>
      <w:r>
        <w:t xml:space="preserve"> A. </w:t>
      </w:r>
    </w:p>
    <w:p w14:paraId="4DDFB67E" w14:textId="75A9F835" w:rsidR="00522121" w:rsidRPr="002D55F6" w:rsidRDefault="00B97779" w:rsidP="00850AE0">
      <w:pPr>
        <w:pStyle w:val="CS-Paragraphnumbering"/>
      </w:pPr>
      <w:r>
        <w:t xml:space="preserve">The </w:t>
      </w:r>
      <w:r w:rsidR="00522121">
        <w:t xml:space="preserve">financial impact on the consolidated ACT Government Financial Statements </w:t>
      </w:r>
      <w:r>
        <w:t xml:space="preserve">will be </w:t>
      </w:r>
      <w:r w:rsidR="005E15F1">
        <w:t>nil</w:t>
      </w:r>
      <w:r>
        <w:t xml:space="preserve"> </w:t>
      </w:r>
      <w:r w:rsidR="00522121">
        <w:t xml:space="preserve">as the transaction would be eliminated. </w:t>
      </w:r>
      <w:r w:rsidR="00CB0DE0">
        <w:rPr>
          <w:noProof/>
        </w:rPr>
        <mc:AlternateContent>
          <mc:Choice Requires="wps">
            <w:drawing>
              <wp:inline distT="0" distB="0" distL="0" distR="0" wp14:anchorId="14A40D35" wp14:editId="7B32D925">
                <wp:extent cx="5349834" cy="599846"/>
                <wp:effectExtent l="0" t="0" r="22860" b="10160"/>
                <wp:docPr id="25" name="Text Box 25"/>
                <wp:cNvGraphicFramePr/>
                <a:graphic xmlns:a="http://schemas.openxmlformats.org/drawingml/2006/main">
                  <a:graphicData uri="http://schemas.microsoft.com/office/word/2010/wordprocessingShape">
                    <wps:wsp>
                      <wps:cNvSpPr txBox="1"/>
                      <wps:spPr>
                        <a:xfrm>
                          <a:off x="0" y="0"/>
                          <a:ext cx="5349834" cy="599846"/>
                        </a:xfrm>
                        <a:prstGeom prst="rect">
                          <a:avLst/>
                        </a:prstGeom>
                        <a:solidFill>
                          <a:schemeClr val="lt1"/>
                        </a:solidFill>
                        <a:ln w="6350">
                          <a:solidFill>
                            <a:srgbClr val="FF0000"/>
                          </a:solidFill>
                        </a:ln>
                      </wps:spPr>
                      <wps:txbx>
                        <w:txbxContent>
                          <w:p w14:paraId="3121B859" w14:textId="220547C6" w:rsidR="00CB0DE0" w:rsidRPr="00F329DB" w:rsidRDefault="00CB0DE0" w:rsidP="00CB0DE0">
                            <w:pPr>
                              <w:rPr>
                                <w:color w:val="FF0000"/>
                              </w:rPr>
                            </w:pPr>
                            <w:r>
                              <w:rPr>
                                <w:color w:val="FF0000"/>
                              </w:rPr>
                              <w:t>Above are the financial impacts of the given example, agencies will need to consider all aspects of their specific circumstances and evaluate the financial impacts</w:t>
                            </w:r>
                            <w:r w:rsidR="00085783">
                              <w:rPr>
                                <w:color w:val="FF0000"/>
                              </w:rPr>
                              <w:t>, it may not always be nil impact</w:t>
                            </w:r>
                            <w:r>
                              <w:rPr>
                                <w:color w:val="FF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4A40D35" id="Text Box 25" o:spid="_x0000_s1075" type="#_x0000_t202" style="width:421.25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" fillcolor="white [3201]" strokecolor="red" strokeweight=".5pt">
                <v:textbox>
                  <w:txbxContent>
                    <w:p w14:paraId="3121B859" w14:textId="220547C6" w:rsidR="00CB0DE0" w:rsidRPr="00F329DB" w:rsidRDefault="00CB0DE0" w:rsidP="00CB0DE0">
                      <w:pPr>
                        <w:rPr>
                          <w:color w:val="FF0000"/>
                        </w:rPr>
                      </w:pPr>
                      <w:r>
                        <w:rPr>
                          <w:color w:val="FF0000"/>
                        </w:rPr>
                        <w:t>Above are the financial impacts of the given example, agencies will need to consider all aspects of their specific circumstances and evaluate the financial impacts</w:t>
                      </w:r>
                      <w:r w:rsidR="00085783">
                        <w:rPr>
                          <w:color w:val="FF0000"/>
                        </w:rPr>
                        <w:t>, it may not always be nil impact</w:t>
                      </w:r>
                      <w:r>
                        <w:rPr>
                          <w:color w:val="FF0000"/>
                        </w:rPr>
                        <w:t xml:space="preserve">. </w:t>
                      </w:r>
                    </w:p>
                  </w:txbxContent>
                </v:textbox>
                <w10:anchorlock/>
              </v:shape>
            </w:pict>
          </mc:Fallback>
        </mc:AlternateContent>
      </w:r>
    </w:p>
    <w:p w14:paraId="5DFD29C1" w14:textId="77777777" w:rsidR="00850AE0" w:rsidRPr="001A4DE4" w:rsidRDefault="00850AE0" w:rsidP="00850AE0">
      <w:pPr>
        <w:pStyle w:val="CS-BriefHeadings"/>
      </w:pPr>
      <w:r w:rsidRPr="001A4DE4">
        <w:t>Consultation</w:t>
      </w:r>
    </w:p>
    <w:p w14:paraId="5437BBD0" w14:textId="77777777" w:rsidR="00850AE0" w:rsidRPr="001A4DE4" w:rsidRDefault="00850AE0" w:rsidP="00850AE0">
      <w:pPr>
        <w:spacing w:after="0" w:line="240" w:lineRule="auto"/>
        <w:ind w:right="-45"/>
        <w:rPr>
          <w:sz w:val="24"/>
          <w:szCs w:val="24"/>
        </w:rPr>
      </w:pPr>
      <w:r w:rsidRPr="001A4DE4">
        <w:rPr>
          <w:sz w:val="24"/>
          <w:szCs w:val="24"/>
          <w:u w:val="single"/>
        </w:rPr>
        <w:t>Internal</w:t>
      </w:r>
    </w:p>
    <w:p w14:paraId="792CF599" w14:textId="4CB869D2" w:rsidR="00850AE0" w:rsidRPr="002D55F6" w:rsidRDefault="00850AE0" w:rsidP="00850AE0">
      <w:pPr>
        <w:pStyle w:val="CS-Paragraphnumbering"/>
      </w:pPr>
      <w:r>
        <w:t xml:space="preserve">Consultation on the requirement for a formal designation has been sought with </w:t>
      </w:r>
      <w:r w:rsidR="005E15F1">
        <w:t>Directorate</w:t>
      </w:r>
      <w:r>
        <w:t xml:space="preserve"> A Strategic Finance.</w:t>
      </w:r>
    </w:p>
    <w:p w14:paraId="4CD6E305" w14:textId="5962C736" w:rsidR="00850AE0" w:rsidRPr="001A4DE4" w:rsidRDefault="00850AE0" w:rsidP="00850AE0">
      <w:pPr>
        <w:spacing w:before="240" w:after="0" w:line="240" w:lineRule="auto"/>
        <w:ind w:right="-45"/>
        <w:rPr>
          <w:sz w:val="24"/>
          <w:szCs w:val="24"/>
        </w:rPr>
      </w:pPr>
      <w:r w:rsidRPr="001A4DE4">
        <w:rPr>
          <w:sz w:val="24"/>
          <w:szCs w:val="24"/>
          <w:u w:val="single"/>
        </w:rPr>
        <w:t>Cross Directorate</w:t>
      </w:r>
    </w:p>
    <w:p w14:paraId="6AD01B25" w14:textId="0B6759F0" w:rsidR="00850AE0" w:rsidRDefault="00850AE0" w:rsidP="00850AE0">
      <w:pPr>
        <w:pStyle w:val="CS-Paragraphnumbering"/>
      </w:pPr>
      <w:r>
        <w:t xml:space="preserve">Consultation on the requirement for a formal designation has been sought with </w:t>
      </w:r>
      <w:r w:rsidR="00690A19">
        <w:t>Directorate</w:t>
      </w:r>
      <w:r>
        <w:t xml:space="preserve"> B Strategic Finance.</w:t>
      </w:r>
      <w:r w:rsidR="00CB0DE0" w:rsidRPr="00CB0DE0">
        <w:rPr>
          <w:noProof/>
        </w:rPr>
        <w:t xml:space="preserve"> </w:t>
      </w:r>
    </w:p>
    <w:p w14:paraId="5357919F" w14:textId="77777777" w:rsidR="00850AE0" w:rsidRPr="001A4DE4" w:rsidRDefault="00850AE0" w:rsidP="00850AE0">
      <w:pPr>
        <w:spacing w:before="240" w:after="0" w:line="240" w:lineRule="auto"/>
        <w:ind w:right="-45"/>
        <w:rPr>
          <w:sz w:val="24"/>
          <w:szCs w:val="24"/>
        </w:rPr>
      </w:pPr>
      <w:r w:rsidRPr="001A4DE4">
        <w:rPr>
          <w:sz w:val="24"/>
          <w:szCs w:val="24"/>
          <w:u w:val="single"/>
        </w:rPr>
        <w:t>External</w:t>
      </w:r>
    </w:p>
    <w:p w14:paraId="617A6B02" w14:textId="77777777" w:rsidR="00850AE0" w:rsidRPr="001A4DE4" w:rsidRDefault="00850AE0" w:rsidP="00850AE0">
      <w:pPr>
        <w:pStyle w:val="CS-Paragraphnumbering"/>
      </w:pPr>
      <w:r>
        <w:t>N/A</w:t>
      </w:r>
    </w:p>
    <w:p w14:paraId="30681B4C" w14:textId="77777777" w:rsidR="00850AE0" w:rsidRPr="00892306" w:rsidRDefault="00850AE0" w:rsidP="00850AE0">
      <w:pPr>
        <w:pStyle w:val="CS-BriefHeadings"/>
      </w:pPr>
      <w:r w:rsidRPr="00892306">
        <w:t>Work Health and Safety</w:t>
      </w:r>
    </w:p>
    <w:p w14:paraId="24EBF7D8" w14:textId="77777777" w:rsidR="00850AE0" w:rsidRPr="001A4DE4" w:rsidRDefault="00850AE0" w:rsidP="00850AE0">
      <w:pPr>
        <w:pStyle w:val="CS-Paragraphnumbering"/>
      </w:pPr>
      <w:r>
        <w:t>N/A</w:t>
      </w:r>
    </w:p>
    <w:p w14:paraId="0B8FED04" w14:textId="77777777" w:rsidR="00850AE0" w:rsidRPr="001A4DE4" w:rsidRDefault="00850AE0" w:rsidP="00850AE0">
      <w:pPr>
        <w:pStyle w:val="CS-BriefHeadings"/>
      </w:pPr>
      <w:r w:rsidRPr="001A4DE4">
        <w:lastRenderedPageBreak/>
        <w:t>Benefits/Sensitivities</w:t>
      </w:r>
    </w:p>
    <w:p w14:paraId="2B847A3C" w14:textId="77777777" w:rsidR="00850AE0" w:rsidRPr="002D55F6" w:rsidRDefault="00850AE0" w:rsidP="00850AE0">
      <w:pPr>
        <w:pStyle w:val="CS-Paragraphnumbering"/>
      </w:pPr>
      <w:r>
        <w:t xml:space="preserve">The benefit is compliance with the Australian Accounting Standard and appropriate reporting of the transfer of assets. </w:t>
      </w:r>
    </w:p>
    <w:p w14:paraId="14522A17" w14:textId="77777777" w:rsidR="00850AE0" w:rsidRPr="001A4DE4" w:rsidRDefault="00850AE0" w:rsidP="00850AE0">
      <w:pPr>
        <w:pStyle w:val="CS-BriefHeadings"/>
      </w:pPr>
      <w:r>
        <w:t>Communications, m</w:t>
      </w:r>
      <w:r w:rsidRPr="001A4DE4">
        <w:t>edia</w:t>
      </w:r>
      <w:r>
        <w:t xml:space="preserve"> and engagement i</w:t>
      </w:r>
      <w:r w:rsidRPr="001A4DE4">
        <w:t>mplications</w:t>
      </w:r>
    </w:p>
    <w:p w14:paraId="2F25631D" w14:textId="77777777" w:rsidR="00850AE0" w:rsidRPr="002D55F6" w:rsidRDefault="00850AE0" w:rsidP="00850AE0">
      <w:pPr>
        <w:pStyle w:val="CS-Paragraphnumbering"/>
      </w:pPr>
      <w:r>
        <w:t>N/A</w:t>
      </w:r>
    </w:p>
    <w:p w14:paraId="48581033" w14:textId="77777777" w:rsidR="00850AE0" w:rsidRPr="001A4DE4" w:rsidRDefault="00850AE0" w:rsidP="00850AE0">
      <w:pPr>
        <w:spacing w:after="120"/>
        <w:ind w:left="567" w:right="-45"/>
      </w:pPr>
    </w:p>
    <w:tbl>
      <w:tblPr>
        <w:tblW w:w="9214" w:type="dxa"/>
        <w:tblLayout w:type="fixed"/>
        <w:tblLook w:val="04A0" w:firstRow="1" w:lastRow="0" w:firstColumn="1" w:lastColumn="0" w:noHBand="0" w:noVBand="1"/>
      </w:tblPr>
      <w:tblGrid>
        <w:gridCol w:w="2071"/>
        <w:gridCol w:w="3883"/>
        <w:gridCol w:w="1134"/>
        <w:gridCol w:w="2126"/>
      </w:tblGrid>
      <w:tr w:rsidR="00850AE0" w:rsidRPr="001A4DE4" w14:paraId="7CAB5C34" w14:textId="77777777" w:rsidTr="00C30A34">
        <w:tc>
          <w:tcPr>
            <w:tcW w:w="2071" w:type="dxa"/>
          </w:tcPr>
          <w:p w14:paraId="757244FF" w14:textId="77777777" w:rsidR="00850AE0" w:rsidRPr="001A4DE4" w:rsidRDefault="00850AE0" w:rsidP="00C30A34">
            <w:pPr>
              <w:pStyle w:val="CS-ActionOfficertable"/>
            </w:pPr>
            <w:r w:rsidRPr="001A4DE4">
              <w:t>Signatory Name:</w:t>
            </w:r>
            <w:r>
              <w:t xml:space="preserve"> </w:t>
            </w:r>
          </w:p>
        </w:tc>
        <w:tc>
          <w:tcPr>
            <w:tcW w:w="3883" w:type="dxa"/>
          </w:tcPr>
          <w:p w14:paraId="3BCDEDFD" w14:textId="77777777" w:rsidR="00850AE0" w:rsidRPr="001A4DE4" w:rsidRDefault="00850AE0" w:rsidP="00C30A34">
            <w:pPr>
              <w:pStyle w:val="CS-ActionOfficertable"/>
            </w:pPr>
            <w:r>
              <w:t>XXXX</w:t>
            </w:r>
          </w:p>
        </w:tc>
        <w:tc>
          <w:tcPr>
            <w:tcW w:w="1134" w:type="dxa"/>
          </w:tcPr>
          <w:p w14:paraId="662FC66B" w14:textId="77777777" w:rsidR="00850AE0" w:rsidRPr="001A4DE4" w:rsidRDefault="00850AE0" w:rsidP="00C30A34">
            <w:pPr>
              <w:pStyle w:val="CS-ActionOfficertable"/>
            </w:pPr>
            <w:r w:rsidRPr="001A4DE4">
              <w:t>Phone:</w:t>
            </w:r>
            <w:r>
              <w:t xml:space="preserve"> </w:t>
            </w:r>
          </w:p>
        </w:tc>
        <w:tc>
          <w:tcPr>
            <w:tcW w:w="2126" w:type="dxa"/>
          </w:tcPr>
          <w:p w14:paraId="51DBE9F6" w14:textId="77777777" w:rsidR="00850AE0" w:rsidRPr="001A4DE4" w:rsidRDefault="00850AE0" w:rsidP="00C30A34">
            <w:pPr>
              <w:pStyle w:val="CS-ActionOfficertable"/>
            </w:pPr>
            <w:r>
              <w:t>6207 XXXY</w:t>
            </w:r>
          </w:p>
        </w:tc>
      </w:tr>
      <w:tr w:rsidR="00850AE0" w:rsidRPr="001A4DE4" w14:paraId="4755DE7A" w14:textId="77777777" w:rsidTr="00C30A34">
        <w:tc>
          <w:tcPr>
            <w:tcW w:w="2071" w:type="dxa"/>
          </w:tcPr>
          <w:p w14:paraId="54FD2EED" w14:textId="77777777" w:rsidR="00850AE0" w:rsidRPr="001A4DE4" w:rsidRDefault="00850AE0" w:rsidP="00C30A34">
            <w:pPr>
              <w:pStyle w:val="CS-ActionOfficertable"/>
            </w:pPr>
            <w:r w:rsidRPr="001A4DE4">
              <w:t>Action Officer:</w:t>
            </w:r>
          </w:p>
        </w:tc>
        <w:tc>
          <w:tcPr>
            <w:tcW w:w="3883" w:type="dxa"/>
          </w:tcPr>
          <w:p w14:paraId="0FFE13A4" w14:textId="77777777" w:rsidR="00850AE0" w:rsidRPr="001A4DE4" w:rsidRDefault="00850AE0" w:rsidP="00C30A34">
            <w:pPr>
              <w:pStyle w:val="CS-ActionOfficertable"/>
            </w:pPr>
            <w:r>
              <w:t>YYYY</w:t>
            </w:r>
          </w:p>
        </w:tc>
        <w:tc>
          <w:tcPr>
            <w:tcW w:w="1134" w:type="dxa"/>
          </w:tcPr>
          <w:p w14:paraId="21443061" w14:textId="77777777" w:rsidR="00850AE0" w:rsidRPr="001A4DE4" w:rsidRDefault="00850AE0" w:rsidP="00C30A34">
            <w:pPr>
              <w:pStyle w:val="CS-ActionOfficertable"/>
            </w:pPr>
            <w:r w:rsidRPr="001A4DE4">
              <w:t>Phone:</w:t>
            </w:r>
          </w:p>
        </w:tc>
        <w:tc>
          <w:tcPr>
            <w:tcW w:w="2126" w:type="dxa"/>
          </w:tcPr>
          <w:p w14:paraId="5000BCBF" w14:textId="77777777" w:rsidR="00850AE0" w:rsidRPr="001A4DE4" w:rsidRDefault="00850AE0" w:rsidP="00C30A34">
            <w:pPr>
              <w:pStyle w:val="CS-ActionOfficertable"/>
            </w:pPr>
            <w:r>
              <w:t>6207 XXXX</w:t>
            </w:r>
          </w:p>
        </w:tc>
      </w:tr>
    </w:tbl>
    <w:p w14:paraId="4444C829" w14:textId="77777777" w:rsidR="00850AE0" w:rsidRDefault="00850AE0" w:rsidP="00850AE0">
      <w:pPr>
        <w:ind w:right="-46"/>
      </w:pPr>
    </w:p>
    <w:p w14:paraId="5B32FA10" w14:textId="69C76BB1" w:rsidR="00850AE0" w:rsidRPr="000246D2" w:rsidRDefault="00850AE0" w:rsidP="00522121">
      <w:pPr>
        <w:pStyle w:val="CS-BriefHeadings"/>
      </w:pPr>
      <w:r w:rsidRPr="009B3D9A">
        <w:t>Attachments</w:t>
      </w:r>
    </w:p>
    <w:tbl>
      <w:tblPr>
        <w:tblStyle w:val="TableGrid"/>
        <w:tblW w:w="0" w:type="auto"/>
        <w:tblInd w:w="108" w:type="dxa"/>
        <w:tblLook w:val="04A0" w:firstRow="1" w:lastRow="0" w:firstColumn="1" w:lastColumn="0" w:noHBand="0" w:noVBand="1"/>
      </w:tblPr>
      <w:tblGrid>
        <w:gridCol w:w="1970"/>
        <w:gridCol w:w="6982"/>
      </w:tblGrid>
      <w:tr w:rsidR="00850AE0" w:rsidRPr="009B3D9A" w14:paraId="08E55EF7" w14:textId="77777777" w:rsidTr="001A1303">
        <w:tc>
          <w:tcPr>
            <w:tcW w:w="1970" w:type="dxa"/>
          </w:tcPr>
          <w:p w14:paraId="4DB02C67" w14:textId="77777777" w:rsidR="00850AE0" w:rsidRPr="009B3D9A" w:rsidRDefault="00850AE0" w:rsidP="00C30A34">
            <w:pPr>
              <w:pStyle w:val="CS-AttachmentsTable"/>
              <w:rPr>
                <w:b/>
              </w:rPr>
            </w:pPr>
            <w:r w:rsidRPr="009B3D9A">
              <w:rPr>
                <w:b/>
              </w:rPr>
              <w:t>Attachment</w:t>
            </w:r>
          </w:p>
        </w:tc>
        <w:tc>
          <w:tcPr>
            <w:tcW w:w="6982" w:type="dxa"/>
          </w:tcPr>
          <w:p w14:paraId="7AA4372B" w14:textId="77777777" w:rsidR="00850AE0" w:rsidRPr="009B3D9A" w:rsidRDefault="00850AE0" w:rsidP="00C30A34">
            <w:pPr>
              <w:pStyle w:val="CS-AttachmentsTable"/>
              <w:rPr>
                <w:b/>
              </w:rPr>
            </w:pPr>
            <w:r w:rsidRPr="009B3D9A">
              <w:rPr>
                <w:b/>
              </w:rPr>
              <w:t>Title</w:t>
            </w:r>
          </w:p>
        </w:tc>
      </w:tr>
      <w:tr w:rsidR="00850AE0" w14:paraId="4FFD11FD" w14:textId="77777777" w:rsidTr="001A1303">
        <w:tc>
          <w:tcPr>
            <w:tcW w:w="1970" w:type="dxa"/>
          </w:tcPr>
          <w:p w14:paraId="6278E466" w14:textId="77777777" w:rsidR="00850AE0" w:rsidRDefault="00850AE0" w:rsidP="00C30A34">
            <w:pPr>
              <w:pStyle w:val="CS-AttachmentsTable"/>
            </w:pPr>
            <w:r>
              <w:t>Attachment A</w:t>
            </w:r>
          </w:p>
        </w:tc>
        <w:tc>
          <w:tcPr>
            <w:tcW w:w="6982" w:type="dxa"/>
          </w:tcPr>
          <w:p w14:paraId="52DEFF82" w14:textId="37FBF616" w:rsidR="00850AE0" w:rsidRDefault="001A1303" w:rsidP="00C30A34">
            <w:pPr>
              <w:pStyle w:val="CS-AttachmentsTable"/>
            </w:pPr>
            <w:r>
              <w:t xml:space="preserve">Signed Minute for the Transfer of Buses from </w:t>
            </w:r>
            <w:r w:rsidR="00690A19">
              <w:t>Directorate</w:t>
            </w:r>
            <w:r>
              <w:t xml:space="preserve"> A to </w:t>
            </w:r>
            <w:r w:rsidR="00690A19">
              <w:t>Directorate</w:t>
            </w:r>
            <w:r>
              <w:t xml:space="preserve"> B</w:t>
            </w:r>
          </w:p>
        </w:tc>
      </w:tr>
    </w:tbl>
    <w:p w14:paraId="2EED7D45" w14:textId="362BAA96" w:rsidR="00850AE0" w:rsidRDefault="00850AE0" w:rsidP="00850AE0"/>
    <w:p w14:paraId="443C1E20" w14:textId="515C7F1A" w:rsidR="00C3282D" w:rsidRDefault="00C3282D" w:rsidP="00850AE0"/>
    <w:p w14:paraId="6484DB3D" w14:textId="57DBA859" w:rsidR="00C3282D" w:rsidRDefault="00C3282D" w:rsidP="00850AE0"/>
    <w:p w14:paraId="20D63B78" w14:textId="55B43BF7" w:rsidR="00C3282D" w:rsidRDefault="00C3282D" w:rsidP="00850AE0"/>
    <w:p w14:paraId="7E6D569B" w14:textId="43A07D62" w:rsidR="00C3282D" w:rsidRDefault="00C3282D" w:rsidP="00850AE0"/>
    <w:p w14:paraId="7EF6E2DA" w14:textId="6069C59F" w:rsidR="00C3282D" w:rsidRDefault="00C3282D" w:rsidP="00850AE0"/>
    <w:p w14:paraId="54CF4B7D" w14:textId="2F8FD560" w:rsidR="00C3282D" w:rsidRDefault="00C3282D" w:rsidP="00850AE0"/>
    <w:p w14:paraId="3BF98AFC" w14:textId="6F55A77B" w:rsidR="00C3282D" w:rsidRDefault="00C3282D" w:rsidP="00850AE0"/>
    <w:p w14:paraId="440713E4" w14:textId="5E92F58E" w:rsidR="00C3282D" w:rsidRDefault="00C3282D" w:rsidP="00850AE0"/>
    <w:p w14:paraId="46E33FB9" w14:textId="17106EB5" w:rsidR="00C3282D" w:rsidRDefault="00C3282D" w:rsidP="00850AE0"/>
    <w:p w14:paraId="6C73C8B4" w14:textId="30E78F03" w:rsidR="00C3282D" w:rsidRDefault="00C3282D" w:rsidP="00850AE0"/>
    <w:p w14:paraId="3E66360A" w14:textId="7233F033" w:rsidR="00C3282D" w:rsidRDefault="00C3282D" w:rsidP="00850AE0"/>
    <w:p w14:paraId="4D92DB2C" w14:textId="15EF1090" w:rsidR="00C3282D" w:rsidRDefault="00C3282D" w:rsidP="00850AE0"/>
    <w:p w14:paraId="0F5B152B" w14:textId="3447D695" w:rsidR="00C3282D" w:rsidRDefault="00C3282D" w:rsidP="00850AE0"/>
    <w:p w14:paraId="42FFE24D" w14:textId="6D998B72" w:rsidR="00C3282D" w:rsidRDefault="00C3282D" w:rsidP="00850AE0"/>
    <w:p w14:paraId="36878EB3" w14:textId="097A2D4A" w:rsidR="00C3282D" w:rsidRDefault="00C3282D" w:rsidP="00850AE0"/>
    <w:p w14:paraId="2F283591" w14:textId="349BD2AB" w:rsidR="00C3282D" w:rsidRDefault="00C3282D" w:rsidP="00850AE0"/>
    <w:p w14:paraId="58EDBF8A" w14:textId="33D9EDAC" w:rsidR="00C3282D" w:rsidRDefault="00C3282D" w:rsidP="00850AE0"/>
    <w:p w14:paraId="4A7F9F79" w14:textId="77777777" w:rsidR="00C3282D" w:rsidRPr="0089427B" w:rsidRDefault="00C3282D" w:rsidP="00850AE0"/>
    <w:p w14:paraId="3AE47B5F" w14:textId="3A82369D" w:rsidR="00632F54" w:rsidRDefault="00632F54" w:rsidP="002233F8">
      <w:pPr>
        <w:spacing w:line="276" w:lineRule="auto"/>
      </w:pPr>
    </w:p>
    <w:tbl>
      <w:tblPr>
        <w:tblStyle w:val="TableGrid"/>
        <w:tblW w:w="0" w:type="auto"/>
        <w:tblInd w:w="630" w:type="dxa"/>
        <w:tblLook w:val="04A0" w:firstRow="1" w:lastRow="0" w:firstColumn="1" w:lastColumn="0" w:noHBand="0" w:noVBand="1"/>
      </w:tblPr>
      <w:tblGrid>
        <w:gridCol w:w="2102"/>
        <w:gridCol w:w="2075"/>
        <w:gridCol w:w="2143"/>
        <w:gridCol w:w="2110"/>
      </w:tblGrid>
      <w:tr w:rsidR="00912A48" w14:paraId="4644F0D6" w14:textId="77777777" w:rsidTr="006961E9">
        <w:tc>
          <w:tcPr>
            <w:tcW w:w="2102" w:type="dxa"/>
          </w:tcPr>
          <w:p w14:paraId="3B08F9F3" w14:textId="357720A2" w:rsidR="00912A48" w:rsidRDefault="00912A48" w:rsidP="006961E9">
            <w:pPr>
              <w:pStyle w:val="Bullet2"/>
              <w:numPr>
                <w:ilvl w:val="0"/>
                <w:numId w:val="0"/>
              </w:numPr>
              <w:spacing w:line="276" w:lineRule="auto"/>
            </w:pPr>
            <w:r>
              <w:lastRenderedPageBreak/>
              <w:br w:type="page"/>
              <w:t>Version</w:t>
            </w:r>
          </w:p>
        </w:tc>
        <w:tc>
          <w:tcPr>
            <w:tcW w:w="2075" w:type="dxa"/>
          </w:tcPr>
          <w:p w14:paraId="6269AA34" w14:textId="77777777" w:rsidR="00912A48" w:rsidRDefault="00912A48" w:rsidP="006961E9">
            <w:pPr>
              <w:pStyle w:val="Bullet2"/>
              <w:numPr>
                <w:ilvl w:val="0"/>
                <w:numId w:val="0"/>
              </w:numPr>
              <w:spacing w:line="276" w:lineRule="auto"/>
            </w:pPr>
            <w:r>
              <w:t>Date</w:t>
            </w:r>
          </w:p>
        </w:tc>
        <w:tc>
          <w:tcPr>
            <w:tcW w:w="2143" w:type="dxa"/>
          </w:tcPr>
          <w:p w14:paraId="0AB37F4F" w14:textId="77777777" w:rsidR="00912A48" w:rsidRDefault="00912A48" w:rsidP="006961E9">
            <w:pPr>
              <w:pStyle w:val="Bullet2"/>
              <w:numPr>
                <w:ilvl w:val="0"/>
                <w:numId w:val="0"/>
              </w:numPr>
              <w:spacing w:line="276" w:lineRule="auto"/>
            </w:pPr>
            <w:r>
              <w:t>Author</w:t>
            </w:r>
          </w:p>
        </w:tc>
        <w:tc>
          <w:tcPr>
            <w:tcW w:w="2110" w:type="dxa"/>
          </w:tcPr>
          <w:p w14:paraId="2327BB30" w14:textId="77777777" w:rsidR="00912A48" w:rsidRDefault="00912A48" w:rsidP="006961E9">
            <w:pPr>
              <w:pStyle w:val="Bullet2"/>
              <w:numPr>
                <w:ilvl w:val="0"/>
                <w:numId w:val="0"/>
              </w:numPr>
              <w:spacing w:line="276" w:lineRule="auto"/>
            </w:pPr>
            <w:r>
              <w:t>Revision notes</w:t>
            </w:r>
          </w:p>
        </w:tc>
      </w:tr>
      <w:tr w:rsidR="00912A48" w14:paraId="13F0DE87" w14:textId="77777777" w:rsidTr="006961E9">
        <w:tc>
          <w:tcPr>
            <w:tcW w:w="2102" w:type="dxa"/>
          </w:tcPr>
          <w:p w14:paraId="5DD817C2" w14:textId="2C9C2DD5" w:rsidR="00912A48" w:rsidRDefault="002A67DF" w:rsidP="006961E9">
            <w:pPr>
              <w:pStyle w:val="Bullet2"/>
              <w:numPr>
                <w:ilvl w:val="0"/>
                <w:numId w:val="0"/>
              </w:numPr>
              <w:spacing w:line="276" w:lineRule="auto"/>
            </w:pPr>
            <w:r>
              <w:t>1.0</w:t>
            </w:r>
          </w:p>
        </w:tc>
        <w:tc>
          <w:tcPr>
            <w:tcW w:w="2075" w:type="dxa"/>
          </w:tcPr>
          <w:p w14:paraId="46145B65" w14:textId="4E210BDF" w:rsidR="00912A48" w:rsidRDefault="00844C74" w:rsidP="006961E9">
            <w:pPr>
              <w:pStyle w:val="Bullet2"/>
              <w:numPr>
                <w:ilvl w:val="0"/>
                <w:numId w:val="0"/>
              </w:numPr>
              <w:spacing w:line="276" w:lineRule="auto"/>
            </w:pPr>
            <w:r>
              <w:t>April</w:t>
            </w:r>
            <w:r w:rsidR="00912A48">
              <w:t xml:space="preserve"> 202</w:t>
            </w:r>
            <w:r w:rsidR="002A67DF">
              <w:t>3</w:t>
            </w:r>
          </w:p>
        </w:tc>
        <w:tc>
          <w:tcPr>
            <w:tcW w:w="2143" w:type="dxa"/>
          </w:tcPr>
          <w:p w14:paraId="16031D71" w14:textId="77777777" w:rsidR="00912A48" w:rsidRDefault="00912A48" w:rsidP="006961E9">
            <w:pPr>
              <w:pStyle w:val="Bullet2"/>
              <w:numPr>
                <w:ilvl w:val="0"/>
                <w:numId w:val="0"/>
              </w:numPr>
              <w:spacing w:line="276" w:lineRule="auto"/>
            </w:pPr>
            <w:r>
              <w:t>Financial Reporting and Framework Branch</w:t>
            </w:r>
          </w:p>
        </w:tc>
        <w:tc>
          <w:tcPr>
            <w:tcW w:w="2110" w:type="dxa"/>
          </w:tcPr>
          <w:p w14:paraId="108D332C" w14:textId="77777777" w:rsidR="00912A48" w:rsidRDefault="00912A48" w:rsidP="006961E9">
            <w:pPr>
              <w:pStyle w:val="Bullet2"/>
              <w:numPr>
                <w:ilvl w:val="0"/>
                <w:numId w:val="0"/>
              </w:numPr>
              <w:spacing w:line="276" w:lineRule="auto"/>
            </w:pPr>
            <w:r>
              <w:t>First release</w:t>
            </w:r>
          </w:p>
        </w:tc>
      </w:tr>
    </w:tbl>
    <w:p w14:paraId="33E032C8" w14:textId="0933BB68" w:rsidR="00912A48" w:rsidRDefault="00912A48" w:rsidP="002233F8">
      <w:pPr>
        <w:spacing w:line="276" w:lineRule="auto"/>
      </w:pPr>
    </w:p>
    <w:p w14:paraId="20A92BE5" w14:textId="77777777" w:rsidR="00912A48" w:rsidRDefault="00912A48">
      <w:pPr>
        <w:spacing w:line="276" w:lineRule="auto"/>
      </w:pPr>
      <w:r>
        <w:br w:type="page"/>
      </w:r>
    </w:p>
    <w:p w14:paraId="21D4F69E" w14:textId="77777777" w:rsidR="00CB0DE0" w:rsidRDefault="00CB0DE0" w:rsidP="002233F8">
      <w:pPr>
        <w:spacing w:line="276" w:lineRule="auto"/>
      </w:pPr>
    </w:p>
    <w:p w14:paraId="321681EF" w14:textId="77777777" w:rsidR="00CB0DE0" w:rsidRDefault="00CB0DE0" w:rsidP="002233F8">
      <w:pPr>
        <w:spacing w:line="276" w:lineRule="auto"/>
      </w:pPr>
    </w:p>
    <w:p w14:paraId="656E4821" w14:textId="77777777" w:rsidR="00CB0DE0" w:rsidRDefault="00CB0DE0" w:rsidP="002233F8">
      <w:pPr>
        <w:spacing w:line="276" w:lineRule="auto"/>
      </w:pPr>
    </w:p>
    <w:p w14:paraId="5D8386AA" w14:textId="77777777" w:rsidR="00CB0DE0" w:rsidRDefault="00CB0DE0" w:rsidP="002233F8">
      <w:pPr>
        <w:spacing w:line="276" w:lineRule="auto"/>
      </w:pPr>
    </w:p>
    <w:p w14:paraId="2D9062D6" w14:textId="77777777" w:rsidR="00CB0DE0" w:rsidRDefault="00CB0DE0" w:rsidP="002233F8">
      <w:pPr>
        <w:spacing w:line="276" w:lineRule="auto"/>
      </w:pPr>
    </w:p>
    <w:p w14:paraId="1DFCE59E" w14:textId="77777777" w:rsidR="00CB0DE0" w:rsidRDefault="00CB0DE0" w:rsidP="002233F8">
      <w:pPr>
        <w:spacing w:line="276" w:lineRule="auto"/>
      </w:pPr>
    </w:p>
    <w:p w14:paraId="7E4DD61B" w14:textId="77777777" w:rsidR="00CB0DE0" w:rsidRDefault="00CB0DE0" w:rsidP="002233F8">
      <w:pPr>
        <w:spacing w:line="276" w:lineRule="auto"/>
      </w:pPr>
    </w:p>
    <w:p w14:paraId="43586FE4" w14:textId="77777777" w:rsidR="00CB0DE0" w:rsidRDefault="00CB0DE0" w:rsidP="002233F8">
      <w:pPr>
        <w:spacing w:line="276" w:lineRule="auto"/>
      </w:pPr>
    </w:p>
    <w:p w14:paraId="6F6C015A" w14:textId="77777777" w:rsidR="00CB0DE0" w:rsidRDefault="00CB0DE0" w:rsidP="002233F8">
      <w:pPr>
        <w:spacing w:line="276" w:lineRule="auto"/>
      </w:pPr>
    </w:p>
    <w:p w14:paraId="5A24B9D9" w14:textId="77777777" w:rsidR="00CB0DE0" w:rsidRDefault="00CB0DE0" w:rsidP="002233F8">
      <w:pPr>
        <w:spacing w:line="276" w:lineRule="auto"/>
      </w:pPr>
    </w:p>
    <w:p w14:paraId="2466F7F9" w14:textId="77777777" w:rsidR="00CB0DE0" w:rsidRDefault="00CB0DE0" w:rsidP="002233F8">
      <w:pPr>
        <w:spacing w:line="276" w:lineRule="auto"/>
      </w:pPr>
    </w:p>
    <w:p w14:paraId="4D876B66" w14:textId="77777777" w:rsidR="00CB0DE0" w:rsidRDefault="00CB0DE0" w:rsidP="002233F8">
      <w:pPr>
        <w:spacing w:line="276" w:lineRule="auto"/>
      </w:pPr>
    </w:p>
    <w:p w14:paraId="4EBA2BE4" w14:textId="77777777" w:rsidR="00CB0DE0" w:rsidRDefault="00CB0DE0" w:rsidP="002233F8">
      <w:pPr>
        <w:spacing w:line="276" w:lineRule="auto"/>
      </w:pPr>
    </w:p>
    <w:p w14:paraId="4C9E0A37" w14:textId="77777777" w:rsidR="00CB0DE0" w:rsidRDefault="00CB0DE0" w:rsidP="002233F8">
      <w:pPr>
        <w:spacing w:line="276" w:lineRule="auto"/>
      </w:pPr>
    </w:p>
    <w:p w14:paraId="5FB193B5" w14:textId="77777777" w:rsidR="00CB0DE0" w:rsidRDefault="00CB0DE0" w:rsidP="002233F8">
      <w:pPr>
        <w:spacing w:line="276" w:lineRule="auto"/>
      </w:pPr>
    </w:p>
    <w:p w14:paraId="54442E57" w14:textId="77777777" w:rsidR="00CB0DE0" w:rsidRDefault="00CB0DE0" w:rsidP="002233F8">
      <w:pPr>
        <w:spacing w:line="276" w:lineRule="auto"/>
      </w:pPr>
    </w:p>
    <w:p w14:paraId="206CF148" w14:textId="77777777" w:rsidR="00CB0DE0" w:rsidRDefault="00CB0DE0" w:rsidP="002233F8">
      <w:pPr>
        <w:spacing w:line="276" w:lineRule="auto"/>
      </w:pPr>
    </w:p>
    <w:p w14:paraId="242CFDF2" w14:textId="77777777" w:rsidR="00CB0DE0" w:rsidRDefault="00CB0DE0" w:rsidP="002233F8">
      <w:pPr>
        <w:spacing w:line="276" w:lineRule="auto"/>
      </w:pPr>
    </w:p>
    <w:p w14:paraId="23183D94" w14:textId="77777777" w:rsidR="00CB0DE0" w:rsidRDefault="00CB0DE0" w:rsidP="002233F8">
      <w:pPr>
        <w:spacing w:line="276" w:lineRule="auto"/>
      </w:pPr>
    </w:p>
    <w:p w14:paraId="1C38672E" w14:textId="77777777" w:rsidR="00CB0DE0" w:rsidRDefault="00CB0DE0" w:rsidP="002233F8">
      <w:pPr>
        <w:spacing w:line="276" w:lineRule="auto"/>
      </w:pPr>
    </w:p>
    <w:p w14:paraId="7E52A2E6" w14:textId="77777777" w:rsidR="00CB0DE0" w:rsidRDefault="00CB0DE0" w:rsidP="002233F8">
      <w:pPr>
        <w:spacing w:line="276" w:lineRule="auto"/>
      </w:pPr>
    </w:p>
    <w:p w14:paraId="173C7DD4" w14:textId="77777777" w:rsidR="00CB0DE0" w:rsidRDefault="00CB0DE0" w:rsidP="002233F8">
      <w:pPr>
        <w:spacing w:line="276" w:lineRule="auto"/>
      </w:pPr>
    </w:p>
    <w:p w14:paraId="3E31CCB2" w14:textId="77777777" w:rsidR="00CB0DE0" w:rsidRDefault="00CB0DE0" w:rsidP="002233F8">
      <w:pPr>
        <w:spacing w:line="276" w:lineRule="auto"/>
      </w:pPr>
    </w:p>
    <w:p w14:paraId="225A28F2" w14:textId="77777777" w:rsidR="00CB0DE0" w:rsidRDefault="00CB0DE0" w:rsidP="002233F8">
      <w:pPr>
        <w:spacing w:line="276" w:lineRule="auto"/>
      </w:pPr>
    </w:p>
    <w:p w14:paraId="20B5D2F1" w14:textId="77777777" w:rsidR="00CB0DE0" w:rsidRDefault="00CB0DE0" w:rsidP="002233F8">
      <w:pPr>
        <w:spacing w:line="276" w:lineRule="auto"/>
      </w:pPr>
    </w:p>
    <w:p w14:paraId="3A527A89" w14:textId="77E17E43" w:rsidR="00912A48" w:rsidRPr="00632F54" w:rsidRDefault="00912A48" w:rsidP="002233F8">
      <w:pPr>
        <w:spacing w:line="276" w:lineRule="auto"/>
      </w:pPr>
      <w:r>
        <w:rPr>
          <w:noProof/>
        </w:rPr>
        <mc:AlternateContent>
          <mc:Choice Requires="wps">
            <w:drawing>
              <wp:inline distT="0" distB="0" distL="0" distR="0" wp14:anchorId="4EC52379" wp14:editId="504D0A41">
                <wp:extent cx="3439795" cy="1234440"/>
                <wp:effectExtent l="0" t="0" r="0" b="3810"/>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1234440"/>
                        </a:xfrm>
                        <a:prstGeom prst="rect">
                          <a:avLst/>
                        </a:prstGeom>
                        <a:noFill/>
                        <a:ln>
                          <a:noFill/>
                        </a:ln>
                      </wps:spPr>
                      <wps:txbx>
                        <w:txbxContent>
                          <w:p w14:paraId="69603E51" w14:textId="77777777" w:rsidR="00912A48" w:rsidRPr="000016B9" w:rsidRDefault="00912A48" w:rsidP="00912A48">
                            <w:pPr>
                              <w:pStyle w:val="Intro"/>
                              <w:rPr>
                                <w:caps/>
                                <w:color w:val="FFFFFF"/>
                              </w:rPr>
                            </w:pPr>
                            <w:r>
                              <w:rPr>
                                <w:color w:val="FFFFFF"/>
                              </w:rPr>
                              <w:t>Chief Minister, Treasury and Economic Development Directorate</w:t>
                            </w:r>
                          </w:p>
                          <w:p w14:paraId="3814D696" w14:textId="21E3B0E5" w:rsidR="00912A48" w:rsidRPr="003D4DBC" w:rsidRDefault="00844C74" w:rsidP="00912A48">
                            <w:pPr>
                              <w:pStyle w:val="Intro"/>
                              <w:rPr>
                                <w:color w:val="FFFFFF" w:themeColor="background1"/>
                              </w:rPr>
                            </w:pPr>
                            <w:r>
                              <w:rPr>
                                <w:color w:val="FFFFFF"/>
                              </w:rPr>
                              <w:t>April</w:t>
                            </w:r>
                            <w:r w:rsidR="008A327D">
                              <w:rPr>
                                <w:color w:val="FFFFFF"/>
                              </w:rPr>
                              <w:t xml:space="preserve"> 2023</w:t>
                            </w:r>
                          </w:p>
                        </w:txbxContent>
                      </wps:txbx>
                      <wps:bodyPr rot="0" vert="horz" wrap="square" lIns="91440" tIns="45720" rIns="91440" bIns="45720" anchor="t" anchorCtr="0" upright="1">
                        <a:spAutoFit/>
                      </wps:bodyPr>
                    </wps:wsp>
                  </a:graphicData>
                </a:graphic>
              </wp:inline>
            </w:drawing>
          </mc:Choice>
          <mc:Fallback>
            <w:pict>
              <v:shape w14:anchorId="4EC52379" id="Text Box 24" o:spid="_x0000_s1076" type="#_x0000_t202" style="width:270.85pt;height:9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" filled="f" stroked="f">
                <v:textbox style="mso-fit-shape-to-text:t">
                  <w:txbxContent>
                    <w:p w14:paraId="69603E51" w14:textId="77777777" w:rsidR="00912A48" w:rsidRPr="000016B9" w:rsidRDefault="00912A48" w:rsidP="00912A48">
                      <w:pPr>
                        <w:pStyle w:val="Intro"/>
                        <w:rPr>
                          <w:caps/>
                          <w:color w:val="FFFFFF"/>
                        </w:rPr>
                      </w:pPr>
                      <w:r>
                        <w:rPr>
                          <w:color w:val="FFFFFF"/>
                        </w:rPr>
                        <w:t>Chief Minister, Treasury and Economic Development Directorate</w:t>
                      </w:r>
                    </w:p>
                    <w:p w14:paraId="3814D696" w14:textId="21E3B0E5" w:rsidR="00912A48" w:rsidRPr="003D4DBC" w:rsidRDefault="00844C74" w:rsidP="00912A48">
                      <w:pPr>
                        <w:pStyle w:val="Intro"/>
                        <w:rPr>
                          <w:color w:val="FFFFFF" w:themeColor="background1"/>
                        </w:rPr>
                      </w:pPr>
                      <w:r>
                        <w:rPr>
                          <w:color w:val="FFFFFF"/>
                        </w:rPr>
                        <w:t>April</w:t>
                      </w:r>
                      <w:r w:rsidR="008A327D">
                        <w:rPr>
                          <w:color w:val="FFFFFF"/>
                        </w:rPr>
                        <w:t xml:space="preserve"> 2023</w:t>
                      </w:r>
                    </w:p>
                  </w:txbxContent>
                </v:textbox>
                <w10:anchorlock/>
              </v:shape>
            </w:pict>
          </mc:Fallback>
        </mc:AlternateContent>
      </w:r>
      <w:r>
        <w:rPr>
          <w:noProof/>
        </w:rPr>
        <w:drawing>
          <wp:anchor distT="0" distB="0" distL="114300" distR="114300" simplePos="0" relativeHeight="251787264" behindDoc="0" locked="0" layoutInCell="1" allowOverlap="1" wp14:anchorId="09F42630" wp14:editId="368F3050">
            <wp:simplePos x="0" y="0"/>
            <wp:positionH relativeFrom="margin">
              <wp:posOffset>-112751</wp:posOffset>
            </wp:positionH>
            <wp:positionV relativeFrom="page">
              <wp:posOffset>7663514</wp:posOffset>
            </wp:positionV>
            <wp:extent cx="1413510" cy="721995"/>
            <wp:effectExtent l="19050" t="0" r="0" b="0"/>
            <wp:wrapSquare wrapText="bothSides"/>
            <wp:docPr id="23"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4">
                      <a:extLst>
                        <a:ext uri="{C183D7F6-B498-43B3-948B-1728B52AA6E4}">
                          <adec:decorative xmlns:adec="http://schemas.microsoft.com/office/drawing/2017/decorative" val="1"/>
                        </a:ext>
                      </a:extLst>
                    </pic:cNvPr>
                    <pic:cNvPicPr>
                      <a:picLocks noChangeAspect="1" noChangeArrowheads="1"/>
                    </pic:cNvPicPr>
                  </pic:nvPicPr>
                  <pic:blipFill>
                    <a:blip r:embed="rId12" cstate="print"/>
                    <a:stretch>
                      <a:fillRect/>
                    </a:stretch>
                  </pic:blipFill>
                  <pic:spPr bwMode="auto">
                    <a:xfrm>
                      <a:off x="0" y="0"/>
                      <a:ext cx="1413510" cy="721995"/>
                    </a:xfrm>
                    <a:prstGeom prst="rect">
                      <a:avLst/>
                    </a:prstGeom>
                    <a:noFill/>
                  </pic:spPr>
                </pic:pic>
              </a:graphicData>
            </a:graphic>
          </wp:anchor>
        </w:drawing>
      </w:r>
      <w:r>
        <w:rPr>
          <w:noProof/>
        </w:rPr>
        <w:drawing>
          <wp:anchor distT="0" distB="0" distL="114300" distR="114300" simplePos="0" relativeHeight="251785216" behindDoc="1" locked="0" layoutInCell="1" allowOverlap="1" wp14:anchorId="191632BD" wp14:editId="2E3D4F98">
            <wp:simplePos x="0" y="0"/>
            <wp:positionH relativeFrom="page">
              <wp:align>left</wp:align>
            </wp:positionH>
            <wp:positionV relativeFrom="page">
              <wp:align>bottom</wp:align>
            </wp:positionV>
            <wp:extent cx="7628332" cy="10790399"/>
            <wp:effectExtent l="0" t="0" r="0" b="0"/>
            <wp:wrapNone/>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628332" cy="10790399"/>
                    </a:xfrm>
                    <a:prstGeom prst="rect">
                      <a:avLst/>
                    </a:prstGeom>
                    <a:noFill/>
                  </pic:spPr>
                </pic:pic>
              </a:graphicData>
            </a:graphic>
          </wp:anchor>
        </w:drawing>
      </w:r>
    </w:p>
    <w:sectPr w:rsidR="00912A48" w:rsidRPr="00632F54" w:rsidSect="000715C4">
      <w:headerReference w:type="default" r:id="rId16"/>
      <w:footerReference w:type="default" r:id="rId17"/>
      <w:pgSz w:w="11906" w:h="16838" w:code="9"/>
      <w:pgMar w:top="1276" w:right="1418" w:bottom="993" w:left="1418" w:header="567" w:footer="1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423C8" w14:textId="77777777" w:rsidR="00D8614C" w:rsidRDefault="00D8614C" w:rsidP="00665B9F">
      <w:pPr>
        <w:spacing w:after="0" w:line="240" w:lineRule="auto"/>
      </w:pPr>
      <w:r>
        <w:separator/>
      </w:r>
    </w:p>
  </w:endnote>
  <w:endnote w:type="continuationSeparator" w:id="0">
    <w:p w14:paraId="6626F5E2" w14:textId="77777777" w:rsidR="00D8614C" w:rsidRDefault="00D8614C"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36FD" w14:textId="46D358A8" w:rsidR="00D4090F" w:rsidRPr="000A6B63" w:rsidRDefault="00D4090F" w:rsidP="00731AE2">
    <w:pPr>
      <w:pStyle w:val="Intro"/>
      <w:tabs>
        <w:tab w:val="right" w:pos="8789"/>
        <w:tab w:val="right" w:pos="9070"/>
      </w:tabs>
    </w:pPr>
    <w:r>
      <w:rPr>
        <w:noProof/>
        <w:sz w:val="18"/>
        <w:szCs w:val="18"/>
      </w:rPr>
      <mc:AlternateContent>
        <mc:Choice Requires="wps">
          <w:drawing>
            <wp:anchor distT="0" distB="0" distL="114300" distR="114300" simplePos="0" relativeHeight="251656704" behindDoc="0" locked="0" layoutInCell="1" allowOverlap="1" wp14:anchorId="7481C769" wp14:editId="0A816D37">
              <wp:simplePos x="0" y="0"/>
              <wp:positionH relativeFrom="column">
                <wp:posOffset>-900430</wp:posOffset>
              </wp:positionH>
              <wp:positionV relativeFrom="paragraph">
                <wp:posOffset>-179705</wp:posOffset>
              </wp:positionV>
              <wp:extent cx="7560945" cy="0"/>
              <wp:effectExtent l="9525" t="10160" r="11430" b="8890"/>
              <wp:wrapNone/>
              <wp:docPr id="15" name="AutoShap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9E756B" id="_x0000_t32" coordsize="21600,21600" o:spt="32" o:oned="t" path="m,l21600,21600e" filled="f">
              <v:path arrowok="t" fillok="f" o:connecttype="none"/>
              <o:lock v:ext="edit" shapetype="t"/>
            </v:shapetype>
            <v:shape id="AutoShape 6" o:spid="_x0000_s1026" type="#_x0000_t32" alt="&quot;&quot;" style="position:absolute;margin-left:-70.9pt;margin-top:-14.15pt;width:595.3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"/>
          </w:pict>
        </mc:Fallback>
      </mc:AlternateContent>
    </w:r>
    <w:r>
      <w:tab/>
    </w:r>
    <w:r w:rsidRPr="00B02277">
      <w:rPr>
        <w:sz w:val="20"/>
        <w:szCs w:val="20"/>
      </w:rPr>
      <w:fldChar w:fldCharType="begin"/>
    </w:r>
    <w:r w:rsidRPr="00B02277">
      <w:rPr>
        <w:sz w:val="20"/>
        <w:szCs w:val="20"/>
      </w:rPr>
      <w:instrText xml:space="preserve"> PAGE   \* MERGEFORMAT </w:instrText>
    </w:r>
    <w:r w:rsidRPr="00B02277">
      <w:rPr>
        <w:sz w:val="20"/>
        <w:szCs w:val="20"/>
      </w:rPr>
      <w:fldChar w:fldCharType="separate"/>
    </w:r>
    <w:r>
      <w:rPr>
        <w:noProof/>
        <w:sz w:val="20"/>
        <w:szCs w:val="20"/>
      </w:rPr>
      <w:t>1</w:t>
    </w:r>
    <w:r w:rsidRPr="00B0227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DED7F" w14:textId="77777777" w:rsidR="00D8614C" w:rsidRDefault="00D8614C" w:rsidP="00665B9F">
      <w:pPr>
        <w:spacing w:after="0" w:line="240" w:lineRule="auto"/>
      </w:pPr>
      <w:r>
        <w:separator/>
      </w:r>
    </w:p>
  </w:footnote>
  <w:footnote w:type="continuationSeparator" w:id="0">
    <w:p w14:paraId="768E0A2D" w14:textId="77777777" w:rsidR="00D8614C" w:rsidRDefault="00D8614C" w:rsidP="00665B9F">
      <w:pPr>
        <w:spacing w:after="0" w:line="240" w:lineRule="auto"/>
      </w:pPr>
      <w:r>
        <w:continuationSeparator/>
      </w:r>
    </w:p>
  </w:footnote>
  <w:footnote w:id="1">
    <w:p w14:paraId="4193657F" w14:textId="7BEED6B1" w:rsidR="00612386" w:rsidRDefault="00612386" w:rsidP="004866B3">
      <w:pPr>
        <w:pStyle w:val="FootnoteText"/>
        <w:jc w:val="both"/>
      </w:pPr>
      <w:r>
        <w:rPr>
          <w:rStyle w:val="FootnoteReference"/>
        </w:rPr>
        <w:footnoteRef/>
      </w:r>
      <w:r>
        <w:t xml:space="preserve"> </w:t>
      </w:r>
      <w:r w:rsidR="007E3C5B">
        <w:t xml:space="preserve">Note that while an Administrative Order may be considered a form of designation, Restructures of Administrative Arrangements are automatically considered to be contribution/distribution of equity and do not require a separate designation – refer to </w:t>
      </w:r>
      <w:r w:rsidR="007E3C5B" w:rsidRPr="00402986">
        <w:t xml:space="preserve">Section </w:t>
      </w:r>
      <w:r w:rsidR="002F30EF" w:rsidRPr="00402986">
        <w:t>2</w:t>
      </w:r>
      <w:r w:rsidR="007E3C5B" w:rsidRPr="00402986">
        <w:t>.</w:t>
      </w:r>
      <w:r w:rsidR="002F30EF" w:rsidRPr="00402986">
        <w:t>1</w:t>
      </w:r>
      <w:r w:rsidR="007E3C5B">
        <w:t xml:space="preserve">. </w:t>
      </w:r>
    </w:p>
  </w:footnote>
  <w:footnote w:id="2">
    <w:p w14:paraId="5615FC83" w14:textId="427A2ADD" w:rsidR="00322406" w:rsidRDefault="00322406" w:rsidP="004866B3">
      <w:pPr>
        <w:pStyle w:val="FootnoteText"/>
        <w:jc w:val="both"/>
      </w:pPr>
      <w:r>
        <w:rPr>
          <w:rStyle w:val="FootnoteReference"/>
        </w:rPr>
        <w:footnoteRef/>
      </w:r>
      <w:r>
        <w:t xml:space="preserve"> Where the balance of accumulated funds of the transferor would be reduced to below zero (i.e. a negative balance), the excess should be recognised as an expense by the transferor (and therefore revenue by the transferee). Refer to Section 3.2.4. </w:t>
      </w:r>
    </w:p>
  </w:footnote>
  <w:footnote w:id="3">
    <w:p w14:paraId="2EE9DA1E" w14:textId="7C6E3D14" w:rsidR="00D33182" w:rsidRDefault="00D33182" w:rsidP="00E73556">
      <w:pPr>
        <w:pStyle w:val="FootnoteText"/>
        <w:jc w:val="both"/>
      </w:pPr>
      <w:r>
        <w:rPr>
          <w:rStyle w:val="FootnoteReference"/>
        </w:rPr>
        <w:footnoteRef/>
      </w:r>
      <w:r>
        <w:t xml:space="preserve"> The accounts listed </w:t>
      </w:r>
      <w:r w:rsidR="00DF4D33">
        <w:t>in Table 2</w:t>
      </w:r>
      <w:r>
        <w:t xml:space="preserve"> are based on the Model Financial Statements where equity is reported on a net basis. Agencies will need to determine the appropriate accounts in their financial management information systems (FMIS</w:t>
      </w:r>
      <w:r w:rsidR="00DF4D33">
        <w:t>)</w:t>
      </w:r>
      <w:r w:rsidR="001F2729">
        <w:t xml:space="preserve"> and enter on a gross basis</w:t>
      </w:r>
      <w:r>
        <w:t>.</w:t>
      </w:r>
    </w:p>
  </w:footnote>
  <w:footnote w:id="4">
    <w:p w14:paraId="6023807D" w14:textId="6A1ACDA1" w:rsidR="00BF6690" w:rsidRDefault="00BF6690" w:rsidP="00E73556">
      <w:pPr>
        <w:pStyle w:val="FootnoteText"/>
        <w:jc w:val="both"/>
      </w:pPr>
      <w:r>
        <w:rPr>
          <w:rStyle w:val="FootnoteReference"/>
        </w:rPr>
        <w:footnoteRef/>
      </w:r>
      <w:r>
        <w:t xml:space="preserve"> Agencies should note that </w:t>
      </w:r>
      <w:r w:rsidR="00660FCC">
        <w:t xml:space="preserve">adjustments to expenses and income may be required when recognising an AA transfer in the Budget.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5B4E" w14:textId="165A87C0" w:rsidR="00D4090F" w:rsidRPr="006046FF" w:rsidRDefault="003B18D3" w:rsidP="002009BA">
    <w:pPr>
      <w:pStyle w:val="Intro"/>
      <w:rPr>
        <w:b/>
        <w:caps/>
        <w:color w:val="000000" w:themeColor="text1"/>
      </w:rPr>
    </w:pPr>
    <w:r>
      <w:rPr>
        <w:rStyle w:val="Heading3Char"/>
        <w:color w:val="7030A0"/>
        <w:sz w:val="22"/>
        <w:szCs w:val="22"/>
      </w:rPr>
      <w:t xml:space="preserve">AAPP 116 – </w:t>
    </w:r>
    <w:r w:rsidR="00D4090F" w:rsidRPr="006046FF">
      <w:rPr>
        <w:b/>
        <w:caps/>
        <w:noProof/>
        <w:color w:val="000000" w:themeColor="text1"/>
      </w:rPr>
      <w:drawing>
        <wp:anchor distT="0" distB="0" distL="114300" distR="114300" simplePos="0" relativeHeight="251657728" behindDoc="1" locked="0" layoutInCell="1" allowOverlap="1" wp14:anchorId="084DAD62" wp14:editId="3F54520F">
          <wp:simplePos x="0" y="0"/>
          <wp:positionH relativeFrom="page">
            <wp:posOffset>534035</wp:posOffset>
          </wp:positionH>
          <wp:positionV relativeFrom="page">
            <wp:posOffset>-584200</wp:posOffset>
          </wp:positionV>
          <wp:extent cx="7632000" cy="903600"/>
          <wp:effectExtent l="38100" t="0" r="7620" b="640080"/>
          <wp:wrapNone/>
          <wp:docPr id="64" name="Picture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0">
                    <a:extLst>
                      <a:ext uri="{C183D7F6-B498-43B3-948B-1728B52AA6E4}">
                        <adec:decorative xmlns:adec="http://schemas.microsoft.com/office/drawing/2017/decorative" val="1"/>
                      </a:ext>
                    </a:extLst>
                  </pic:cNvPr>
                  <pic:cNvPicPr/>
                </pic:nvPicPr>
                <pic:blipFill>
                  <a:blip r:embed="rId1"/>
                  <a:stretch>
                    <a:fillRect/>
                  </a:stretch>
                </pic:blipFill>
                <pic:spPr>
                  <a:xfrm rot="600000">
                    <a:off x="0" y="0"/>
                    <a:ext cx="7632000" cy="903600"/>
                  </a:xfrm>
                  <a:prstGeom prst="rect">
                    <a:avLst/>
                  </a:prstGeom>
                </pic:spPr>
              </pic:pic>
            </a:graphicData>
          </a:graphic>
          <wp14:sizeRelH relativeFrom="margin">
            <wp14:pctWidth>0</wp14:pctWidth>
          </wp14:sizeRelH>
          <wp14:sizeRelV relativeFrom="margin">
            <wp14:pctHeight>0</wp14:pctHeight>
          </wp14:sizeRelV>
        </wp:anchor>
      </w:drawing>
    </w:r>
    <w:r>
      <w:rPr>
        <w:rStyle w:val="Heading3Char"/>
        <w:color w:val="7030A0"/>
        <w:sz w:val="22"/>
        <w:szCs w:val="22"/>
      </w:rPr>
      <w:t>Contributions by Owners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1030E"/>
    <w:multiLevelType w:val="hybridMultilevel"/>
    <w:tmpl w:val="E1589B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40647C"/>
    <w:multiLevelType w:val="hybridMultilevel"/>
    <w:tmpl w:val="7DCA0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630051"/>
    <w:multiLevelType w:val="hybridMultilevel"/>
    <w:tmpl w:val="83C45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483B8A"/>
    <w:multiLevelType w:val="multilevel"/>
    <w:tmpl w:val="9304A890"/>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A354734"/>
    <w:multiLevelType w:val="hybridMultilevel"/>
    <w:tmpl w:val="A2202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0A2742"/>
    <w:multiLevelType w:val="hybridMultilevel"/>
    <w:tmpl w:val="79D8E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B122A3"/>
    <w:multiLevelType w:val="hybridMultilevel"/>
    <w:tmpl w:val="23503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4620A1"/>
    <w:multiLevelType w:val="hybridMultilevel"/>
    <w:tmpl w:val="C9F8A588"/>
    <w:lvl w:ilvl="0" w:tplc="CAF808E0">
      <w:start w:val="1"/>
      <w:numFmt w:val="bullet"/>
      <w:pStyle w:val="CS-Clearancedates"/>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9922DD"/>
    <w:multiLevelType w:val="hybridMultilevel"/>
    <w:tmpl w:val="2A5EB452"/>
    <w:lvl w:ilvl="0" w:tplc="41B640AA">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1DA5B74"/>
    <w:multiLevelType w:val="multilevel"/>
    <w:tmpl w:val="9304A890"/>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2528174D"/>
    <w:multiLevelType w:val="hybridMultilevel"/>
    <w:tmpl w:val="378EA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FD07A4"/>
    <w:multiLevelType w:val="hybridMultilevel"/>
    <w:tmpl w:val="B0425024"/>
    <w:lvl w:ilvl="0" w:tplc="5E08DF2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8020E9F"/>
    <w:multiLevelType w:val="multilevel"/>
    <w:tmpl w:val="572A491C"/>
    <w:lvl w:ilvl="0">
      <w:start w:val="1"/>
      <w:numFmt w:val="decimal"/>
      <w:pStyle w:val="Heading1"/>
      <w:lvlText w:val="%1"/>
      <w:lvlJc w:val="righ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0D3527C"/>
    <w:multiLevelType w:val="multilevel"/>
    <w:tmpl w:val="5FDA84E4"/>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335872B8"/>
    <w:multiLevelType w:val="hybridMultilevel"/>
    <w:tmpl w:val="39944286"/>
    <w:lvl w:ilvl="0" w:tplc="6DBAF65E">
      <w:start w:val="1"/>
      <w:numFmt w:val="decimal"/>
      <w:pStyle w:val="CS-Paragraphnumbering"/>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4BB3136"/>
    <w:multiLevelType w:val="hybridMultilevel"/>
    <w:tmpl w:val="57327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632904"/>
    <w:multiLevelType w:val="hybridMultilevel"/>
    <w:tmpl w:val="8B34E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7B5676"/>
    <w:multiLevelType w:val="multilevel"/>
    <w:tmpl w:val="A40279C0"/>
    <w:lvl w:ilvl="0">
      <w:start w:val="2"/>
      <w:numFmt w:val="decimal"/>
      <w:lvlText w:val="%1"/>
      <w:lvlJc w:val="left"/>
      <w:pPr>
        <w:ind w:left="660" w:hanging="66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72D7AAD"/>
    <w:multiLevelType w:val="hybridMultilevel"/>
    <w:tmpl w:val="F9FCE978"/>
    <w:lvl w:ilvl="0" w:tplc="5E3695A4">
      <w:start w:val="1"/>
      <w:numFmt w:val="decimal"/>
      <w:pStyle w:val="CS-RecommendationList"/>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37BA269E"/>
    <w:multiLevelType w:val="hybridMultilevel"/>
    <w:tmpl w:val="15B4E002"/>
    <w:lvl w:ilvl="0" w:tplc="3ECA554A">
      <w:start w:val="1"/>
      <w:numFmt w:val="lowerLetter"/>
      <w:lvlText w:val="%1."/>
      <w:lvlJc w:val="left"/>
      <w:pPr>
        <w:ind w:left="720" w:hanging="360"/>
      </w:pPr>
      <w:rPr>
        <w:rFonts w:asciiTheme="minorHAnsi" w:eastAsiaTheme="minorHAnsi" w:hAnsiTheme="minorHAnsi" w:cs="Times New Roman"/>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F422CE"/>
    <w:multiLevelType w:val="hybridMultilevel"/>
    <w:tmpl w:val="58CC1674"/>
    <w:lvl w:ilvl="0" w:tplc="31EC7412">
      <w:start w:val="1"/>
      <w:numFmt w:val="lowerLetter"/>
      <w:lvlText w:val="(%1)"/>
      <w:lvlJc w:val="left"/>
      <w:pPr>
        <w:ind w:left="720" w:hanging="360"/>
      </w:pPr>
      <w:rPr>
        <w:rFonts w:hint="default"/>
        <w:sz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61F4F39"/>
    <w:multiLevelType w:val="hybridMultilevel"/>
    <w:tmpl w:val="1A2E9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5" w15:restartNumberingAfterBreak="0">
    <w:nsid w:val="492C7021"/>
    <w:multiLevelType w:val="hybridMultilevel"/>
    <w:tmpl w:val="C8A4B8D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6" w15:restartNumberingAfterBreak="0">
    <w:nsid w:val="4AB13078"/>
    <w:multiLevelType w:val="hybridMultilevel"/>
    <w:tmpl w:val="61882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0F6D0D"/>
    <w:multiLevelType w:val="hybridMultilevel"/>
    <w:tmpl w:val="A16E8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AF2693"/>
    <w:multiLevelType w:val="multilevel"/>
    <w:tmpl w:val="29201AB0"/>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31" w15:restartNumberingAfterBreak="0">
    <w:nsid w:val="592058E0"/>
    <w:multiLevelType w:val="hybridMultilevel"/>
    <w:tmpl w:val="BA42F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99145D1"/>
    <w:multiLevelType w:val="hybridMultilevel"/>
    <w:tmpl w:val="4DA4F2E6"/>
    <w:lvl w:ilvl="0" w:tplc="1E040210">
      <w:start w:val="1"/>
      <w:numFmt w:val="lowerLetter"/>
      <w:lvlText w:val="%1."/>
      <w:lvlJc w:val="left"/>
      <w:pPr>
        <w:ind w:left="720" w:hanging="360"/>
      </w:pPr>
      <w:rPr>
        <w:rFonts w:asciiTheme="minorHAnsi" w:eastAsiaTheme="minorHAnsi" w:hAnsiTheme="minorHAnsi" w:cs="Times New Roman"/>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226ED2"/>
    <w:multiLevelType w:val="multilevel"/>
    <w:tmpl w:val="76669522"/>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62E81884"/>
    <w:multiLevelType w:val="hybridMultilevel"/>
    <w:tmpl w:val="83C6E8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5DB53A2"/>
    <w:multiLevelType w:val="hybridMultilevel"/>
    <w:tmpl w:val="6098396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6"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211"/>
        </w:tabs>
        <w:ind w:left="1211"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C221745"/>
    <w:multiLevelType w:val="hybridMultilevel"/>
    <w:tmpl w:val="BB3A2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3A4E04"/>
    <w:multiLevelType w:val="multilevel"/>
    <w:tmpl w:val="9304A890"/>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9" w15:restartNumberingAfterBreak="0">
    <w:nsid w:val="6D203DA6"/>
    <w:multiLevelType w:val="hybridMultilevel"/>
    <w:tmpl w:val="A044D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F7226B3"/>
    <w:multiLevelType w:val="hybridMultilevel"/>
    <w:tmpl w:val="9AC4D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062318D"/>
    <w:multiLevelType w:val="hybridMultilevel"/>
    <w:tmpl w:val="739C9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A81B31"/>
    <w:multiLevelType w:val="hybridMultilevel"/>
    <w:tmpl w:val="A96AD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567991"/>
    <w:multiLevelType w:val="hybridMultilevel"/>
    <w:tmpl w:val="5868181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16cid:durableId="932782373">
    <w:abstractNumId w:val="36"/>
  </w:num>
  <w:num w:numId="2" w16cid:durableId="151608146">
    <w:abstractNumId w:val="30"/>
  </w:num>
  <w:num w:numId="3" w16cid:durableId="1060251700">
    <w:abstractNumId w:val="24"/>
  </w:num>
  <w:num w:numId="4" w16cid:durableId="215510152">
    <w:abstractNumId w:val="13"/>
  </w:num>
  <w:num w:numId="5" w16cid:durableId="2077975426">
    <w:abstractNumId w:val="29"/>
  </w:num>
  <w:num w:numId="6" w16cid:durableId="1816339066">
    <w:abstractNumId w:val="0"/>
  </w:num>
  <w:num w:numId="7" w16cid:durableId="2065910271">
    <w:abstractNumId w:val="14"/>
  </w:num>
  <w:num w:numId="8" w16cid:durableId="399645636">
    <w:abstractNumId w:val="18"/>
  </w:num>
  <w:num w:numId="9" w16cid:durableId="2047288785">
    <w:abstractNumId w:val="39"/>
  </w:num>
  <w:num w:numId="10" w16cid:durableId="1298800364">
    <w:abstractNumId w:val="40"/>
  </w:num>
  <w:num w:numId="11" w16cid:durableId="1913000448">
    <w:abstractNumId w:val="25"/>
  </w:num>
  <w:num w:numId="12" w16cid:durableId="1464544009">
    <w:abstractNumId w:val="17"/>
  </w:num>
  <w:num w:numId="13" w16cid:durableId="1994019432">
    <w:abstractNumId w:val="42"/>
  </w:num>
  <w:num w:numId="14" w16cid:durableId="911237103">
    <w:abstractNumId w:val="34"/>
  </w:num>
  <w:num w:numId="15" w16cid:durableId="203297323">
    <w:abstractNumId w:val="32"/>
  </w:num>
  <w:num w:numId="16" w16cid:durableId="1854224312">
    <w:abstractNumId w:val="37"/>
  </w:num>
  <w:num w:numId="17" w16cid:durableId="1105080606">
    <w:abstractNumId w:val="21"/>
  </w:num>
  <w:num w:numId="18" w16cid:durableId="374737972">
    <w:abstractNumId w:val="23"/>
  </w:num>
  <w:num w:numId="19" w16cid:durableId="232004973">
    <w:abstractNumId w:val="28"/>
  </w:num>
  <w:num w:numId="20" w16cid:durableId="41491795">
    <w:abstractNumId w:val="10"/>
  </w:num>
  <w:num w:numId="21" w16cid:durableId="594945612">
    <w:abstractNumId w:val="19"/>
  </w:num>
  <w:num w:numId="22" w16cid:durableId="1675763993">
    <w:abstractNumId w:val="12"/>
  </w:num>
  <w:num w:numId="23" w16cid:durableId="661390413">
    <w:abstractNumId w:val="9"/>
  </w:num>
  <w:num w:numId="24" w16cid:durableId="1259876113">
    <w:abstractNumId w:val="43"/>
  </w:num>
  <w:num w:numId="25" w16cid:durableId="2109886998">
    <w:abstractNumId w:val="11"/>
  </w:num>
  <w:num w:numId="26" w16cid:durableId="32273833">
    <w:abstractNumId w:val="22"/>
  </w:num>
  <w:num w:numId="27" w16cid:durableId="170991446">
    <w:abstractNumId w:val="20"/>
  </w:num>
  <w:num w:numId="28" w16cid:durableId="1485391868">
    <w:abstractNumId w:val="16"/>
  </w:num>
  <w:num w:numId="29" w16cid:durableId="1461655403">
    <w:abstractNumId w:val="8"/>
  </w:num>
  <w:num w:numId="30" w16cid:durableId="1011495825">
    <w:abstractNumId w:val="4"/>
  </w:num>
  <w:num w:numId="31" w16cid:durableId="516889187">
    <w:abstractNumId w:val="35"/>
  </w:num>
  <w:num w:numId="32" w16cid:durableId="177043185">
    <w:abstractNumId w:val="38"/>
  </w:num>
  <w:num w:numId="33" w16cid:durableId="325673302">
    <w:abstractNumId w:val="33"/>
  </w:num>
  <w:num w:numId="34" w16cid:durableId="1114665481">
    <w:abstractNumId w:val="15"/>
  </w:num>
  <w:num w:numId="35" w16cid:durableId="104813488">
    <w:abstractNumId w:val="7"/>
  </w:num>
  <w:num w:numId="36" w16cid:durableId="1547833681">
    <w:abstractNumId w:val="5"/>
  </w:num>
  <w:num w:numId="37" w16cid:durableId="626010121">
    <w:abstractNumId w:val="6"/>
  </w:num>
  <w:num w:numId="38" w16cid:durableId="613945783">
    <w:abstractNumId w:val="27"/>
  </w:num>
  <w:num w:numId="39" w16cid:durableId="2035034346">
    <w:abstractNumId w:val="1"/>
  </w:num>
  <w:num w:numId="40" w16cid:durableId="1922249893">
    <w:abstractNumId w:val="26"/>
  </w:num>
  <w:num w:numId="41" w16cid:durableId="113528460">
    <w:abstractNumId w:val="3"/>
  </w:num>
  <w:num w:numId="42" w16cid:durableId="1102991070">
    <w:abstractNumId w:val="41"/>
  </w:num>
  <w:num w:numId="43" w16cid:durableId="1559318611">
    <w:abstractNumId w:val="31"/>
  </w:num>
  <w:num w:numId="44" w16cid:durableId="1840346766">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894"/>
    <w:rsid w:val="000013DD"/>
    <w:rsid w:val="000016B9"/>
    <w:rsid w:val="00003A88"/>
    <w:rsid w:val="00003AF2"/>
    <w:rsid w:val="00004560"/>
    <w:rsid w:val="000068D5"/>
    <w:rsid w:val="000077CF"/>
    <w:rsid w:val="0001712F"/>
    <w:rsid w:val="00022308"/>
    <w:rsid w:val="00023820"/>
    <w:rsid w:val="0002439B"/>
    <w:rsid w:val="00027619"/>
    <w:rsid w:val="00030790"/>
    <w:rsid w:val="00030CC1"/>
    <w:rsid w:val="00031586"/>
    <w:rsid w:val="00034546"/>
    <w:rsid w:val="00034D25"/>
    <w:rsid w:val="000350DF"/>
    <w:rsid w:val="000355CB"/>
    <w:rsid w:val="000362BF"/>
    <w:rsid w:val="00036B92"/>
    <w:rsid w:val="000419C1"/>
    <w:rsid w:val="0004309C"/>
    <w:rsid w:val="00043816"/>
    <w:rsid w:val="00043B50"/>
    <w:rsid w:val="000446A5"/>
    <w:rsid w:val="000476A5"/>
    <w:rsid w:val="0005170A"/>
    <w:rsid w:val="0005196D"/>
    <w:rsid w:val="000607A6"/>
    <w:rsid w:val="00063D7E"/>
    <w:rsid w:val="000650AF"/>
    <w:rsid w:val="00065CEA"/>
    <w:rsid w:val="00067597"/>
    <w:rsid w:val="00070067"/>
    <w:rsid w:val="000715C4"/>
    <w:rsid w:val="000720C1"/>
    <w:rsid w:val="00073A6A"/>
    <w:rsid w:val="00073D00"/>
    <w:rsid w:val="00074450"/>
    <w:rsid w:val="0007453E"/>
    <w:rsid w:val="00074E04"/>
    <w:rsid w:val="00076803"/>
    <w:rsid w:val="0007768E"/>
    <w:rsid w:val="00077707"/>
    <w:rsid w:val="00077772"/>
    <w:rsid w:val="00077EC9"/>
    <w:rsid w:val="00081893"/>
    <w:rsid w:val="00081934"/>
    <w:rsid w:val="000821F6"/>
    <w:rsid w:val="000829E3"/>
    <w:rsid w:val="00083ED8"/>
    <w:rsid w:val="00085783"/>
    <w:rsid w:val="00090413"/>
    <w:rsid w:val="00090A83"/>
    <w:rsid w:val="00090E86"/>
    <w:rsid w:val="00091E62"/>
    <w:rsid w:val="000947FC"/>
    <w:rsid w:val="00095ECF"/>
    <w:rsid w:val="000960BB"/>
    <w:rsid w:val="000A0C92"/>
    <w:rsid w:val="000A15B3"/>
    <w:rsid w:val="000A173F"/>
    <w:rsid w:val="000A2FFC"/>
    <w:rsid w:val="000A433C"/>
    <w:rsid w:val="000A4789"/>
    <w:rsid w:val="000A4E94"/>
    <w:rsid w:val="000A6B63"/>
    <w:rsid w:val="000A7C72"/>
    <w:rsid w:val="000B13CB"/>
    <w:rsid w:val="000B7D7B"/>
    <w:rsid w:val="000C21A1"/>
    <w:rsid w:val="000C21E4"/>
    <w:rsid w:val="000C3F1E"/>
    <w:rsid w:val="000C5705"/>
    <w:rsid w:val="000C61E1"/>
    <w:rsid w:val="000C6C34"/>
    <w:rsid w:val="000D5F0C"/>
    <w:rsid w:val="000D6CBD"/>
    <w:rsid w:val="000E079B"/>
    <w:rsid w:val="000E5786"/>
    <w:rsid w:val="000E5E05"/>
    <w:rsid w:val="000E7430"/>
    <w:rsid w:val="000E76CF"/>
    <w:rsid w:val="000F5CCD"/>
    <w:rsid w:val="000F5D86"/>
    <w:rsid w:val="000F5E98"/>
    <w:rsid w:val="000F6963"/>
    <w:rsid w:val="000F7020"/>
    <w:rsid w:val="001017A4"/>
    <w:rsid w:val="00101F0C"/>
    <w:rsid w:val="001023F5"/>
    <w:rsid w:val="00104415"/>
    <w:rsid w:val="0010546F"/>
    <w:rsid w:val="00107117"/>
    <w:rsid w:val="00113D54"/>
    <w:rsid w:val="001165ED"/>
    <w:rsid w:val="0011798B"/>
    <w:rsid w:val="00121621"/>
    <w:rsid w:val="00127B38"/>
    <w:rsid w:val="0013020B"/>
    <w:rsid w:val="001302DE"/>
    <w:rsid w:val="00132E5A"/>
    <w:rsid w:val="001366D3"/>
    <w:rsid w:val="001369CB"/>
    <w:rsid w:val="00137FB9"/>
    <w:rsid w:val="0014166D"/>
    <w:rsid w:val="00142BD9"/>
    <w:rsid w:val="001451C4"/>
    <w:rsid w:val="0014583E"/>
    <w:rsid w:val="00147959"/>
    <w:rsid w:val="0015010B"/>
    <w:rsid w:val="00152EB7"/>
    <w:rsid w:val="00154BB5"/>
    <w:rsid w:val="001553A5"/>
    <w:rsid w:val="00157A0B"/>
    <w:rsid w:val="00157D17"/>
    <w:rsid w:val="0016080C"/>
    <w:rsid w:val="00160B81"/>
    <w:rsid w:val="001623DE"/>
    <w:rsid w:val="00164823"/>
    <w:rsid w:val="00171E30"/>
    <w:rsid w:val="0017396E"/>
    <w:rsid w:val="00175495"/>
    <w:rsid w:val="00177117"/>
    <w:rsid w:val="00184855"/>
    <w:rsid w:val="00187ED8"/>
    <w:rsid w:val="00190744"/>
    <w:rsid w:val="00190F88"/>
    <w:rsid w:val="001912A2"/>
    <w:rsid w:val="00191774"/>
    <w:rsid w:val="00191965"/>
    <w:rsid w:val="0019535A"/>
    <w:rsid w:val="00196497"/>
    <w:rsid w:val="001966FA"/>
    <w:rsid w:val="00197666"/>
    <w:rsid w:val="001A0139"/>
    <w:rsid w:val="001A0956"/>
    <w:rsid w:val="001A0C79"/>
    <w:rsid w:val="001A1303"/>
    <w:rsid w:val="001A15D2"/>
    <w:rsid w:val="001A2646"/>
    <w:rsid w:val="001A3E5F"/>
    <w:rsid w:val="001A5A01"/>
    <w:rsid w:val="001A61E9"/>
    <w:rsid w:val="001B0E0F"/>
    <w:rsid w:val="001B20B8"/>
    <w:rsid w:val="001B21A4"/>
    <w:rsid w:val="001B4170"/>
    <w:rsid w:val="001B497F"/>
    <w:rsid w:val="001B5487"/>
    <w:rsid w:val="001C1FF2"/>
    <w:rsid w:val="001C454E"/>
    <w:rsid w:val="001C51A1"/>
    <w:rsid w:val="001D61F9"/>
    <w:rsid w:val="001D7944"/>
    <w:rsid w:val="001E73DD"/>
    <w:rsid w:val="001E7690"/>
    <w:rsid w:val="001E76BA"/>
    <w:rsid w:val="001E7E89"/>
    <w:rsid w:val="001F2729"/>
    <w:rsid w:val="001F41D6"/>
    <w:rsid w:val="001F6597"/>
    <w:rsid w:val="001F7952"/>
    <w:rsid w:val="002009BA"/>
    <w:rsid w:val="0020321B"/>
    <w:rsid w:val="00203514"/>
    <w:rsid w:val="00203525"/>
    <w:rsid w:val="00207B68"/>
    <w:rsid w:val="002110E8"/>
    <w:rsid w:val="00214A8E"/>
    <w:rsid w:val="002150E8"/>
    <w:rsid w:val="00215465"/>
    <w:rsid w:val="00216851"/>
    <w:rsid w:val="00216B2F"/>
    <w:rsid w:val="00220FB0"/>
    <w:rsid w:val="002233F8"/>
    <w:rsid w:val="002306CB"/>
    <w:rsid w:val="00233872"/>
    <w:rsid w:val="00235F17"/>
    <w:rsid w:val="00237E59"/>
    <w:rsid w:val="00246AAC"/>
    <w:rsid w:val="00246CAC"/>
    <w:rsid w:val="0024754E"/>
    <w:rsid w:val="002479CE"/>
    <w:rsid w:val="00250E88"/>
    <w:rsid w:val="00251912"/>
    <w:rsid w:val="002524C2"/>
    <w:rsid w:val="002528B1"/>
    <w:rsid w:val="00254593"/>
    <w:rsid w:val="00257CC1"/>
    <w:rsid w:val="002601C1"/>
    <w:rsid w:val="0026278F"/>
    <w:rsid w:val="00265FDC"/>
    <w:rsid w:val="002677B1"/>
    <w:rsid w:val="00270BC8"/>
    <w:rsid w:val="00272191"/>
    <w:rsid w:val="00272836"/>
    <w:rsid w:val="00272911"/>
    <w:rsid w:val="002730B4"/>
    <w:rsid w:val="0027543E"/>
    <w:rsid w:val="00275453"/>
    <w:rsid w:val="00276C60"/>
    <w:rsid w:val="00277730"/>
    <w:rsid w:val="00277D81"/>
    <w:rsid w:val="002816A1"/>
    <w:rsid w:val="002824B7"/>
    <w:rsid w:val="002827D9"/>
    <w:rsid w:val="002846D8"/>
    <w:rsid w:val="00285184"/>
    <w:rsid w:val="002851C3"/>
    <w:rsid w:val="00285F0D"/>
    <w:rsid w:val="00286ABA"/>
    <w:rsid w:val="00287E5D"/>
    <w:rsid w:val="00292819"/>
    <w:rsid w:val="00293855"/>
    <w:rsid w:val="0029668D"/>
    <w:rsid w:val="002A0832"/>
    <w:rsid w:val="002A093C"/>
    <w:rsid w:val="002A1911"/>
    <w:rsid w:val="002A5458"/>
    <w:rsid w:val="002A67DF"/>
    <w:rsid w:val="002B2DF4"/>
    <w:rsid w:val="002C00A8"/>
    <w:rsid w:val="002C054C"/>
    <w:rsid w:val="002C0961"/>
    <w:rsid w:val="002C20C4"/>
    <w:rsid w:val="002C2961"/>
    <w:rsid w:val="002C4A59"/>
    <w:rsid w:val="002C5825"/>
    <w:rsid w:val="002C6B74"/>
    <w:rsid w:val="002D1262"/>
    <w:rsid w:val="002D2A91"/>
    <w:rsid w:val="002D33BC"/>
    <w:rsid w:val="002D35C5"/>
    <w:rsid w:val="002D43A1"/>
    <w:rsid w:val="002D6623"/>
    <w:rsid w:val="002D7AA7"/>
    <w:rsid w:val="002E0821"/>
    <w:rsid w:val="002E10C5"/>
    <w:rsid w:val="002E1266"/>
    <w:rsid w:val="002E5B4C"/>
    <w:rsid w:val="002E5F91"/>
    <w:rsid w:val="002E6F00"/>
    <w:rsid w:val="002E7655"/>
    <w:rsid w:val="002F00C7"/>
    <w:rsid w:val="002F0977"/>
    <w:rsid w:val="002F2086"/>
    <w:rsid w:val="002F30EF"/>
    <w:rsid w:val="002F3300"/>
    <w:rsid w:val="002F58DD"/>
    <w:rsid w:val="003010B0"/>
    <w:rsid w:val="00301241"/>
    <w:rsid w:val="003026B2"/>
    <w:rsid w:val="00303527"/>
    <w:rsid w:val="00306ACE"/>
    <w:rsid w:val="00314634"/>
    <w:rsid w:val="00315029"/>
    <w:rsid w:val="003153B6"/>
    <w:rsid w:val="0031728E"/>
    <w:rsid w:val="00321865"/>
    <w:rsid w:val="00322406"/>
    <w:rsid w:val="00322BA9"/>
    <w:rsid w:val="003238CE"/>
    <w:rsid w:val="00324E2D"/>
    <w:rsid w:val="00324F8B"/>
    <w:rsid w:val="0032603F"/>
    <w:rsid w:val="0032731A"/>
    <w:rsid w:val="0032755C"/>
    <w:rsid w:val="003278E0"/>
    <w:rsid w:val="00330ABC"/>
    <w:rsid w:val="00333CFE"/>
    <w:rsid w:val="00334AA8"/>
    <w:rsid w:val="00334B2F"/>
    <w:rsid w:val="00335D49"/>
    <w:rsid w:val="00336C22"/>
    <w:rsid w:val="00337A1C"/>
    <w:rsid w:val="003409C1"/>
    <w:rsid w:val="00340A18"/>
    <w:rsid w:val="00340BD0"/>
    <w:rsid w:val="003438FF"/>
    <w:rsid w:val="003439ED"/>
    <w:rsid w:val="00343D8D"/>
    <w:rsid w:val="00344169"/>
    <w:rsid w:val="0034668A"/>
    <w:rsid w:val="003474CE"/>
    <w:rsid w:val="003512F4"/>
    <w:rsid w:val="00354F6D"/>
    <w:rsid w:val="003631E2"/>
    <w:rsid w:val="003633F5"/>
    <w:rsid w:val="003723F0"/>
    <w:rsid w:val="00372FF5"/>
    <w:rsid w:val="00374DE6"/>
    <w:rsid w:val="003769D8"/>
    <w:rsid w:val="00376A58"/>
    <w:rsid w:val="00376AA1"/>
    <w:rsid w:val="00380E76"/>
    <w:rsid w:val="003810A1"/>
    <w:rsid w:val="00381B8A"/>
    <w:rsid w:val="003822AD"/>
    <w:rsid w:val="003833ED"/>
    <w:rsid w:val="003849C2"/>
    <w:rsid w:val="00384AEA"/>
    <w:rsid w:val="003857D4"/>
    <w:rsid w:val="003A0D59"/>
    <w:rsid w:val="003A133C"/>
    <w:rsid w:val="003A641C"/>
    <w:rsid w:val="003A6F39"/>
    <w:rsid w:val="003B13F4"/>
    <w:rsid w:val="003B18D3"/>
    <w:rsid w:val="003B3380"/>
    <w:rsid w:val="003C33A9"/>
    <w:rsid w:val="003C41C3"/>
    <w:rsid w:val="003C5404"/>
    <w:rsid w:val="003C58A9"/>
    <w:rsid w:val="003D13AE"/>
    <w:rsid w:val="003D4DBC"/>
    <w:rsid w:val="003D7B64"/>
    <w:rsid w:val="003E03E8"/>
    <w:rsid w:val="003E14B6"/>
    <w:rsid w:val="003E1A10"/>
    <w:rsid w:val="003E1FF0"/>
    <w:rsid w:val="003E2A82"/>
    <w:rsid w:val="003E2BB5"/>
    <w:rsid w:val="003E34DD"/>
    <w:rsid w:val="003E62B8"/>
    <w:rsid w:val="003F0649"/>
    <w:rsid w:val="003F08BC"/>
    <w:rsid w:val="003F23B2"/>
    <w:rsid w:val="003F5E53"/>
    <w:rsid w:val="0040217A"/>
    <w:rsid w:val="00402986"/>
    <w:rsid w:val="00403B9D"/>
    <w:rsid w:val="00404316"/>
    <w:rsid w:val="00405E77"/>
    <w:rsid w:val="00406C32"/>
    <w:rsid w:val="00411A3D"/>
    <w:rsid w:val="00412BA9"/>
    <w:rsid w:val="004141C9"/>
    <w:rsid w:val="00414A4C"/>
    <w:rsid w:val="004171DA"/>
    <w:rsid w:val="00420573"/>
    <w:rsid w:val="004244EF"/>
    <w:rsid w:val="00424754"/>
    <w:rsid w:val="00425223"/>
    <w:rsid w:val="00425B55"/>
    <w:rsid w:val="004308EA"/>
    <w:rsid w:val="00432D00"/>
    <w:rsid w:val="00433307"/>
    <w:rsid w:val="00433DDA"/>
    <w:rsid w:val="004355DF"/>
    <w:rsid w:val="0043729D"/>
    <w:rsid w:val="00440D17"/>
    <w:rsid w:val="00441DCA"/>
    <w:rsid w:val="004439BD"/>
    <w:rsid w:val="00447160"/>
    <w:rsid w:val="004502A1"/>
    <w:rsid w:val="00451537"/>
    <w:rsid w:val="00452B15"/>
    <w:rsid w:val="00454987"/>
    <w:rsid w:val="00455421"/>
    <w:rsid w:val="00455857"/>
    <w:rsid w:val="004563B4"/>
    <w:rsid w:val="004600B7"/>
    <w:rsid w:val="00461B38"/>
    <w:rsid w:val="0046292F"/>
    <w:rsid w:val="00462EA4"/>
    <w:rsid w:val="0046374F"/>
    <w:rsid w:val="00463968"/>
    <w:rsid w:val="004640C9"/>
    <w:rsid w:val="00466F33"/>
    <w:rsid w:val="00472421"/>
    <w:rsid w:val="00474409"/>
    <w:rsid w:val="0047457F"/>
    <w:rsid w:val="004764C6"/>
    <w:rsid w:val="00481CE3"/>
    <w:rsid w:val="004820F0"/>
    <w:rsid w:val="00482E0B"/>
    <w:rsid w:val="00484003"/>
    <w:rsid w:val="004866B3"/>
    <w:rsid w:val="00486CDF"/>
    <w:rsid w:val="0048774F"/>
    <w:rsid w:val="0049053D"/>
    <w:rsid w:val="00490C0D"/>
    <w:rsid w:val="0049216D"/>
    <w:rsid w:val="00496C0F"/>
    <w:rsid w:val="00496CD4"/>
    <w:rsid w:val="004A0783"/>
    <w:rsid w:val="004A21E3"/>
    <w:rsid w:val="004A2E3B"/>
    <w:rsid w:val="004A32DF"/>
    <w:rsid w:val="004A6302"/>
    <w:rsid w:val="004A728D"/>
    <w:rsid w:val="004B4981"/>
    <w:rsid w:val="004B564C"/>
    <w:rsid w:val="004B6B86"/>
    <w:rsid w:val="004B6D43"/>
    <w:rsid w:val="004B7C23"/>
    <w:rsid w:val="004B7C3C"/>
    <w:rsid w:val="004C10AE"/>
    <w:rsid w:val="004C1352"/>
    <w:rsid w:val="004C1925"/>
    <w:rsid w:val="004C26BC"/>
    <w:rsid w:val="004C29F9"/>
    <w:rsid w:val="004C5E1D"/>
    <w:rsid w:val="004C6D2D"/>
    <w:rsid w:val="004C7816"/>
    <w:rsid w:val="004C793F"/>
    <w:rsid w:val="004C7C61"/>
    <w:rsid w:val="004D2789"/>
    <w:rsid w:val="004D2EBC"/>
    <w:rsid w:val="004D3F9B"/>
    <w:rsid w:val="004E367F"/>
    <w:rsid w:val="004E36C1"/>
    <w:rsid w:val="004E4A09"/>
    <w:rsid w:val="004E4EB2"/>
    <w:rsid w:val="004E69B5"/>
    <w:rsid w:val="004E7EA2"/>
    <w:rsid w:val="004F131E"/>
    <w:rsid w:val="004F2528"/>
    <w:rsid w:val="004F3D98"/>
    <w:rsid w:val="004F5B70"/>
    <w:rsid w:val="004F74DA"/>
    <w:rsid w:val="004F7CB7"/>
    <w:rsid w:val="005014D9"/>
    <w:rsid w:val="0050303F"/>
    <w:rsid w:val="00503E7E"/>
    <w:rsid w:val="00503F7F"/>
    <w:rsid w:val="005054A1"/>
    <w:rsid w:val="005076CC"/>
    <w:rsid w:val="005115E8"/>
    <w:rsid w:val="00512535"/>
    <w:rsid w:val="0051278A"/>
    <w:rsid w:val="00512E77"/>
    <w:rsid w:val="00513BEE"/>
    <w:rsid w:val="00513DB1"/>
    <w:rsid w:val="00515609"/>
    <w:rsid w:val="005173E4"/>
    <w:rsid w:val="0052202A"/>
    <w:rsid w:val="00522121"/>
    <w:rsid w:val="005226BC"/>
    <w:rsid w:val="00527612"/>
    <w:rsid w:val="00531666"/>
    <w:rsid w:val="00534517"/>
    <w:rsid w:val="00534C6A"/>
    <w:rsid w:val="0053763A"/>
    <w:rsid w:val="00543941"/>
    <w:rsid w:val="005458B7"/>
    <w:rsid w:val="00546404"/>
    <w:rsid w:val="00547EC0"/>
    <w:rsid w:val="00551C40"/>
    <w:rsid w:val="00553805"/>
    <w:rsid w:val="00554E4D"/>
    <w:rsid w:val="00561A92"/>
    <w:rsid w:val="005638F1"/>
    <w:rsid w:val="005654E8"/>
    <w:rsid w:val="00566B05"/>
    <w:rsid w:val="00571BB9"/>
    <w:rsid w:val="00572596"/>
    <w:rsid w:val="00572D4E"/>
    <w:rsid w:val="00573459"/>
    <w:rsid w:val="005740AE"/>
    <w:rsid w:val="00576D35"/>
    <w:rsid w:val="00577AA3"/>
    <w:rsid w:val="00582244"/>
    <w:rsid w:val="0058377A"/>
    <w:rsid w:val="00586AC8"/>
    <w:rsid w:val="00590B76"/>
    <w:rsid w:val="00596EE1"/>
    <w:rsid w:val="00597D83"/>
    <w:rsid w:val="005A0681"/>
    <w:rsid w:val="005A2D60"/>
    <w:rsid w:val="005A352E"/>
    <w:rsid w:val="005A4AA1"/>
    <w:rsid w:val="005A52C9"/>
    <w:rsid w:val="005A5959"/>
    <w:rsid w:val="005A60DB"/>
    <w:rsid w:val="005A66E2"/>
    <w:rsid w:val="005B0207"/>
    <w:rsid w:val="005B2BA9"/>
    <w:rsid w:val="005B3685"/>
    <w:rsid w:val="005B369E"/>
    <w:rsid w:val="005B4C3C"/>
    <w:rsid w:val="005B4D7C"/>
    <w:rsid w:val="005B5101"/>
    <w:rsid w:val="005B593F"/>
    <w:rsid w:val="005C0EAA"/>
    <w:rsid w:val="005C32E0"/>
    <w:rsid w:val="005C3894"/>
    <w:rsid w:val="005C54B5"/>
    <w:rsid w:val="005C5B4F"/>
    <w:rsid w:val="005C72CC"/>
    <w:rsid w:val="005D3904"/>
    <w:rsid w:val="005D4EC1"/>
    <w:rsid w:val="005D5D9F"/>
    <w:rsid w:val="005D6B08"/>
    <w:rsid w:val="005E15F1"/>
    <w:rsid w:val="005E5305"/>
    <w:rsid w:val="005E7CA0"/>
    <w:rsid w:val="005F0112"/>
    <w:rsid w:val="005F483B"/>
    <w:rsid w:val="005F520A"/>
    <w:rsid w:val="005F59CB"/>
    <w:rsid w:val="005F5C46"/>
    <w:rsid w:val="00600374"/>
    <w:rsid w:val="00601C53"/>
    <w:rsid w:val="00602C36"/>
    <w:rsid w:val="00603206"/>
    <w:rsid w:val="006046C7"/>
    <w:rsid w:val="006046FF"/>
    <w:rsid w:val="00604CF8"/>
    <w:rsid w:val="00605144"/>
    <w:rsid w:val="00605A80"/>
    <w:rsid w:val="00610200"/>
    <w:rsid w:val="00610F6E"/>
    <w:rsid w:val="006117C8"/>
    <w:rsid w:val="00612386"/>
    <w:rsid w:val="00613185"/>
    <w:rsid w:val="00613E43"/>
    <w:rsid w:val="00613F07"/>
    <w:rsid w:val="00614FC6"/>
    <w:rsid w:val="006154F6"/>
    <w:rsid w:val="00622565"/>
    <w:rsid w:val="00623186"/>
    <w:rsid w:val="006245F7"/>
    <w:rsid w:val="00625044"/>
    <w:rsid w:val="00627FFC"/>
    <w:rsid w:val="0063036E"/>
    <w:rsid w:val="0063153E"/>
    <w:rsid w:val="00632F54"/>
    <w:rsid w:val="00633AF4"/>
    <w:rsid w:val="00635C80"/>
    <w:rsid w:val="006368F3"/>
    <w:rsid w:val="00636E28"/>
    <w:rsid w:val="00641EE1"/>
    <w:rsid w:val="00643817"/>
    <w:rsid w:val="00645F61"/>
    <w:rsid w:val="00650217"/>
    <w:rsid w:val="006503DC"/>
    <w:rsid w:val="006515F5"/>
    <w:rsid w:val="00651D81"/>
    <w:rsid w:val="006523F5"/>
    <w:rsid w:val="006550A5"/>
    <w:rsid w:val="0065663C"/>
    <w:rsid w:val="00656FD5"/>
    <w:rsid w:val="00660B78"/>
    <w:rsid w:val="00660F85"/>
    <w:rsid w:val="00660FCC"/>
    <w:rsid w:val="006610FF"/>
    <w:rsid w:val="00662150"/>
    <w:rsid w:val="006646CF"/>
    <w:rsid w:val="00665B9F"/>
    <w:rsid w:val="006677C9"/>
    <w:rsid w:val="00672431"/>
    <w:rsid w:val="00676195"/>
    <w:rsid w:val="00680C6F"/>
    <w:rsid w:val="00682B92"/>
    <w:rsid w:val="00682CBE"/>
    <w:rsid w:val="00685229"/>
    <w:rsid w:val="00685918"/>
    <w:rsid w:val="006875BB"/>
    <w:rsid w:val="00690A19"/>
    <w:rsid w:val="00691061"/>
    <w:rsid w:val="006926DC"/>
    <w:rsid w:val="00693289"/>
    <w:rsid w:val="00695592"/>
    <w:rsid w:val="0069612B"/>
    <w:rsid w:val="0069624A"/>
    <w:rsid w:val="006A2843"/>
    <w:rsid w:val="006A28E9"/>
    <w:rsid w:val="006A4013"/>
    <w:rsid w:val="006A574A"/>
    <w:rsid w:val="006A5EA3"/>
    <w:rsid w:val="006A62A6"/>
    <w:rsid w:val="006A6360"/>
    <w:rsid w:val="006B2F39"/>
    <w:rsid w:val="006B43CF"/>
    <w:rsid w:val="006B6D9B"/>
    <w:rsid w:val="006C1037"/>
    <w:rsid w:val="006C1F28"/>
    <w:rsid w:val="006C2224"/>
    <w:rsid w:val="006C33F9"/>
    <w:rsid w:val="006C70B9"/>
    <w:rsid w:val="006C792D"/>
    <w:rsid w:val="006D0B57"/>
    <w:rsid w:val="006D1CA1"/>
    <w:rsid w:val="006D2273"/>
    <w:rsid w:val="006D5CDC"/>
    <w:rsid w:val="006D6BB9"/>
    <w:rsid w:val="006E341D"/>
    <w:rsid w:val="006E5554"/>
    <w:rsid w:val="006E68AF"/>
    <w:rsid w:val="006E6950"/>
    <w:rsid w:val="006F2630"/>
    <w:rsid w:val="006F5804"/>
    <w:rsid w:val="006F5EDA"/>
    <w:rsid w:val="006F6EF7"/>
    <w:rsid w:val="006F7929"/>
    <w:rsid w:val="007017BB"/>
    <w:rsid w:val="00702594"/>
    <w:rsid w:val="007028FD"/>
    <w:rsid w:val="007034F9"/>
    <w:rsid w:val="00712495"/>
    <w:rsid w:val="00715536"/>
    <w:rsid w:val="00715BBF"/>
    <w:rsid w:val="007212BC"/>
    <w:rsid w:val="00721BF1"/>
    <w:rsid w:val="0072500D"/>
    <w:rsid w:val="0072561C"/>
    <w:rsid w:val="0072795C"/>
    <w:rsid w:val="007279BA"/>
    <w:rsid w:val="00727A25"/>
    <w:rsid w:val="0073089A"/>
    <w:rsid w:val="00730C58"/>
    <w:rsid w:val="00731AE2"/>
    <w:rsid w:val="00732F0D"/>
    <w:rsid w:val="00733568"/>
    <w:rsid w:val="00733E39"/>
    <w:rsid w:val="007355F8"/>
    <w:rsid w:val="00737A77"/>
    <w:rsid w:val="00742630"/>
    <w:rsid w:val="0075019A"/>
    <w:rsid w:val="0075063B"/>
    <w:rsid w:val="00752314"/>
    <w:rsid w:val="0075274E"/>
    <w:rsid w:val="00752B55"/>
    <w:rsid w:val="00752EAD"/>
    <w:rsid w:val="00753106"/>
    <w:rsid w:val="00753EE2"/>
    <w:rsid w:val="00754547"/>
    <w:rsid w:val="007548DE"/>
    <w:rsid w:val="007611D0"/>
    <w:rsid w:val="0076130E"/>
    <w:rsid w:val="00762C72"/>
    <w:rsid w:val="0076392F"/>
    <w:rsid w:val="00763FB6"/>
    <w:rsid w:val="00764CC8"/>
    <w:rsid w:val="00767E1B"/>
    <w:rsid w:val="007704AA"/>
    <w:rsid w:val="00770BA2"/>
    <w:rsid w:val="00770D11"/>
    <w:rsid w:val="00771286"/>
    <w:rsid w:val="007712A4"/>
    <w:rsid w:val="00776841"/>
    <w:rsid w:val="00776F25"/>
    <w:rsid w:val="00777666"/>
    <w:rsid w:val="0078083E"/>
    <w:rsid w:val="00780AAC"/>
    <w:rsid w:val="00781066"/>
    <w:rsid w:val="0078434C"/>
    <w:rsid w:val="00786BE8"/>
    <w:rsid w:val="00787D75"/>
    <w:rsid w:val="007903B1"/>
    <w:rsid w:val="0079069F"/>
    <w:rsid w:val="0079201F"/>
    <w:rsid w:val="007A1CF4"/>
    <w:rsid w:val="007A247D"/>
    <w:rsid w:val="007A280C"/>
    <w:rsid w:val="007A40FA"/>
    <w:rsid w:val="007A4347"/>
    <w:rsid w:val="007A6493"/>
    <w:rsid w:val="007A6A50"/>
    <w:rsid w:val="007A6CAD"/>
    <w:rsid w:val="007A7ECB"/>
    <w:rsid w:val="007B40CC"/>
    <w:rsid w:val="007B4D93"/>
    <w:rsid w:val="007B5A74"/>
    <w:rsid w:val="007B6FF2"/>
    <w:rsid w:val="007C2D0B"/>
    <w:rsid w:val="007C6F9D"/>
    <w:rsid w:val="007D1FEC"/>
    <w:rsid w:val="007D26DC"/>
    <w:rsid w:val="007D576F"/>
    <w:rsid w:val="007D5985"/>
    <w:rsid w:val="007D700E"/>
    <w:rsid w:val="007E1587"/>
    <w:rsid w:val="007E1FB5"/>
    <w:rsid w:val="007E3C5B"/>
    <w:rsid w:val="007E4465"/>
    <w:rsid w:val="007E7418"/>
    <w:rsid w:val="007E76A2"/>
    <w:rsid w:val="007F094A"/>
    <w:rsid w:val="007F0ADE"/>
    <w:rsid w:val="007F24C8"/>
    <w:rsid w:val="0080242F"/>
    <w:rsid w:val="008033D6"/>
    <w:rsid w:val="00803D60"/>
    <w:rsid w:val="00807008"/>
    <w:rsid w:val="00810221"/>
    <w:rsid w:val="00810457"/>
    <w:rsid w:val="008125E2"/>
    <w:rsid w:val="00815028"/>
    <w:rsid w:val="00815AAF"/>
    <w:rsid w:val="00817EC4"/>
    <w:rsid w:val="00820BCA"/>
    <w:rsid w:val="00821671"/>
    <w:rsid w:val="00824086"/>
    <w:rsid w:val="00825590"/>
    <w:rsid w:val="008266EE"/>
    <w:rsid w:val="00826FDC"/>
    <w:rsid w:val="0083134B"/>
    <w:rsid w:val="00832B4A"/>
    <w:rsid w:val="008330B8"/>
    <w:rsid w:val="0083431C"/>
    <w:rsid w:val="008353FF"/>
    <w:rsid w:val="00840FBE"/>
    <w:rsid w:val="008423B9"/>
    <w:rsid w:val="00844C74"/>
    <w:rsid w:val="008459DC"/>
    <w:rsid w:val="008471AA"/>
    <w:rsid w:val="00850520"/>
    <w:rsid w:val="00850AE0"/>
    <w:rsid w:val="00851354"/>
    <w:rsid w:val="008545F3"/>
    <w:rsid w:val="00857AC5"/>
    <w:rsid w:val="00857C31"/>
    <w:rsid w:val="0086011C"/>
    <w:rsid w:val="0086024E"/>
    <w:rsid w:val="008606ED"/>
    <w:rsid w:val="00860B3E"/>
    <w:rsid w:val="0086134D"/>
    <w:rsid w:val="008615F6"/>
    <w:rsid w:val="00861E0F"/>
    <w:rsid w:val="008626E9"/>
    <w:rsid w:val="008628BB"/>
    <w:rsid w:val="00863EED"/>
    <w:rsid w:val="0086439B"/>
    <w:rsid w:val="008705A4"/>
    <w:rsid w:val="00871EBE"/>
    <w:rsid w:val="00873436"/>
    <w:rsid w:val="00875C35"/>
    <w:rsid w:val="0087736B"/>
    <w:rsid w:val="00877838"/>
    <w:rsid w:val="00881736"/>
    <w:rsid w:val="00882B5F"/>
    <w:rsid w:val="00882D6A"/>
    <w:rsid w:val="00884A54"/>
    <w:rsid w:val="00886A94"/>
    <w:rsid w:val="00891AE2"/>
    <w:rsid w:val="0089332C"/>
    <w:rsid w:val="00893842"/>
    <w:rsid w:val="00893DD4"/>
    <w:rsid w:val="00894E1A"/>
    <w:rsid w:val="008A162A"/>
    <w:rsid w:val="008A2D11"/>
    <w:rsid w:val="008A327D"/>
    <w:rsid w:val="008A33B4"/>
    <w:rsid w:val="008A593B"/>
    <w:rsid w:val="008A703F"/>
    <w:rsid w:val="008A776D"/>
    <w:rsid w:val="008B0021"/>
    <w:rsid w:val="008B1866"/>
    <w:rsid w:val="008B1F28"/>
    <w:rsid w:val="008B4747"/>
    <w:rsid w:val="008B5060"/>
    <w:rsid w:val="008B73FA"/>
    <w:rsid w:val="008B7B78"/>
    <w:rsid w:val="008C15E4"/>
    <w:rsid w:val="008C2B8A"/>
    <w:rsid w:val="008C30BF"/>
    <w:rsid w:val="008C38CB"/>
    <w:rsid w:val="008C43B5"/>
    <w:rsid w:val="008C4B48"/>
    <w:rsid w:val="008C57C2"/>
    <w:rsid w:val="008C58CC"/>
    <w:rsid w:val="008C5A50"/>
    <w:rsid w:val="008C5DC9"/>
    <w:rsid w:val="008D2D94"/>
    <w:rsid w:val="008D37D2"/>
    <w:rsid w:val="008D4853"/>
    <w:rsid w:val="008E6747"/>
    <w:rsid w:val="008E6A6E"/>
    <w:rsid w:val="008E6CEA"/>
    <w:rsid w:val="008E6DFA"/>
    <w:rsid w:val="008F372D"/>
    <w:rsid w:val="008F7089"/>
    <w:rsid w:val="009016F8"/>
    <w:rsid w:val="00902CA0"/>
    <w:rsid w:val="00904155"/>
    <w:rsid w:val="00904A72"/>
    <w:rsid w:val="009052EB"/>
    <w:rsid w:val="0090578F"/>
    <w:rsid w:val="0090615E"/>
    <w:rsid w:val="00911C44"/>
    <w:rsid w:val="009128AB"/>
    <w:rsid w:val="00912A48"/>
    <w:rsid w:val="00912F86"/>
    <w:rsid w:val="00913059"/>
    <w:rsid w:val="0091488E"/>
    <w:rsid w:val="00921E92"/>
    <w:rsid w:val="009237CF"/>
    <w:rsid w:val="0092592D"/>
    <w:rsid w:val="00927E92"/>
    <w:rsid w:val="00927F17"/>
    <w:rsid w:val="00932354"/>
    <w:rsid w:val="0093299E"/>
    <w:rsid w:val="00936F16"/>
    <w:rsid w:val="00937B2B"/>
    <w:rsid w:val="00941A30"/>
    <w:rsid w:val="00947539"/>
    <w:rsid w:val="009478EA"/>
    <w:rsid w:val="009501AD"/>
    <w:rsid w:val="00951B0C"/>
    <w:rsid w:val="00952440"/>
    <w:rsid w:val="0095577E"/>
    <w:rsid w:val="009559E9"/>
    <w:rsid w:val="009572CD"/>
    <w:rsid w:val="0096313F"/>
    <w:rsid w:val="00963453"/>
    <w:rsid w:val="00966ABA"/>
    <w:rsid w:val="00971451"/>
    <w:rsid w:val="0097173E"/>
    <w:rsid w:val="00971E11"/>
    <w:rsid w:val="00972690"/>
    <w:rsid w:val="00972D84"/>
    <w:rsid w:val="00973894"/>
    <w:rsid w:val="00975520"/>
    <w:rsid w:val="009769EB"/>
    <w:rsid w:val="0098121F"/>
    <w:rsid w:val="0098328A"/>
    <w:rsid w:val="00983E72"/>
    <w:rsid w:val="009856D4"/>
    <w:rsid w:val="00987D99"/>
    <w:rsid w:val="00991147"/>
    <w:rsid w:val="00991D7A"/>
    <w:rsid w:val="00992FE7"/>
    <w:rsid w:val="009947B8"/>
    <w:rsid w:val="009972DF"/>
    <w:rsid w:val="009979A0"/>
    <w:rsid w:val="009A5058"/>
    <w:rsid w:val="009A5D36"/>
    <w:rsid w:val="009B0676"/>
    <w:rsid w:val="009B0821"/>
    <w:rsid w:val="009B0ADF"/>
    <w:rsid w:val="009B195F"/>
    <w:rsid w:val="009B196B"/>
    <w:rsid w:val="009B533D"/>
    <w:rsid w:val="009B6C66"/>
    <w:rsid w:val="009B7419"/>
    <w:rsid w:val="009B7EE9"/>
    <w:rsid w:val="009C0369"/>
    <w:rsid w:val="009C233A"/>
    <w:rsid w:val="009C26B5"/>
    <w:rsid w:val="009C2721"/>
    <w:rsid w:val="009D4D1E"/>
    <w:rsid w:val="009D5686"/>
    <w:rsid w:val="009E0ECA"/>
    <w:rsid w:val="009E0EDC"/>
    <w:rsid w:val="009E1BB2"/>
    <w:rsid w:val="009E2E7C"/>
    <w:rsid w:val="009E391E"/>
    <w:rsid w:val="009E4EC4"/>
    <w:rsid w:val="009E51BD"/>
    <w:rsid w:val="009F0219"/>
    <w:rsid w:val="009F59DA"/>
    <w:rsid w:val="00A01A76"/>
    <w:rsid w:val="00A041AE"/>
    <w:rsid w:val="00A07BB1"/>
    <w:rsid w:val="00A2344E"/>
    <w:rsid w:val="00A24BBF"/>
    <w:rsid w:val="00A25032"/>
    <w:rsid w:val="00A25D23"/>
    <w:rsid w:val="00A316F9"/>
    <w:rsid w:val="00A324CC"/>
    <w:rsid w:val="00A40F48"/>
    <w:rsid w:val="00A4106E"/>
    <w:rsid w:val="00A4390E"/>
    <w:rsid w:val="00A439FE"/>
    <w:rsid w:val="00A44C19"/>
    <w:rsid w:val="00A45879"/>
    <w:rsid w:val="00A45AF8"/>
    <w:rsid w:val="00A476A2"/>
    <w:rsid w:val="00A47A53"/>
    <w:rsid w:val="00A529B3"/>
    <w:rsid w:val="00A53894"/>
    <w:rsid w:val="00A53F9C"/>
    <w:rsid w:val="00A541B9"/>
    <w:rsid w:val="00A54F48"/>
    <w:rsid w:val="00A56397"/>
    <w:rsid w:val="00A56436"/>
    <w:rsid w:val="00A56999"/>
    <w:rsid w:val="00A6033C"/>
    <w:rsid w:val="00A61E39"/>
    <w:rsid w:val="00A62C86"/>
    <w:rsid w:val="00A65782"/>
    <w:rsid w:val="00A669CC"/>
    <w:rsid w:val="00A71462"/>
    <w:rsid w:val="00A73480"/>
    <w:rsid w:val="00A73BCF"/>
    <w:rsid w:val="00A75E41"/>
    <w:rsid w:val="00A776FA"/>
    <w:rsid w:val="00A7771C"/>
    <w:rsid w:val="00A80913"/>
    <w:rsid w:val="00A80C2F"/>
    <w:rsid w:val="00A8133E"/>
    <w:rsid w:val="00A868F8"/>
    <w:rsid w:val="00A86BCD"/>
    <w:rsid w:val="00A91ABE"/>
    <w:rsid w:val="00A935B9"/>
    <w:rsid w:val="00A93E44"/>
    <w:rsid w:val="00A9455A"/>
    <w:rsid w:val="00AA30CF"/>
    <w:rsid w:val="00AA396A"/>
    <w:rsid w:val="00AA4D3A"/>
    <w:rsid w:val="00AA4F81"/>
    <w:rsid w:val="00AA618D"/>
    <w:rsid w:val="00AA671E"/>
    <w:rsid w:val="00AA6E5F"/>
    <w:rsid w:val="00AB3779"/>
    <w:rsid w:val="00AB501F"/>
    <w:rsid w:val="00AB6DED"/>
    <w:rsid w:val="00AB736F"/>
    <w:rsid w:val="00AB7D32"/>
    <w:rsid w:val="00AC02DF"/>
    <w:rsid w:val="00AC1820"/>
    <w:rsid w:val="00AC248C"/>
    <w:rsid w:val="00AC2BDD"/>
    <w:rsid w:val="00AC5820"/>
    <w:rsid w:val="00AC747D"/>
    <w:rsid w:val="00AD251D"/>
    <w:rsid w:val="00AD533E"/>
    <w:rsid w:val="00AD5CEA"/>
    <w:rsid w:val="00AD606C"/>
    <w:rsid w:val="00AE0E4C"/>
    <w:rsid w:val="00AE1E4E"/>
    <w:rsid w:val="00AE2693"/>
    <w:rsid w:val="00AE3388"/>
    <w:rsid w:val="00AE34FE"/>
    <w:rsid w:val="00AE3905"/>
    <w:rsid w:val="00AE3E57"/>
    <w:rsid w:val="00AE507F"/>
    <w:rsid w:val="00AE6BD7"/>
    <w:rsid w:val="00AE7189"/>
    <w:rsid w:val="00AF0C54"/>
    <w:rsid w:val="00AF112C"/>
    <w:rsid w:val="00AF15CF"/>
    <w:rsid w:val="00AF3166"/>
    <w:rsid w:val="00AF4E7F"/>
    <w:rsid w:val="00AF7055"/>
    <w:rsid w:val="00B02277"/>
    <w:rsid w:val="00B044BA"/>
    <w:rsid w:val="00B06EB9"/>
    <w:rsid w:val="00B13DA6"/>
    <w:rsid w:val="00B16C1F"/>
    <w:rsid w:val="00B16E5B"/>
    <w:rsid w:val="00B1795C"/>
    <w:rsid w:val="00B20B67"/>
    <w:rsid w:val="00B20F85"/>
    <w:rsid w:val="00B22CD5"/>
    <w:rsid w:val="00B23196"/>
    <w:rsid w:val="00B23D88"/>
    <w:rsid w:val="00B24444"/>
    <w:rsid w:val="00B25A2E"/>
    <w:rsid w:val="00B363E0"/>
    <w:rsid w:val="00B37FC8"/>
    <w:rsid w:val="00B403F4"/>
    <w:rsid w:val="00B40C9A"/>
    <w:rsid w:val="00B40CCC"/>
    <w:rsid w:val="00B417C6"/>
    <w:rsid w:val="00B41EC2"/>
    <w:rsid w:val="00B42A6D"/>
    <w:rsid w:val="00B43A54"/>
    <w:rsid w:val="00B43F8A"/>
    <w:rsid w:val="00B44063"/>
    <w:rsid w:val="00B4646B"/>
    <w:rsid w:val="00B51C5D"/>
    <w:rsid w:val="00B525C2"/>
    <w:rsid w:val="00B52648"/>
    <w:rsid w:val="00B531FF"/>
    <w:rsid w:val="00B539D6"/>
    <w:rsid w:val="00B5401A"/>
    <w:rsid w:val="00B55491"/>
    <w:rsid w:val="00B555F9"/>
    <w:rsid w:val="00B556F6"/>
    <w:rsid w:val="00B56B37"/>
    <w:rsid w:val="00B56FC7"/>
    <w:rsid w:val="00B6033D"/>
    <w:rsid w:val="00B61099"/>
    <w:rsid w:val="00B63963"/>
    <w:rsid w:val="00B6508B"/>
    <w:rsid w:val="00B70474"/>
    <w:rsid w:val="00B70B52"/>
    <w:rsid w:val="00B71D00"/>
    <w:rsid w:val="00B72098"/>
    <w:rsid w:val="00B735D3"/>
    <w:rsid w:val="00B76330"/>
    <w:rsid w:val="00B7638A"/>
    <w:rsid w:val="00B8078B"/>
    <w:rsid w:val="00B815E1"/>
    <w:rsid w:val="00B82896"/>
    <w:rsid w:val="00B82AA0"/>
    <w:rsid w:val="00B8431A"/>
    <w:rsid w:val="00B86450"/>
    <w:rsid w:val="00B90D00"/>
    <w:rsid w:val="00B9233A"/>
    <w:rsid w:val="00B93219"/>
    <w:rsid w:val="00B933F6"/>
    <w:rsid w:val="00B9431F"/>
    <w:rsid w:val="00B94B4B"/>
    <w:rsid w:val="00B97779"/>
    <w:rsid w:val="00BA63BA"/>
    <w:rsid w:val="00BB06B3"/>
    <w:rsid w:val="00BB3989"/>
    <w:rsid w:val="00BB421C"/>
    <w:rsid w:val="00BC0404"/>
    <w:rsid w:val="00BC0A4F"/>
    <w:rsid w:val="00BC21E9"/>
    <w:rsid w:val="00BC4BF5"/>
    <w:rsid w:val="00BC4F96"/>
    <w:rsid w:val="00BC6211"/>
    <w:rsid w:val="00BC6BC9"/>
    <w:rsid w:val="00BD1E32"/>
    <w:rsid w:val="00BD2D37"/>
    <w:rsid w:val="00BD324D"/>
    <w:rsid w:val="00BD4722"/>
    <w:rsid w:val="00BD6299"/>
    <w:rsid w:val="00BE0C58"/>
    <w:rsid w:val="00BE2925"/>
    <w:rsid w:val="00BE4681"/>
    <w:rsid w:val="00BE74B4"/>
    <w:rsid w:val="00BE7ED0"/>
    <w:rsid w:val="00BF07A0"/>
    <w:rsid w:val="00BF123E"/>
    <w:rsid w:val="00BF19C6"/>
    <w:rsid w:val="00BF2471"/>
    <w:rsid w:val="00BF5068"/>
    <w:rsid w:val="00BF61D9"/>
    <w:rsid w:val="00BF6690"/>
    <w:rsid w:val="00BF7E37"/>
    <w:rsid w:val="00C00533"/>
    <w:rsid w:val="00C011C5"/>
    <w:rsid w:val="00C01CE7"/>
    <w:rsid w:val="00C035AF"/>
    <w:rsid w:val="00C0465E"/>
    <w:rsid w:val="00C053E2"/>
    <w:rsid w:val="00C05B0F"/>
    <w:rsid w:val="00C0642D"/>
    <w:rsid w:val="00C07999"/>
    <w:rsid w:val="00C07F65"/>
    <w:rsid w:val="00C10C77"/>
    <w:rsid w:val="00C140C2"/>
    <w:rsid w:val="00C156C9"/>
    <w:rsid w:val="00C169F0"/>
    <w:rsid w:val="00C17A32"/>
    <w:rsid w:val="00C17AE1"/>
    <w:rsid w:val="00C17BB2"/>
    <w:rsid w:val="00C21638"/>
    <w:rsid w:val="00C21938"/>
    <w:rsid w:val="00C30FA2"/>
    <w:rsid w:val="00C3282D"/>
    <w:rsid w:val="00C329A9"/>
    <w:rsid w:val="00C32B76"/>
    <w:rsid w:val="00C340FE"/>
    <w:rsid w:val="00C348AF"/>
    <w:rsid w:val="00C34A60"/>
    <w:rsid w:val="00C34F4D"/>
    <w:rsid w:val="00C35713"/>
    <w:rsid w:val="00C403DB"/>
    <w:rsid w:val="00C44BC5"/>
    <w:rsid w:val="00C44C19"/>
    <w:rsid w:val="00C44D0C"/>
    <w:rsid w:val="00C47CC4"/>
    <w:rsid w:val="00C503C3"/>
    <w:rsid w:val="00C510B3"/>
    <w:rsid w:val="00C52E3C"/>
    <w:rsid w:val="00C5519F"/>
    <w:rsid w:val="00C55A3A"/>
    <w:rsid w:val="00C55B8B"/>
    <w:rsid w:val="00C56DC2"/>
    <w:rsid w:val="00C57EFC"/>
    <w:rsid w:val="00C62F7D"/>
    <w:rsid w:val="00C64368"/>
    <w:rsid w:val="00C65F74"/>
    <w:rsid w:val="00C66696"/>
    <w:rsid w:val="00C673FB"/>
    <w:rsid w:val="00C67F88"/>
    <w:rsid w:val="00C76B16"/>
    <w:rsid w:val="00C76B92"/>
    <w:rsid w:val="00C7762F"/>
    <w:rsid w:val="00C777B3"/>
    <w:rsid w:val="00C801E3"/>
    <w:rsid w:val="00C81BB2"/>
    <w:rsid w:val="00C82173"/>
    <w:rsid w:val="00C837F2"/>
    <w:rsid w:val="00C856C3"/>
    <w:rsid w:val="00C85938"/>
    <w:rsid w:val="00C86410"/>
    <w:rsid w:val="00C86424"/>
    <w:rsid w:val="00C91093"/>
    <w:rsid w:val="00C95CE3"/>
    <w:rsid w:val="00C973B7"/>
    <w:rsid w:val="00CA1CA1"/>
    <w:rsid w:val="00CA266B"/>
    <w:rsid w:val="00CA2FBB"/>
    <w:rsid w:val="00CA32B2"/>
    <w:rsid w:val="00CA3C60"/>
    <w:rsid w:val="00CA4AB5"/>
    <w:rsid w:val="00CA597F"/>
    <w:rsid w:val="00CA722F"/>
    <w:rsid w:val="00CA74C1"/>
    <w:rsid w:val="00CB0DE0"/>
    <w:rsid w:val="00CB329E"/>
    <w:rsid w:val="00CB3EA1"/>
    <w:rsid w:val="00CB51EE"/>
    <w:rsid w:val="00CB5B48"/>
    <w:rsid w:val="00CB7CEE"/>
    <w:rsid w:val="00CC0AA8"/>
    <w:rsid w:val="00CC0E71"/>
    <w:rsid w:val="00CC1CF4"/>
    <w:rsid w:val="00CC3B0C"/>
    <w:rsid w:val="00CC4B29"/>
    <w:rsid w:val="00CC4BF1"/>
    <w:rsid w:val="00CE2ADD"/>
    <w:rsid w:val="00CE5298"/>
    <w:rsid w:val="00CE6681"/>
    <w:rsid w:val="00CE6E22"/>
    <w:rsid w:val="00CF24F8"/>
    <w:rsid w:val="00CF3DE7"/>
    <w:rsid w:val="00CF5597"/>
    <w:rsid w:val="00CF5A26"/>
    <w:rsid w:val="00CF5CC6"/>
    <w:rsid w:val="00D04C62"/>
    <w:rsid w:val="00D05DA5"/>
    <w:rsid w:val="00D05E52"/>
    <w:rsid w:val="00D06DD7"/>
    <w:rsid w:val="00D10586"/>
    <w:rsid w:val="00D1213E"/>
    <w:rsid w:val="00D12505"/>
    <w:rsid w:val="00D136A8"/>
    <w:rsid w:val="00D1622F"/>
    <w:rsid w:val="00D17E41"/>
    <w:rsid w:val="00D2026C"/>
    <w:rsid w:val="00D21FC2"/>
    <w:rsid w:val="00D23FE1"/>
    <w:rsid w:val="00D249CA"/>
    <w:rsid w:val="00D24F1A"/>
    <w:rsid w:val="00D27EEF"/>
    <w:rsid w:val="00D32F5B"/>
    <w:rsid w:val="00D33182"/>
    <w:rsid w:val="00D3675D"/>
    <w:rsid w:val="00D36954"/>
    <w:rsid w:val="00D400AA"/>
    <w:rsid w:val="00D40533"/>
    <w:rsid w:val="00D4090F"/>
    <w:rsid w:val="00D411EF"/>
    <w:rsid w:val="00D426EC"/>
    <w:rsid w:val="00D4278C"/>
    <w:rsid w:val="00D42ADB"/>
    <w:rsid w:val="00D44651"/>
    <w:rsid w:val="00D47F5A"/>
    <w:rsid w:val="00D516E2"/>
    <w:rsid w:val="00D51B7A"/>
    <w:rsid w:val="00D51E19"/>
    <w:rsid w:val="00D53521"/>
    <w:rsid w:val="00D53A68"/>
    <w:rsid w:val="00D544E7"/>
    <w:rsid w:val="00D5471F"/>
    <w:rsid w:val="00D56258"/>
    <w:rsid w:val="00D6041C"/>
    <w:rsid w:val="00D63564"/>
    <w:rsid w:val="00D65F25"/>
    <w:rsid w:val="00D66E30"/>
    <w:rsid w:val="00D672BE"/>
    <w:rsid w:val="00D727C7"/>
    <w:rsid w:val="00D72E45"/>
    <w:rsid w:val="00D75FDB"/>
    <w:rsid w:val="00D760F0"/>
    <w:rsid w:val="00D82796"/>
    <w:rsid w:val="00D853A7"/>
    <w:rsid w:val="00D8614C"/>
    <w:rsid w:val="00D87E27"/>
    <w:rsid w:val="00D923BB"/>
    <w:rsid w:val="00D935FC"/>
    <w:rsid w:val="00D97B27"/>
    <w:rsid w:val="00DA1478"/>
    <w:rsid w:val="00DA4885"/>
    <w:rsid w:val="00DA4EB2"/>
    <w:rsid w:val="00DA5AF1"/>
    <w:rsid w:val="00DA6A91"/>
    <w:rsid w:val="00DB04F9"/>
    <w:rsid w:val="00DB064A"/>
    <w:rsid w:val="00DB0E17"/>
    <w:rsid w:val="00DB256C"/>
    <w:rsid w:val="00DB76EC"/>
    <w:rsid w:val="00DC6C7B"/>
    <w:rsid w:val="00DD0E26"/>
    <w:rsid w:val="00DD1627"/>
    <w:rsid w:val="00DD35A4"/>
    <w:rsid w:val="00DD3BB0"/>
    <w:rsid w:val="00DD6496"/>
    <w:rsid w:val="00DD6872"/>
    <w:rsid w:val="00DD74DF"/>
    <w:rsid w:val="00DD7FA7"/>
    <w:rsid w:val="00DE0CB0"/>
    <w:rsid w:val="00DE3D59"/>
    <w:rsid w:val="00DE3F66"/>
    <w:rsid w:val="00DE4195"/>
    <w:rsid w:val="00DE4BFA"/>
    <w:rsid w:val="00DE5FE3"/>
    <w:rsid w:val="00DE604E"/>
    <w:rsid w:val="00DE6953"/>
    <w:rsid w:val="00DE6E9F"/>
    <w:rsid w:val="00DF4D33"/>
    <w:rsid w:val="00DF5A9B"/>
    <w:rsid w:val="00DF6C17"/>
    <w:rsid w:val="00E00EF4"/>
    <w:rsid w:val="00E020B6"/>
    <w:rsid w:val="00E03570"/>
    <w:rsid w:val="00E05033"/>
    <w:rsid w:val="00E05836"/>
    <w:rsid w:val="00E05A06"/>
    <w:rsid w:val="00E06D64"/>
    <w:rsid w:val="00E0770A"/>
    <w:rsid w:val="00E07E0D"/>
    <w:rsid w:val="00E1173F"/>
    <w:rsid w:val="00E11EA6"/>
    <w:rsid w:val="00E13ADB"/>
    <w:rsid w:val="00E14505"/>
    <w:rsid w:val="00E16513"/>
    <w:rsid w:val="00E20794"/>
    <w:rsid w:val="00E20F89"/>
    <w:rsid w:val="00E2181C"/>
    <w:rsid w:val="00E243B0"/>
    <w:rsid w:val="00E256D6"/>
    <w:rsid w:val="00E25F01"/>
    <w:rsid w:val="00E278FC"/>
    <w:rsid w:val="00E27E63"/>
    <w:rsid w:val="00E30105"/>
    <w:rsid w:val="00E30862"/>
    <w:rsid w:val="00E30CBC"/>
    <w:rsid w:val="00E351F0"/>
    <w:rsid w:val="00E37F71"/>
    <w:rsid w:val="00E4388B"/>
    <w:rsid w:val="00E43F8B"/>
    <w:rsid w:val="00E448AA"/>
    <w:rsid w:val="00E45409"/>
    <w:rsid w:val="00E46204"/>
    <w:rsid w:val="00E46F43"/>
    <w:rsid w:val="00E51902"/>
    <w:rsid w:val="00E53465"/>
    <w:rsid w:val="00E561E7"/>
    <w:rsid w:val="00E569F2"/>
    <w:rsid w:val="00E57213"/>
    <w:rsid w:val="00E57486"/>
    <w:rsid w:val="00E60CF4"/>
    <w:rsid w:val="00E639C0"/>
    <w:rsid w:val="00E64385"/>
    <w:rsid w:val="00E666BB"/>
    <w:rsid w:val="00E670FD"/>
    <w:rsid w:val="00E673CB"/>
    <w:rsid w:val="00E70895"/>
    <w:rsid w:val="00E73556"/>
    <w:rsid w:val="00E73B61"/>
    <w:rsid w:val="00E753AA"/>
    <w:rsid w:val="00E76B40"/>
    <w:rsid w:val="00E77205"/>
    <w:rsid w:val="00E817B2"/>
    <w:rsid w:val="00E82307"/>
    <w:rsid w:val="00E841C3"/>
    <w:rsid w:val="00E850F8"/>
    <w:rsid w:val="00E85CB2"/>
    <w:rsid w:val="00E86AE6"/>
    <w:rsid w:val="00E87BCE"/>
    <w:rsid w:val="00E90588"/>
    <w:rsid w:val="00E93F07"/>
    <w:rsid w:val="00E96832"/>
    <w:rsid w:val="00E97133"/>
    <w:rsid w:val="00EA0868"/>
    <w:rsid w:val="00EA1C8E"/>
    <w:rsid w:val="00EB201E"/>
    <w:rsid w:val="00EB46AB"/>
    <w:rsid w:val="00EB6237"/>
    <w:rsid w:val="00EB651A"/>
    <w:rsid w:val="00EC2327"/>
    <w:rsid w:val="00EC7585"/>
    <w:rsid w:val="00EC7B5C"/>
    <w:rsid w:val="00ED046A"/>
    <w:rsid w:val="00ED0B28"/>
    <w:rsid w:val="00ED4061"/>
    <w:rsid w:val="00ED5839"/>
    <w:rsid w:val="00ED5FB4"/>
    <w:rsid w:val="00ED71E0"/>
    <w:rsid w:val="00ED7968"/>
    <w:rsid w:val="00ED7BB4"/>
    <w:rsid w:val="00EE1737"/>
    <w:rsid w:val="00EE1FEC"/>
    <w:rsid w:val="00EE57E6"/>
    <w:rsid w:val="00EF0DF8"/>
    <w:rsid w:val="00EF1E3C"/>
    <w:rsid w:val="00EF289B"/>
    <w:rsid w:val="00EF63A6"/>
    <w:rsid w:val="00EF6410"/>
    <w:rsid w:val="00F00BC6"/>
    <w:rsid w:val="00F02AF2"/>
    <w:rsid w:val="00F035AB"/>
    <w:rsid w:val="00F0383A"/>
    <w:rsid w:val="00F04053"/>
    <w:rsid w:val="00F05A1C"/>
    <w:rsid w:val="00F05E53"/>
    <w:rsid w:val="00F11E01"/>
    <w:rsid w:val="00F141C9"/>
    <w:rsid w:val="00F15362"/>
    <w:rsid w:val="00F15E99"/>
    <w:rsid w:val="00F22D5D"/>
    <w:rsid w:val="00F259AC"/>
    <w:rsid w:val="00F25CE6"/>
    <w:rsid w:val="00F26F8C"/>
    <w:rsid w:val="00F300E1"/>
    <w:rsid w:val="00F30BCE"/>
    <w:rsid w:val="00F31D0B"/>
    <w:rsid w:val="00F329DB"/>
    <w:rsid w:val="00F33186"/>
    <w:rsid w:val="00F35740"/>
    <w:rsid w:val="00F41F56"/>
    <w:rsid w:val="00F42747"/>
    <w:rsid w:val="00F43E6B"/>
    <w:rsid w:val="00F45FBE"/>
    <w:rsid w:val="00F47ECA"/>
    <w:rsid w:val="00F5042B"/>
    <w:rsid w:val="00F5066C"/>
    <w:rsid w:val="00F50862"/>
    <w:rsid w:val="00F50CCE"/>
    <w:rsid w:val="00F512A1"/>
    <w:rsid w:val="00F51F3D"/>
    <w:rsid w:val="00F53D3C"/>
    <w:rsid w:val="00F556FC"/>
    <w:rsid w:val="00F603D8"/>
    <w:rsid w:val="00F60C0E"/>
    <w:rsid w:val="00F6228B"/>
    <w:rsid w:val="00F631FE"/>
    <w:rsid w:val="00F636B7"/>
    <w:rsid w:val="00F65D04"/>
    <w:rsid w:val="00F67032"/>
    <w:rsid w:val="00F67789"/>
    <w:rsid w:val="00F70902"/>
    <w:rsid w:val="00F711BC"/>
    <w:rsid w:val="00F74EEF"/>
    <w:rsid w:val="00F826ED"/>
    <w:rsid w:val="00F83A23"/>
    <w:rsid w:val="00F86EA1"/>
    <w:rsid w:val="00F875BD"/>
    <w:rsid w:val="00F93023"/>
    <w:rsid w:val="00F95040"/>
    <w:rsid w:val="00F972CA"/>
    <w:rsid w:val="00F9765D"/>
    <w:rsid w:val="00FA023D"/>
    <w:rsid w:val="00FA2438"/>
    <w:rsid w:val="00FA6322"/>
    <w:rsid w:val="00FA69FF"/>
    <w:rsid w:val="00FA7FA7"/>
    <w:rsid w:val="00FB1226"/>
    <w:rsid w:val="00FB3938"/>
    <w:rsid w:val="00FB4532"/>
    <w:rsid w:val="00FB470D"/>
    <w:rsid w:val="00FB67DA"/>
    <w:rsid w:val="00FB68F9"/>
    <w:rsid w:val="00FB7404"/>
    <w:rsid w:val="00FB7CF5"/>
    <w:rsid w:val="00FC0434"/>
    <w:rsid w:val="00FC10E5"/>
    <w:rsid w:val="00FC70CA"/>
    <w:rsid w:val="00FD4959"/>
    <w:rsid w:val="00FD70F0"/>
    <w:rsid w:val="00FD72C7"/>
    <w:rsid w:val="00FE0459"/>
    <w:rsid w:val="00FE064B"/>
    <w:rsid w:val="00FE631C"/>
    <w:rsid w:val="00FF0A9E"/>
    <w:rsid w:val="00FF43A3"/>
    <w:rsid w:val="00FF7224"/>
    <w:rsid w:val="00FF74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DC505"/>
  <w15:docId w15:val="{DC83F2AE-6BA7-4F0C-8186-38CC104C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5274E"/>
    <w:pPr>
      <w:spacing w:line="250" w:lineRule="exact"/>
    </w:pPr>
    <w:rPr>
      <w:rFonts w:cs="Times New Roman"/>
      <w:sz w:val="21"/>
      <w:szCs w:val="21"/>
      <w:lang w:eastAsia="en-AU"/>
    </w:rPr>
  </w:style>
  <w:style w:type="paragraph" w:styleId="Heading1">
    <w:name w:val="heading 1"/>
    <w:basedOn w:val="Normal"/>
    <w:next w:val="Heading2"/>
    <w:link w:val="Heading1Char"/>
    <w:qFormat/>
    <w:rsid w:val="00F93023"/>
    <w:pPr>
      <w:keepNext/>
      <w:numPr>
        <w:numId w:val="7"/>
      </w:numPr>
      <w:suppressAutoHyphens/>
      <w:spacing w:before="360" w:line="440" w:lineRule="exact"/>
      <w:outlineLvl w:val="0"/>
    </w:pPr>
    <w:rPr>
      <w:rFonts w:eastAsiaTheme="majorEastAsia" w:cstheme="majorBidi"/>
      <w:b/>
      <w:bCs/>
      <w:caps/>
      <w:color w:val="482D8C" w:themeColor="background2"/>
      <w:spacing w:val="-20"/>
      <w:kern w:val="36"/>
      <w:sz w:val="44"/>
      <w:szCs w:val="48"/>
    </w:rPr>
  </w:style>
  <w:style w:type="paragraph" w:styleId="Heading2">
    <w:name w:val="heading 2"/>
    <w:basedOn w:val="Normal"/>
    <w:next w:val="Heading3"/>
    <w:link w:val="Heading2Char"/>
    <w:unhideWhenUsed/>
    <w:qFormat/>
    <w:rsid w:val="00B22CD5"/>
    <w:pPr>
      <w:keepNext/>
      <w:suppressAutoHyphens/>
      <w:spacing w:before="240" w:after="60" w:line="300" w:lineRule="exact"/>
      <w:outlineLvl w:val="1"/>
    </w:pPr>
    <w:rPr>
      <w:b/>
      <w:caps/>
      <w:color w:val="AB4399"/>
      <w:sz w:val="38"/>
      <w:szCs w:val="36"/>
    </w:rPr>
  </w:style>
  <w:style w:type="paragraph" w:styleId="Heading3">
    <w:name w:val="heading 3"/>
    <w:basedOn w:val="bulletnumbers"/>
    <w:next w:val="Normal"/>
    <w:link w:val="Heading3Char"/>
    <w:unhideWhenUsed/>
    <w:qFormat/>
    <w:rsid w:val="00610F6E"/>
    <w:pPr>
      <w:keepNext/>
      <w:numPr>
        <w:numId w:val="0"/>
      </w:numPr>
      <w:suppressAutoHyphens/>
      <w:spacing w:before="240" w:after="60" w:line="240" w:lineRule="exact"/>
      <w:outlineLvl w:val="2"/>
    </w:pPr>
    <w:rPr>
      <w:b/>
      <w:color w:val="D189C4" w:themeColor="accent3" w:themeTint="99"/>
      <w:sz w:val="32"/>
      <w:szCs w:val="28"/>
    </w:rPr>
  </w:style>
  <w:style w:type="paragraph" w:styleId="Heading4">
    <w:name w:val="heading 4"/>
    <w:basedOn w:val="Normal"/>
    <w:link w:val="Heading4Char"/>
    <w:unhideWhenUsed/>
    <w:rsid w:val="005115E8"/>
    <w:pPr>
      <w:keepNext/>
      <w:spacing w:before="200" w:after="60" w:line="240" w:lineRule="exact"/>
      <w:outlineLvl w:val="3"/>
    </w:pPr>
    <w:rPr>
      <w:b/>
      <w:bCs/>
      <w:color w:val="595959" w:themeColor="text1" w:themeTint="A6"/>
      <w:sz w:val="28"/>
      <w:szCs w:val="28"/>
    </w:rPr>
  </w:style>
  <w:style w:type="paragraph" w:styleId="Heading5">
    <w:name w:val="heading 5"/>
    <w:basedOn w:val="Normal"/>
    <w:next w:val="Normal"/>
    <w:link w:val="Heading5Char"/>
    <w:unhideWhenUsed/>
    <w:rsid w:val="00731AE2"/>
    <w:pPr>
      <w:keepNext/>
      <w:keepLines/>
      <w:spacing w:before="40" w:after="0"/>
      <w:outlineLvl w:val="4"/>
    </w:pPr>
    <w:rPr>
      <w:rFonts w:asciiTheme="majorHAnsi" w:eastAsiaTheme="majorEastAsia" w:hAnsiTheme="majorHAnsi" w:cstheme="majorBidi"/>
      <w:color w:val="252525" w:themeColor="accent1" w:themeShade="BF"/>
    </w:rPr>
  </w:style>
  <w:style w:type="paragraph" w:styleId="Heading6">
    <w:name w:val="heading 6"/>
    <w:basedOn w:val="Normal"/>
    <w:next w:val="Normal"/>
    <w:link w:val="Heading6Char"/>
    <w:rsid w:val="003C58A9"/>
    <w:pPr>
      <w:keepNext/>
      <w:tabs>
        <w:tab w:val="num" w:pos="1152"/>
      </w:tabs>
      <w:spacing w:after="0" w:line="240" w:lineRule="auto"/>
      <w:ind w:left="1152" w:hanging="1152"/>
      <w:outlineLvl w:val="5"/>
    </w:pPr>
    <w:rPr>
      <w:rFonts w:ascii="Calibri" w:eastAsia="Times New Roman" w:hAnsi="Calibri"/>
      <w:b/>
      <w:bCs/>
      <w:i/>
      <w:iCs/>
      <w:sz w:val="22"/>
      <w:szCs w:val="24"/>
      <w:lang w:eastAsia="en-US"/>
    </w:rPr>
  </w:style>
  <w:style w:type="paragraph" w:styleId="Heading7">
    <w:name w:val="heading 7"/>
    <w:basedOn w:val="Normal"/>
    <w:next w:val="Normal"/>
    <w:link w:val="Heading7Char"/>
    <w:rsid w:val="003C58A9"/>
    <w:pPr>
      <w:keepNext/>
      <w:tabs>
        <w:tab w:val="num" w:pos="1296"/>
      </w:tabs>
      <w:spacing w:after="0" w:line="240" w:lineRule="auto"/>
      <w:ind w:left="1296" w:hanging="1296"/>
      <w:outlineLvl w:val="6"/>
    </w:pPr>
    <w:rPr>
      <w:rFonts w:ascii="Calibri" w:eastAsia="Times New Roman" w:hAnsi="Calibri"/>
      <w:sz w:val="22"/>
      <w:szCs w:val="24"/>
      <w:u w:val="single"/>
      <w:lang w:eastAsia="en-US"/>
    </w:rPr>
  </w:style>
  <w:style w:type="paragraph" w:styleId="Heading8">
    <w:name w:val="heading 8"/>
    <w:basedOn w:val="Normal"/>
    <w:next w:val="Normal"/>
    <w:link w:val="Heading8Char"/>
    <w:unhideWhenUsed/>
    <w:rsid w:val="00F6228B"/>
    <w:pPr>
      <w:keepNext/>
      <w:keepLines/>
      <w:spacing w:before="40" w:after="0"/>
      <w:outlineLvl w:val="7"/>
    </w:pPr>
    <w:rPr>
      <w:rFonts w:asciiTheme="majorHAnsi" w:eastAsiaTheme="majorEastAsia" w:hAnsiTheme="maj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3023"/>
    <w:rPr>
      <w:rFonts w:eastAsiaTheme="majorEastAsia" w:cstheme="majorBidi"/>
      <w:b/>
      <w:bCs/>
      <w:caps/>
      <w:color w:val="482D8C" w:themeColor="background2"/>
      <w:spacing w:val="-20"/>
      <w:kern w:val="36"/>
      <w:sz w:val="44"/>
      <w:szCs w:val="48"/>
      <w:lang w:eastAsia="en-AU"/>
    </w:rPr>
  </w:style>
  <w:style w:type="character" w:customStyle="1" w:styleId="Heading2Char">
    <w:name w:val="Heading 2 Char"/>
    <w:basedOn w:val="DefaultParagraphFont"/>
    <w:link w:val="Heading2"/>
    <w:uiPriority w:val="9"/>
    <w:rsid w:val="00B22CD5"/>
    <w:rPr>
      <w:rFonts w:cs="Times New Roman"/>
      <w:b/>
      <w:caps/>
      <w:color w:val="AB4399"/>
      <w:sz w:val="38"/>
      <w:szCs w:val="36"/>
      <w:lang w:eastAsia="en-AU"/>
    </w:rPr>
  </w:style>
  <w:style w:type="character" w:customStyle="1" w:styleId="Heading3Char">
    <w:name w:val="Heading 3 Char"/>
    <w:basedOn w:val="DefaultParagraphFont"/>
    <w:link w:val="Heading3"/>
    <w:rsid w:val="00610F6E"/>
    <w:rPr>
      <w:rFonts w:cs="Times New Roman"/>
      <w:b/>
      <w:color w:val="D189C4" w:themeColor="accent3" w:themeTint="99"/>
      <w:sz w:val="32"/>
      <w:szCs w:val="28"/>
      <w:lang w:eastAsia="en-AU"/>
    </w:rPr>
  </w:style>
  <w:style w:type="character" w:customStyle="1" w:styleId="Heading4Char">
    <w:name w:val="Heading 4 Char"/>
    <w:basedOn w:val="DefaultParagraphFont"/>
    <w:link w:val="Heading4"/>
    <w:uiPriority w:val="9"/>
    <w:rsid w:val="005115E8"/>
    <w:rPr>
      <w:rFonts w:cs="Times New Roman"/>
      <w:b/>
      <w:bCs/>
      <w:color w:val="595959" w:themeColor="text1" w:themeTint="A6"/>
      <w:sz w:val="28"/>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5B4C3C"/>
    <w:pPr>
      <w:keepNext/>
      <w:tabs>
        <w:tab w:val="left" w:pos="630"/>
        <w:tab w:val="right" w:leader="dot" w:pos="9060"/>
      </w:tabs>
      <w:spacing w:before="120" w:after="120" w:line="440" w:lineRule="exact"/>
    </w:pPr>
    <w:rPr>
      <w:b/>
      <w:caps/>
      <w:noProof/>
      <w:color w:val="482D8C" w:themeColor="background2"/>
      <w:sz w:val="32"/>
      <w:szCs w:val="40"/>
    </w:rPr>
  </w:style>
  <w:style w:type="paragraph" w:styleId="TOC2">
    <w:name w:val="toc 2"/>
    <w:basedOn w:val="Normal"/>
    <w:autoRedefine/>
    <w:uiPriority w:val="39"/>
    <w:unhideWhenUsed/>
    <w:rsid w:val="00731AE2"/>
    <w:pPr>
      <w:keepNext/>
      <w:tabs>
        <w:tab w:val="right" w:leader="dot" w:pos="9060"/>
      </w:tabs>
      <w:spacing w:before="200" w:after="120" w:line="320" w:lineRule="exact"/>
      <w:ind w:left="210"/>
    </w:pPr>
    <w:rPr>
      <w:noProof/>
      <w:color w:val="AB4399"/>
      <w:sz w:val="28"/>
      <w:szCs w:val="32"/>
    </w:rPr>
  </w:style>
  <w:style w:type="paragraph" w:styleId="TOC3">
    <w:name w:val="toc 3"/>
    <w:basedOn w:val="Normal"/>
    <w:autoRedefine/>
    <w:uiPriority w:val="39"/>
    <w:unhideWhenUsed/>
    <w:rsid w:val="00DE0CB0"/>
    <w:pPr>
      <w:keepNext/>
      <w:tabs>
        <w:tab w:val="left" w:pos="1320"/>
        <w:tab w:val="right" w:leader="dot" w:pos="9060"/>
      </w:tabs>
      <w:spacing w:before="120" w:after="120" w:line="240" w:lineRule="exact"/>
      <w:ind w:left="420"/>
    </w:pPr>
    <w:rPr>
      <w:sz w:val="24"/>
      <w:szCs w:val="24"/>
    </w:rPr>
  </w:style>
  <w:style w:type="paragraph" w:styleId="Title">
    <w:name w:val="Title"/>
    <w:basedOn w:val="Normal"/>
    <w:link w:val="TitleChar"/>
    <w:uiPriority w:val="10"/>
    <w:qFormat/>
    <w:rsid w:val="00E666BB"/>
    <w:pPr>
      <w:spacing w:after="120" w:line="680" w:lineRule="exact"/>
    </w:pPr>
    <w:rPr>
      <w:caps/>
      <w:color w:val="AB4399"/>
      <w:w w:val="110"/>
      <w:sz w:val="72"/>
      <w:szCs w:val="72"/>
    </w:rPr>
  </w:style>
  <w:style w:type="character" w:customStyle="1" w:styleId="TitleChar">
    <w:name w:val="Title Char"/>
    <w:basedOn w:val="DefaultParagraphFont"/>
    <w:link w:val="Title"/>
    <w:uiPriority w:val="10"/>
    <w:rsid w:val="00E666BB"/>
    <w:rPr>
      <w:rFonts w:cs="Times New Roman"/>
      <w:caps/>
      <w:color w:val="AB4399"/>
      <w:w w:val="110"/>
      <w:sz w:val="72"/>
      <w:szCs w:val="72"/>
      <w:lang w:eastAsia="en-AU"/>
    </w:rPr>
  </w:style>
  <w:style w:type="paragraph" w:styleId="Subtitle">
    <w:name w:val="Subtitle"/>
    <w:basedOn w:val="Normal"/>
    <w:link w:val="SubtitleChar"/>
    <w:uiPriority w:val="11"/>
    <w:qFormat/>
    <w:rsid w:val="000446A5"/>
    <w:pPr>
      <w:spacing w:line="360" w:lineRule="exact"/>
    </w:pPr>
    <w:rPr>
      <w:b/>
      <w:color w:val="262626"/>
      <w:sz w:val="48"/>
      <w:szCs w:val="40"/>
    </w:rPr>
  </w:style>
  <w:style w:type="character" w:customStyle="1" w:styleId="SubtitleChar">
    <w:name w:val="Subtitle Char"/>
    <w:basedOn w:val="DefaultParagraphFont"/>
    <w:link w:val="Subtitle"/>
    <w:uiPriority w:val="11"/>
    <w:rsid w:val="000446A5"/>
    <w:rPr>
      <w:rFonts w:cs="Times New Roman"/>
      <w:b/>
      <w:color w:val="262626"/>
      <w:sz w:val="48"/>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5115E8"/>
    <w:pPr>
      <w:spacing w:line="300" w:lineRule="exact"/>
    </w:pPr>
    <w:rPr>
      <w:color w:val="482D8C" w:themeColor="background2"/>
      <w:w w:val="110"/>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5"/>
      </w:numPr>
      <w:spacing w:after="120"/>
      <w:ind w:left="357" w:hanging="357"/>
    </w:pPr>
  </w:style>
  <w:style w:type="paragraph" w:styleId="Header">
    <w:name w:val="header"/>
    <w:basedOn w:val="Normal"/>
    <w:link w:val="HeaderChar"/>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3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rsid w:val="000446A5"/>
    <w:rPr>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1"/>
      </w:numPr>
      <w:spacing w:after="60" w:line="240" w:lineRule="auto"/>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2"/>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3"/>
      </w:numPr>
      <w:tabs>
        <w:tab w:val="num" w:pos="360"/>
      </w:tabs>
      <w:ind w:left="993" w:hanging="276"/>
    </w:pPr>
  </w:style>
  <w:style w:type="paragraph" w:customStyle="1" w:styleId="Note">
    <w:name w:val="Note"/>
    <w:basedOn w:val="Normal"/>
    <w:link w:val="NoteChar"/>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rsid w:val="0086024E"/>
    <w:pPr>
      <w:jc w:val="right"/>
    </w:pPr>
    <w:rPr>
      <w:bCs w:val="0"/>
    </w:rPr>
  </w:style>
  <w:style w:type="paragraph" w:customStyle="1" w:styleId="Tabletext">
    <w:name w:val="Table text"/>
    <w:basedOn w:val="Normal"/>
    <w:link w:val="TabletextChar"/>
    <w:autoRedefine/>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rsid w:val="0086024E"/>
    <w:pPr>
      <w:numPr>
        <w:numId w:val="4"/>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rsid w:val="007D5985"/>
    <w:rPr>
      <w:b/>
    </w:rPr>
  </w:style>
  <w:style w:type="paragraph" w:customStyle="1" w:styleId="TableTextbolditalics">
    <w:name w:val="Table Text bold italics"/>
    <w:basedOn w:val="Tabletext"/>
    <w:rsid w:val="007D5985"/>
    <w:rPr>
      <w:b/>
      <w:i/>
    </w:rPr>
  </w:style>
  <w:style w:type="paragraph" w:customStyle="1" w:styleId="TableFiguresbold">
    <w:name w:val="Table Figures bold"/>
    <w:basedOn w:val="Tablefigures"/>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rsid w:val="00C85938"/>
    <w:rPr>
      <w:b/>
      <w:bCs/>
    </w:rPr>
  </w:style>
  <w:style w:type="paragraph" w:styleId="NoSpacing">
    <w:name w:val="No Spacing"/>
    <w:link w:val="NoSpacingChar"/>
    <w:uiPriority w:val="1"/>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rsid w:val="004B4981"/>
    <w:pPr>
      <w:spacing w:after="0"/>
    </w:pPr>
    <w:rPr>
      <w:rFonts w:asciiTheme="majorHAnsi" w:eastAsia="Times New Roman" w:hAnsiTheme="majorHAnsi"/>
      <w:b/>
    </w:rPr>
  </w:style>
  <w:style w:type="paragraph" w:customStyle="1" w:styleId="Tableheadblack">
    <w:name w:val="Table head black"/>
    <w:basedOn w:val="Tablehead"/>
    <w:rsid w:val="00B70B52"/>
    <w:rPr>
      <w:rFonts w:cstheme="majorHAnsi"/>
      <w:b/>
      <w:color w:val="auto"/>
      <w:szCs w:val="21"/>
    </w:rPr>
  </w:style>
  <w:style w:type="paragraph" w:customStyle="1" w:styleId="Tableheadtext">
    <w:name w:val="Table head text"/>
    <w:basedOn w:val="Note"/>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rsid w:val="00A56436"/>
    <w:rPr>
      <w:color w:val="FFFFFF" w:themeColor="background1"/>
    </w:rPr>
  </w:style>
  <w:style w:type="paragraph" w:customStyle="1" w:styleId="Normal1">
    <w:name w:val="Normal1"/>
    <w:basedOn w:val="Normal"/>
    <w:next w:val="Normal"/>
    <w:qFormat/>
    <w:rsid w:val="00C81BB2"/>
    <w:pPr>
      <w:keepNext/>
      <w:spacing w:after="0" w:line="240" w:lineRule="auto"/>
    </w:pPr>
    <w:rPr>
      <w:rFonts w:ascii="Calibri" w:hAnsi="Calibri"/>
      <w:noProof/>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6"/>
      </w:numPr>
      <w:contextualSpacing/>
    </w:pPr>
  </w:style>
  <w:style w:type="character" w:styleId="Emphasis">
    <w:name w:val="Emphasis"/>
    <w:basedOn w:val="DefaultParagraphFont"/>
    <w:uiPriority w:val="20"/>
    <w:rsid w:val="002A093C"/>
    <w:rPr>
      <w:i/>
      <w:iCs/>
    </w:rPr>
  </w:style>
  <w:style w:type="character" w:styleId="IntenseEmphasis">
    <w:name w:val="Intense Emphasis"/>
    <w:basedOn w:val="DefaultParagraphFont"/>
    <w:uiPriority w:val="21"/>
    <w:rsid w:val="00F47ECA"/>
    <w:rPr>
      <w:b/>
      <w:bCs/>
      <w:i/>
      <w:iCs/>
      <w:color w:val="323232" w:themeColor="accent1"/>
    </w:rPr>
  </w:style>
  <w:style w:type="character" w:customStyle="1" w:styleId="Heading5Char">
    <w:name w:val="Heading 5 Char"/>
    <w:basedOn w:val="DefaultParagraphFont"/>
    <w:link w:val="Heading5"/>
    <w:uiPriority w:val="9"/>
    <w:rsid w:val="00731AE2"/>
    <w:rPr>
      <w:rFonts w:asciiTheme="majorHAnsi" w:eastAsiaTheme="majorEastAsia" w:hAnsiTheme="majorHAnsi" w:cstheme="majorBidi"/>
      <w:color w:val="252525" w:themeColor="accent1" w:themeShade="BF"/>
      <w:sz w:val="21"/>
      <w:szCs w:val="21"/>
      <w:lang w:eastAsia="en-AU"/>
    </w:rPr>
  </w:style>
  <w:style w:type="character" w:customStyle="1" w:styleId="Heading8Char">
    <w:name w:val="Heading 8 Char"/>
    <w:basedOn w:val="DefaultParagraphFont"/>
    <w:link w:val="Heading8"/>
    <w:uiPriority w:val="9"/>
    <w:semiHidden/>
    <w:rsid w:val="00F6228B"/>
    <w:rPr>
      <w:rFonts w:asciiTheme="majorHAnsi" w:eastAsiaTheme="majorEastAsia" w:hAnsiTheme="majorHAnsi" w:cstheme="majorBidi"/>
      <w:color w:val="272727" w:themeColor="text1" w:themeTint="D8"/>
      <w:sz w:val="21"/>
      <w:szCs w:val="21"/>
      <w:lang w:eastAsia="en-AU"/>
    </w:rPr>
  </w:style>
  <w:style w:type="character" w:styleId="PageNumber">
    <w:name w:val="page number"/>
    <w:basedOn w:val="DefaultParagraphFont"/>
    <w:rsid w:val="00F6228B"/>
  </w:style>
  <w:style w:type="paragraph" w:customStyle="1" w:styleId="Default">
    <w:name w:val="Default"/>
    <w:rsid w:val="00F6228B"/>
    <w:pPr>
      <w:autoSpaceDE w:val="0"/>
      <w:autoSpaceDN w:val="0"/>
      <w:adjustRightInd w:val="0"/>
      <w:spacing w:after="0" w:line="240" w:lineRule="auto"/>
    </w:pPr>
    <w:rPr>
      <w:rFonts w:ascii="Cambria" w:eastAsia="Times New Roman" w:hAnsi="Cambria" w:cs="Cambria"/>
      <w:color w:val="000000"/>
      <w:sz w:val="24"/>
      <w:szCs w:val="24"/>
      <w:lang w:eastAsia="en-AU"/>
    </w:rPr>
  </w:style>
  <w:style w:type="character" w:styleId="CommentReference">
    <w:name w:val="annotation reference"/>
    <w:basedOn w:val="DefaultParagraphFont"/>
    <w:semiHidden/>
    <w:unhideWhenUsed/>
    <w:rsid w:val="000D6CBD"/>
    <w:rPr>
      <w:sz w:val="16"/>
      <w:szCs w:val="16"/>
    </w:rPr>
  </w:style>
  <w:style w:type="paragraph" w:styleId="CommentText">
    <w:name w:val="annotation text"/>
    <w:basedOn w:val="Normal"/>
    <w:link w:val="CommentTextChar"/>
    <w:unhideWhenUsed/>
    <w:rsid w:val="000D6CBD"/>
    <w:pPr>
      <w:spacing w:line="240" w:lineRule="auto"/>
    </w:pPr>
    <w:rPr>
      <w:sz w:val="20"/>
      <w:szCs w:val="20"/>
    </w:rPr>
  </w:style>
  <w:style w:type="character" w:customStyle="1" w:styleId="CommentTextChar">
    <w:name w:val="Comment Text Char"/>
    <w:basedOn w:val="DefaultParagraphFont"/>
    <w:link w:val="CommentText"/>
    <w:rsid w:val="000D6CBD"/>
    <w:rPr>
      <w:rFont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D6CBD"/>
    <w:rPr>
      <w:b/>
      <w:bCs/>
    </w:rPr>
  </w:style>
  <w:style w:type="character" w:customStyle="1" w:styleId="CommentSubjectChar">
    <w:name w:val="Comment Subject Char"/>
    <w:basedOn w:val="CommentTextChar"/>
    <w:link w:val="CommentSubject"/>
    <w:uiPriority w:val="99"/>
    <w:semiHidden/>
    <w:rsid w:val="000D6CBD"/>
    <w:rPr>
      <w:rFonts w:cs="Times New Roman"/>
      <w:b/>
      <w:bCs/>
      <w:sz w:val="20"/>
      <w:szCs w:val="20"/>
      <w:lang w:eastAsia="en-AU"/>
    </w:rPr>
  </w:style>
  <w:style w:type="paragraph" w:styleId="BodyText2">
    <w:name w:val="Body Text 2"/>
    <w:basedOn w:val="Normal"/>
    <w:link w:val="BodyText2Char"/>
    <w:uiPriority w:val="99"/>
    <w:semiHidden/>
    <w:unhideWhenUsed/>
    <w:rsid w:val="00C403DB"/>
    <w:pPr>
      <w:spacing w:after="120" w:line="480" w:lineRule="auto"/>
    </w:pPr>
  </w:style>
  <w:style w:type="character" w:customStyle="1" w:styleId="BodyText2Char">
    <w:name w:val="Body Text 2 Char"/>
    <w:basedOn w:val="DefaultParagraphFont"/>
    <w:link w:val="BodyText2"/>
    <w:uiPriority w:val="99"/>
    <w:semiHidden/>
    <w:rsid w:val="00C403DB"/>
    <w:rPr>
      <w:rFonts w:cs="Times New Roman"/>
      <w:sz w:val="21"/>
      <w:szCs w:val="21"/>
      <w:lang w:eastAsia="en-AU"/>
    </w:rPr>
  </w:style>
  <w:style w:type="character" w:styleId="UnresolvedMention">
    <w:name w:val="Unresolved Mention"/>
    <w:basedOn w:val="DefaultParagraphFont"/>
    <w:uiPriority w:val="99"/>
    <w:semiHidden/>
    <w:unhideWhenUsed/>
    <w:rsid w:val="00C403DB"/>
    <w:rPr>
      <w:color w:val="605E5C"/>
      <w:shd w:val="clear" w:color="auto" w:fill="E1DFDD"/>
    </w:rPr>
  </w:style>
  <w:style w:type="character" w:customStyle="1" w:styleId="Heading6Char">
    <w:name w:val="Heading 6 Char"/>
    <w:basedOn w:val="DefaultParagraphFont"/>
    <w:link w:val="Heading6"/>
    <w:rsid w:val="003C58A9"/>
    <w:rPr>
      <w:rFonts w:ascii="Calibri" w:eastAsia="Times New Roman" w:hAnsi="Calibri" w:cs="Times New Roman"/>
      <w:b/>
      <w:bCs/>
      <w:i/>
      <w:iCs/>
      <w:szCs w:val="24"/>
    </w:rPr>
  </w:style>
  <w:style w:type="character" w:customStyle="1" w:styleId="Heading7Char">
    <w:name w:val="Heading 7 Char"/>
    <w:basedOn w:val="DefaultParagraphFont"/>
    <w:link w:val="Heading7"/>
    <w:rsid w:val="003C58A9"/>
    <w:rPr>
      <w:rFonts w:ascii="Calibri" w:eastAsia="Times New Roman" w:hAnsi="Calibri" w:cs="Times New Roman"/>
      <w:szCs w:val="24"/>
      <w:u w:val="single"/>
    </w:rPr>
  </w:style>
  <w:style w:type="paragraph" w:styleId="Revision">
    <w:name w:val="Revision"/>
    <w:hidden/>
    <w:uiPriority w:val="99"/>
    <w:semiHidden/>
    <w:rsid w:val="0087736B"/>
    <w:pPr>
      <w:spacing w:after="0" w:line="240" w:lineRule="auto"/>
    </w:pPr>
    <w:rPr>
      <w:rFonts w:cs="Times New Roman"/>
      <w:sz w:val="21"/>
      <w:szCs w:val="21"/>
      <w:lang w:eastAsia="en-AU"/>
    </w:rPr>
  </w:style>
  <w:style w:type="character" w:styleId="FollowedHyperlink">
    <w:name w:val="FollowedHyperlink"/>
    <w:basedOn w:val="DefaultParagraphFont"/>
    <w:uiPriority w:val="99"/>
    <w:semiHidden/>
    <w:unhideWhenUsed/>
    <w:rsid w:val="0087736B"/>
    <w:rPr>
      <w:color w:val="7F7F7F" w:themeColor="followedHyperlink"/>
      <w:u w:val="single"/>
    </w:rPr>
  </w:style>
  <w:style w:type="paragraph" w:styleId="FootnoteText">
    <w:name w:val="footnote text"/>
    <w:basedOn w:val="Normal"/>
    <w:link w:val="FootnoteTextChar"/>
    <w:uiPriority w:val="99"/>
    <w:semiHidden/>
    <w:unhideWhenUsed/>
    <w:rsid w:val="00E243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3B0"/>
    <w:rPr>
      <w:rFonts w:cs="Times New Roman"/>
      <w:sz w:val="20"/>
      <w:szCs w:val="20"/>
      <w:lang w:eastAsia="en-AU"/>
    </w:rPr>
  </w:style>
  <w:style w:type="character" w:styleId="FootnoteReference">
    <w:name w:val="footnote reference"/>
    <w:basedOn w:val="DefaultParagraphFont"/>
    <w:uiPriority w:val="99"/>
    <w:semiHidden/>
    <w:unhideWhenUsed/>
    <w:rsid w:val="00E243B0"/>
    <w:rPr>
      <w:vertAlign w:val="superscript"/>
    </w:rPr>
  </w:style>
  <w:style w:type="paragraph" w:customStyle="1" w:styleId="Heading4-1">
    <w:name w:val="Heading 4-1"/>
    <w:basedOn w:val="Heading4"/>
    <w:link w:val="Heading4-1Char"/>
    <w:qFormat/>
    <w:rsid w:val="009E0ECA"/>
    <w:pPr>
      <w:ind w:left="567"/>
    </w:pPr>
    <w:rPr>
      <w:lang w:val="en-US"/>
    </w:rPr>
  </w:style>
  <w:style w:type="character" w:customStyle="1" w:styleId="Heading4-1Char">
    <w:name w:val="Heading 4-1 Char"/>
    <w:basedOn w:val="Heading4Char"/>
    <w:link w:val="Heading4-1"/>
    <w:rsid w:val="009E0ECA"/>
    <w:rPr>
      <w:rFonts w:cs="Times New Roman"/>
      <w:b/>
      <w:bCs/>
      <w:color w:val="595959" w:themeColor="text1" w:themeTint="A6"/>
      <w:sz w:val="28"/>
      <w:szCs w:val="28"/>
      <w:lang w:val="en-US" w:eastAsia="en-AU"/>
    </w:rPr>
  </w:style>
  <w:style w:type="paragraph" w:customStyle="1" w:styleId="CS-ActionOfficertable">
    <w:name w:val="CS - Action Officer table"/>
    <w:basedOn w:val="Normal"/>
    <w:rsid w:val="00850AE0"/>
    <w:pPr>
      <w:tabs>
        <w:tab w:val="left" w:pos="2835"/>
      </w:tabs>
      <w:spacing w:line="276" w:lineRule="auto"/>
    </w:pPr>
    <w:rPr>
      <w:rFonts w:ascii="Calibri" w:hAnsi="Calibri" w:cs="Calibri"/>
      <w:sz w:val="24"/>
      <w:szCs w:val="22"/>
      <w:lang w:eastAsia="en-US"/>
    </w:rPr>
  </w:style>
  <w:style w:type="paragraph" w:customStyle="1" w:styleId="CS-Paragraphnumbering">
    <w:name w:val="CS - Paragraph numbering"/>
    <w:basedOn w:val="Normal"/>
    <w:rsid w:val="00850AE0"/>
    <w:pPr>
      <w:numPr>
        <w:numId w:val="28"/>
      </w:numPr>
      <w:spacing w:after="120" w:line="276" w:lineRule="auto"/>
      <w:ind w:left="567" w:right="-45" w:hanging="567"/>
    </w:pPr>
    <w:rPr>
      <w:rFonts w:cstheme="minorBidi"/>
      <w:sz w:val="24"/>
      <w:szCs w:val="24"/>
      <w:lang w:eastAsia="en-US"/>
    </w:rPr>
  </w:style>
  <w:style w:type="paragraph" w:customStyle="1" w:styleId="CS-AttachmentsTable">
    <w:name w:val="CS - Attachments Table"/>
    <w:basedOn w:val="Normal"/>
    <w:rsid w:val="00850AE0"/>
    <w:pPr>
      <w:spacing w:after="0" w:line="240" w:lineRule="auto"/>
      <w:ind w:right="-46"/>
    </w:pPr>
    <w:rPr>
      <w:rFonts w:cstheme="minorBidi"/>
      <w:sz w:val="24"/>
      <w:szCs w:val="22"/>
      <w:lang w:eastAsia="en-US"/>
    </w:rPr>
  </w:style>
  <w:style w:type="paragraph" w:customStyle="1" w:styleId="CS-Directorate">
    <w:name w:val="CS - Directorate"/>
    <w:basedOn w:val="Normal"/>
    <w:rsid w:val="00850AE0"/>
    <w:pPr>
      <w:spacing w:line="276" w:lineRule="auto"/>
    </w:pPr>
    <w:rPr>
      <w:rFonts w:cstheme="minorBidi"/>
      <w:b/>
      <w:sz w:val="24"/>
      <w:szCs w:val="22"/>
      <w:lang w:eastAsia="en-US"/>
    </w:rPr>
  </w:style>
  <w:style w:type="paragraph" w:customStyle="1" w:styleId="CS-Clearancedates">
    <w:name w:val="CS - Clearance dates"/>
    <w:basedOn w:val="Normal"/>
    <w:qFormat/>
    <w:rsid w:val="00850AE0"/>
    <w:pPr>
      <w:widowControl w:val="0"/>
      <w:numPr>
        <w:numId w:val="29"/>
      </w:numPr>
      <w:tabs>
        <w:tab w:val="clear" w:pos="360"/>
        <w:tab w:val="num" w:pos="0"/>
        <w:tab w:val="left" w:pos="426"/>
      </w:tabs>
      <w:spacing w:after="0" w:line="240" w:lineRule="auto"/>
      <w:ind w:left="0" w:firstLine="0"/>
    </w:pPr>
    <w:rPr>
      <w:rFonts w:cs="Calibri"/>
      <w:sz w:val="20"/>
      <w:szCs w:val="22"/>
      <w:lang w:eastAsia="en-US"/>
    </w:rPr>
  </w:style>
  <w:style w:type="paragraph" w:customStyle="1" w:styleId="CS-BriefHeadings">
    <w:name w:val="CS - Brief Headings"/>
    <w:basedOn w:val="Heading6"/>
    <w:qFormat/>
    <w:rsid w:val="00850AE0"/>
    <w:pPr>
      <w:tabs>
        <w:tab w:val="clear" w:pos="1152"/>
      </w:tabs>
      <w:spacing w:before="240" w:after="120"/>
      <w:ind w:left="0" w:firstLine="0"/>
    </w:pPr>
    <w:rPr>
      <w:rFonts w:asciiTheme="minorHAnsi" w:hAnsiTheme="minorHAnsi"/>
      <w:bCs w:val="0"/>
      <w:i w:val="0"/>
      <w:noProof/>
      <w:sz w:val="24"/>
      <w:lang w:eastAsia="zh-TW"/>
    </w:rPr>
  </w:style>
  <w:style w:type="paragraph" w:customStyle="1" w:styleId="CS-DLMHeader">
    <w:name w:val="CS - DLM Header"/>
    <w:basedOn w:val="Normal"/>
    <w:qFormat/>
    <w:rsid w:val="00850AE0"/>
    <w:pPr>
      <w:tabs>
        <w:tab w:val="center" w:pos="4513"/>
        <w:tab w:val="right" w:pos="9026"/>
      </w:tabs>
      <w:spacing w:before="100" w:after="0" w:line="240" w:lineRule="auto"/>
      <w:jc w:val="center"/>
    </w:pPr>
    <w:rPr>
      <w:rFonts w:cstheme="minorBidi"/>
      <w:color w:val="FF0000"/>
      <w:sz w:val="24"/>
      <w:szCs w:val="22"/>
      <w:lang w:eastAsia="en-US"/>
    </w:rPr>
  </w:style>
  <w:style w:type="paragraph" w:customStyle="1" w:styleId="CS-TrackingNumber">
    <w:name w:val="CS - Tracking Number"/>
    <w:basedOn w:val="Normal"/>
    <w:qFormat/>
    <w:rsid w:val="00850AE0"/>
    <w:pPr>
      <w:tabs>
        <w:tab w:val="center" w:pos="4513"/>
        <w:tab w:val="right" w:pos="9026"/>
      </w:tabs>
      <w:spacing w:before="100" w:after="0" w:line="240" w:lineRule="auto"/>
    </w:pPr>
    <w:rPr>
      <w:rFonts w:cstheme="minorBidi"/>
      <w:b/>
      <w:sz w:val="16"/>
      <w:szCs w:val="16"/>
      <w:lang w:eastAsia="en-US"/>
    </w:rPr>
  </w:style>
  <w:style w:type="paragraph" w:customStyle="1" w:styleId="CS-TablePrompt">
    <w:name w:val="CS - Table Prompt"/>
    <w:basedOn w:val="Normal"/>
    <w:qFormat/>
    <w:rsid w:val="00850AE0"/>
    <w:pPr>
      <w:spacing w:before="120" w:after="120" w:line="276" w:lineRule="auto"/>
    </w:pPr>
    <w:rPr>
      <w:rFonts w:ascii="Calibri" w:hAnsi="Calibri" w:cs="Calibri"/>
      <w:b/>
      <w:sz w:val="24"/>
      <w:szCs w:val="24"/>
      <w:lang w:eastAsia="en-US"/>
    </w:rPr>
  </w:style>
  <w:style w:type="paragraph" w:customStyle="1" w:styleId="CS-TableBody">
    <w:name w:val="CS - Table Body"/>
    <w:basedOn w:val="Normal"/>
    <w:qFormat/>
    <w:rsid w:val="00850AE0"/>
    <w:pPr>
      <w:tabs>
        <w:tab w:val="center" w:pos="4513"/>
        <w:tab w:val="right" w:pos="9026"/>
      </w:tabs>
      <w:spacing w:before="120" w:after="120" w:line="240" w:lineRule="auto"/>
    </w:pPr>
    <w:rPr>
      <w:rFonts w:ascii="Calibri" w:hAnsi="Calibri" w:cs="Calibri"/>
      <w:sz w:val="24"/>
      <w:szCs w:val="24"/>
      <w:lang w:eastAsia="en-US"/>
    </w:rPr>
  </w:style>
  <w:style w:type="paragraph" w:customStyle="1" w:styleId="CS-InstructionalText">
    <w:name w:val="CS - Instructional Text"/>
    <w:basedOn w:val="Normal"/>
    <w:qFormat/>
    <w:rsid w:val="00850AE0"/>
    <w:pPr>
      <w:spacing w:after="120" w:line="240" w:lineRule="auto"/>
    </w:pPr>
    <w:rPr>
      <w:rFonts w:ascii="Calibri" w:eastAsia="Times New Roman" w:hAnsi="Calibri"/>
      <w:color w:val="808080"/>
      <w:sz w:val="20"/>
      <w:szCs w:val="20"/>
      <w:lang w:eastAsia="en-US"/>
    </w:rPr>
  </w:style>
  <w:style w:type="paragraph" w:customStyle="1" w:styleId="CS-RecommendationHeader">
    <w:name w:val="CS - Recommendation Header"/>
    <w:basedOn w:val="Normal"/>
    <w:qFormat/>
    <w:rsid w:val="00850AE0"/>
    <w:pPr>
      <w:spacing w:line="276" w:lineRule="auto"/>
    </w:pPr>
    <w:rPr>
      <w:rFonts w:ascii="Calibri" w:hAnsi="Calibri" w:cs="Calibri"/>
      <w:sz w:val="24"/>
      <w:szCs w:val="24"/>
      <w:lang w:eastAsia="en-US"/>
    </w:rPr>
  </w:style>
  <w:style w:type="paragraph" w:customStyle="1" w:styleId="CS-RecommendationList">
    <w:name w:val="CS - Recommendation List"/>
    <w:basedOn w:val="Normal"/>
    <w:qFormat/>
    <w:rsid w:val="00850AE0"/>
    <w:pPr>
      <w:numPr>
        <w:numId w:val="27"/>
      </w:numPr>
      <w:spacing w:after="240" w:line="240" w:lineRule="auto"/>
      <w:ind w:left="851" w:hanging="425"/>
      <w:contextualSpacing/>
    </w:pPr>
    <w:rPr>
      <w:rFonts w:ascii="Calibri" w:eastAsia="Times New Roman" w:hAnsi="Calibri" w:cs="Calibri"/>
      <w:iCs/>
      <w:sz w:val="24"/>
      <w:szCs w:val="24"/>
      <w:lang w:eastAsia="en-US"/>
    </w:rPr>
  </w:style>
  <w:style w:type="paragraph" w:customStyle="1" w:styleId="CS-RecommendationAgreement">
    <w:name w:val="CS - Recommendation Agreement"/>
    <w:basedOn w:val="Normal"/>
    <w:qFormat/>
    <w:rsid w:val="00850AE0"/>
    <w:pPr>
      <w:spacing w:after="240" w:line="276" w:lineRule="auto"/>
      <w:ind w:left="720"/>
      <w:jc w:val="right"/>
    </w:pPr>
    <w:rPr>
      <w:rFonts w:ascii="Calibri" w:hAnsi="Calibri" w:cs="Calibri"/>
      <w:b/>
      <w:sz w:val="24"/>
      <w:szCs w:val="24"/>
      <w:lang w:eastAsia="en-US"/>
    </w:rPr>
  </w:style>
  <w:style w:type="paragraph" w:customStyle="1" w:styleId="CS-MLA">
    <w:name w:val="CS - MLA"/>
    <w:basedOn w:val="Normal"/>
    <w:qFormat/>
    <w:rsid w:val="00850AE0"/>
    <w:pPr>
      <w:tabs>
        <w:tab w:val="right" w:pos="9026"/>
      </w:tabs>
      <w:spacing w:after="100" w:line="240" w:lineRule="auto"/>
      <w:jc w:val="right"/>
    </w:pPr>
    <w:rPr>
      <w:rFonts w:ascii="Calibri" w:eastAsia="Times New Roman" w:hAnsi="Calibri" w:cs="Calibri"/>
      <w:iCs/>
      <w:sz w:val="24"/>
      <w:szCs w:val="24"/>
      <w:lang w:eastAsia="en-US"/>
    </w:rPr>
  </w:style>
  <w:style w:type="paragraph" w:customStyle="1" w:styleId="CS-MinistersFeedback">
    <w:name w:val="CS - Minister's Feedback"/>
    <w:basedOn w:val="Normal"/>
    <w:qFormat/>
    <w:rsid w:val="00850AE0"/>
    <w:pPr>
      <w:pBdr>
        <w:top w:val="single" w:sz="4" w:space="1" w:color="auto"/>
        <w:left w:val="single" w:sz="4" w:space="4" w:color="auto"/>
        <w:bottom w:val="single" w:sz="4" w:space="1" w:color="auto"/>
        <w:right w:val="single" w:sz="4" w:space="4" w:color="auto"/>
      </w:pBdr>
      <w:spacing w:after="0" w:line="276" w:lineRule="auto"/>
      <w:ind w:right="-46"/>
    </w:pPr>
    <w:rPr>
      <w:rFonts w:cstheme="minorBidi"/>
      <w:sz w:val="24"/>
      <w:szCs w:val="24"/>
      <w:lang w:eastAsia="en-US"/>
    </w:rPr>
  </w:style>
  <w:style w:type="paragraph" w:customStyle="1" w:styleId="CS-Header-WoGBriefTemplate">
    <w:name w:val="CS - Header - WoG Brief Template"/>
    <w:basedOn w:val="Normal"/>
    <w:qFormat/>
    <w:rsid w:val="00850AE0"/>
    <w:pPr>
      <w:tabs>
        <w:tab w:val="left" w:pos="6521"/>
      </w:tabs>
      <w:spacing w:line="276" w:lineRule="auto"/>
    </w:pPr>
    <w:rPr>
      <w:rFonts w:cstheme="minorBidi"/>
      <w:noProof/>
      <w:sz w:val="24"/>
      <w:szCs w:val="22"/>
    </w:rPr>
  </w:style>
  <w:style w:type="paragraph" w:styleId="EndnoteText">
    <w:name w:val="endnote text"/>
    <w:basedOn w:val="Normal"/>
    <w:link w:val="EndnoteTextChar"/>
    <w:uiPriority w:val="99"/>
    <w:semiHidden/>
    <w:unhideWhenUsed/>
    <w:rsid w:val="00BF66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6690"/>
    <w:rPr>
      <w:rFonts w:cs="Times New Roman"/>
      <w:sz w:val="20"/>
      <w:szCs w:val="20"/>
      <w:lang w:eastAsia="en-AU"/>
    </w:rPr>
  </w:style>
  <w:style w:type="character" w:styleId="EndnoteReference">
    <w:name w:val="endnote reference"/>
    <w:basedOn w:val="DefaultParagraphFont"/>
    <w:uiPriority w:val="99"/>
    <w:semiHidden/>
    <w:unhideWhenUsed/>
    <w:rsid w:val="00BF6690"/>
    <w:rPr>
      <w:vertAlign w:val="superscript"/>
    </w:rPr>
  </w:style>
  <w:style w:type="character" w:customStyle="1" w:styleId="ui-provider">
    <w:name w:val="ui-provider"/>
    <w:basedOn w:val="DefaultParagraphFont"/>
    <w:rsid w:val="00660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010">
      <w:bodyDiv w:val="1"/>
      <w:marLeft w:val="0"/>
      <w:marRight w:val="0"/>
      <w:marTop w:val="0"/>
      <w:marBottom w:val="0"/>
      <w:divBdr>
        <w:top w:val="none" w:sz="0" w:space="0" w:color="auto"/>
        <w:left w:val="none" w:sz="0" w:space="0" w:color="auto"/>
        <w:bottom w:val="none" w:sz="0" w:space="0" w:color="auto"/>
        <w:right w:val="none" w:sz="0" w:space="0" w:color="auto"/>
      </w:divBdr>
    </w:div>
    <w:div w:id="231086060">
      <w:bodyDiv w:val="1"/>
      <w:marLeft w:val="0"/>
      <w:marRight w:val="0"/>
      <w:marTop w:val="0"/>
      <w:marBottom w:val="0"/>
      <w:divBdr>
        <w:top w:val="none" w:sz="0" w:space="0" w:color="auto"/>
        <w:left w:val="none" w:sz="0" w:space="0" w:color="auto"/>
        <w:bottom w:val="none" w:sz="0" w:space="0" w:color="auto"/>
        <w:right w:val="none" w:sz="0" w:space="0" w:color="auto"/>
      </w:divBdr>
    </w:div>
    <w:div w:id="568272210">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 w:id="132496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easury.act.gov.au/account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sha%20bourke\AppData\Local\Packages\Microsoft.MicrosoftEdge_8wekyb3d8bbwe\TempState\Downloads\Publication-template-purpl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62891C7C134785A71619EC9EA1FCB9"/>
        <w:category>
          <w:name w:val="General"/>
          <w:gallery w:val="placeholder"/>
        </w:category>
        <w:types>
          <w:type w:val="bbPlcHdr"/>
        </w:types>
        <w:behaviors>
          <w:behavior w:val="content"/>
        </w:behaviors>
        <w:guid w:val="{2F6BA0E4-B244-4086-A7B2-96CFE5E25986}"/>
      </w:docPartPr>
      <w:docPartBody>
        <w:p w:rsidR="00394133" w:rsidRDefault="00385424" w:rsidP="00385424">
          <w:pPr>
            <w:pStyle w:val="E862891C7C134785A71619EC9EA1FCB9"/>
          </w:pPr>
          <w:r w:rsidRPr="00BA1622">
            <w:rPr>
              <w:rStyle w:val="PlaceholderText"/>
            </w:rPr>
            <w:t>Click here to enter text.</w:t>
          </w:r>
        </w:p>
      </w:docPartBody>
    </w:docPart>
    <w:docPart>
      <w:docPartPr>
        <w:name w:val="FD78D3056F3A4D36922EF45B84D44EB6"/>
        <w:category>
          <w:name w:val="General"/>
          <w:gallery w:val="placeholder"/>
        </w:category>
        <w:types>
          <w:type w:val="bbPlcHdr"/>
        </w:types>
        <w:behaviors>
          <w:behavior w:val="content"/>
        </w:behaviors>
        <w:guid w:val="{CA89BEB1-D16D-47BF-A94A-2E02937F6113}"/>
      </w:docPartPr>
      <w:docPartBody>
        <w:p w:rsidR="00394133" w:rsidRDefault="00385424" w:rsidP="00385424">
          <w:pPr>
            <w:pStyle w:val="FD78D3056F3A4D36922EF45B84D44EB6"/>
          </w:pPr>
          <w:r w:rsidRPr="00830F05">
            <w:rPr>
              <w:rStyle w:val="PlaceholderText"/>
            </w:rPr>
            <w:t>Choose an item.</w:t>
          </w:r>
        </w:p>
      </w:docPartBody>
    </w:docPart>
    <w:docPart>
      <w:docPartPr>
        <w:name w:val="70228AA1F6EF4C309C8888E10BC4EDFE"/>
        <w:category>
          <w:name w:val="General"/>
          <w:gallery w:val="placeholder"/>
        </w:category>
        <w:types>
          <w:type w:val="bbPlcHdr"/>
        </w:types>
        <w:behaviors>
          <w:behavior w:val="content"/>
        </w:behaviors>
        <w:guid w:val="{100C2253-44BB-4DF9-9A86-E9A023F709C4}"/>
      </w:docPartPr>
      <w:docPartBody>
        <w:p w:rsidR="00394133" w:rsidRDefault="00385424" w:rsidP="00385424">
          <w:pPr>
            <w:pStyle w:val="70228AA1F6EF4C309C8888E10BC4EDFE"/>
          </w:pPr>
          <w:r w:rsidRPr="008F087F">
            <w:rPr>
              <w:rStyle w:val="PlaceholderText"/>
            </w:rPr>
            <w:t>Choose an item.</w:t>
          </w:r>
        </w:p>
      </w:docPartBody>
    </w:docPart>
    <w:docPart>
      <w:docPartPr>
        <w:name w:val="9D77CC0BC20640AEB0F74880B6971A72"/>
        <w:category>
          <w:name w:val="General"/>
          <w:gallery w:val="placeholder"/>
        </w:category>
        <w:types>
          <w:type w:val="bbPlcHdr"/>
        </w:types>
        <w:behaviors>
          <w:behavior w:val="content"/>
        </w:behaviors>
        <w:guid w:val="{7FA14020-FF7F-43B8-BEAC-B9C6005C04C1}"/>
      </w:docPartPr>
      <w:docPartBody>
        <w:p w:rsidR="00394133" w:rsidRDefault="00385424" w:rsidP="00385424">
          <w:pPr>
            <w:pStyle w:val="9D77CC0BC20640AEB0F74880B6971A72"/>
          </w:pPr>
          <w:r w:rsidRPr="00D70AF7">
            <w:t>Click here to enter text.</w:t>
          </w:r>
        </w:p>
      </w:docPartBody>
    </w:docPart>
    <w:docPart>
      <w:docPartPr>
        <w:name w:val="93BE9B9380E24B63B2C9A216452B840D"/>
        <w:category>
          <w:name w:val="General"/>
          <w:gallery w:val="placeholder"/>
        </w:category>
        <w:types>
          <w:type w:val="bbPlcHdr"/>
        </w:types>
        <w:behaviors>
          <w:behavior w:val="content"/>
        </w:behaviors>
        <w:guid w:val="{4923568E-94F7-4BDB-BF48-F261D61FE2F3}"/>
      </w:docPartPr>
      <w:docPartBody>
        <w:p w:rsidR="00394133" w:rsidRDefault="00385424" w:rsidP="00385424">
          <w:pPr>
            <w:pStyle w:val="93BE9B9380E24B63B2C9A216452B840D"/>
          </w:pPr>
          <w:r w:rsidRPr="00AC1BBC">
            <w:rPr>
              <w:rStyle w:val="PlaceholderText"/>
            </w:rPr>
            <w:t>Click or tap to enter a date.</w:t>
          </w:r>
        </w:p>
      </w:docPartBody>
    </w:docPart>
    <w:docPart>
      <w:docPartPr>
        <w:name w:val="56B324108E2547CEAEDCF59F30E969A3"/>
        <w:category>
          <w:name w:val="General"/>
          <w:gallery w:val="placeholder"/>
        </w:category>
        <w:types>
          <w:type w:val="bbPlcHdr"/>
        </w:types>
        <w:behaviors>
          <w:behavior w:val="content"/>
        </w:behaviors>
        <w:guid w:val="{56FCF80F-FF21-4524-9481-98F4B5A5CFC5}"/>
      </w:docPartPr>
      <w:docPartBody>
        <w:p w:rsidR="00394133" w:rsidRDefault="00385424" w:rsidP="00385424">
          <w:pPr>
            <w:pStyle w:val="56B324108E2547CEAEDCF59F30E969A3"/>
          </w:pPr>
          <w:r w:rsidRPr="008F087F">
            <w:rPr>
              <w:rStyle w:val="PlaceholderText"/>
            </w:rPr>
            <w:t>Click here to enter text.</w:t>
          </w:r>
        </w:p>
      </w:docPartBody>
    </w:docPart>
    <w:docPart>
      <w:docPartPr>
        <w:name w:val="BE3B56D64A2A47BB9E2CE84405F47A78"/>
        <w:category>
          <w:name w:val="General"/>
          <w:gallery w:val="placeholder"/>
        </w:category>
        <w:types>
          <w:type w:val="bbPlcHdr"/>
        </w:types>
        <w:behaviors>
          <w:behavior w:val="content"/>
        </w:behaviors>
        <w:guid w:val="{2CA5FF14-9CB3-4E14-B00E-BF7F934E1B16}"/>
      </w:docPartPr>
      <w:docPartBody>
        <w:p w:rsidR="00394133" w:rsidRDefault="00385424" w:rsidP="00385424">
          <w:pPr>
            <w:pStyle w:val="BE3B56D64A2A47BB9E2CE84405F47A78"/>
          </w:pPr>
          <w:r w:rsidRPr="008F087F">
            <w:rPr>
              <w:rStyle w:val="PlaceholderText"/>
            </w:rPr>
            <w:t>Click here to enter text.</w:t>
          </w:r>
        </w:p>
      </w:docPartBody>
    </w:docPart>
    <w:docPart>
      <w:docPartPr>
        <w:name w:val="8D49B83DECFA412AAF23E057A1557758"/>
        <w:category>
          <w:name w:val="General"/>
          <w:gallery w:val="placeholder"/>
        </w:category>
        <w:types>
          <w:type w:val="bbPlcHdr"/>
        </w:types>
        <w:behaviors>
          <w:behavior w:val="content"/>
        </w:behaviors>
        <w:guid w:val="{85D63D06-BB9F-4F17-BD11-25BD46581D44}"/>
      </w:docPartPr>
      <w:docPartBody>
        <w:p w:rsidR="00394133" w:rsidRDefault="00385424" w:rsidP="00385424">
          <w:pPr>
            <w:pStyle w:val="8D49B83DECFA412AAF23E057A1557758"/>
          </w:pPr>
          <w:r w:rsidRPr="008F087F">
            <w:rPr>
              <w:rStyle w:val="PlaceholderText"/>
              <w:sz w:val="24"/>
              <w:szCs w:val="24"/>
            </w:rPr>
            <w:t>Click here to enter text.</w:t>
          </w:r>
        </w:p>
      </w:docPartBody>
    </w:docPart>
    <w:docPart>
      <w:docPartPr>
        <w:name w:val="E4067BF22B5D4BDCA03E11AD6BA20D56"/>
        <w:category>
          <w:name w:val="General"/>
          <w:gallery w:val="placeholder"/>
        </w:category>
        <w:types>
          <w:type w:val="bbPlcHdr"/>
        </w:types>
        <w:behaviors>
          <w:behavior w:val="content"/>
        </w:behaviors>
        <w:guid w:val="{F80D70EE-557A-4EF6-9B99-7C1A43E9BDAE}"/>
      </w:docPartPr>
      <w:docPartBody>
        <w:p w:rsidR="00394133" w:rsidRDefault="00385424" w:rsidP="00385424">
          <w:pPr>
            <w:pStyle w:val="E4067BF22B5D4BDCA03E11AD6BA20D56"/>
          </w:pPr>
          <w:r w:rsidRPr="008F087F">
            <w:rPr>
              <w:rStyle w:val="PlaceholderText"/>
            </w:rPr>
            <w:t>Click here to enter text.</w:t>
          </w:r>
        </w:p>
      </w:docPartBody>
    </w:docPart>
    <w:docPart>
      <w:docPartPr>
        <w:name w:val="6EC2FAF6DB1141AFA3FFCC9B19DA7890"/>
        <w:category>
          <w:name w:val="General"/>
          <w:gallery w:val="placeholder"/>
        </w:category>
        <w:types>
          <w:type w:val="bbPlcHdr"/>
        </w:types>
        <w:behaviors>
          <w:behavior w:val="content"/>
        </w:behaviors>
        <w:guid w:val="{A9CDED91-C058-418C-B954-409CDD5A6EC2}"/>
      </w:docPartPr>
      <w:docPartBody>
        <w:p w:rsidR="00394133" w:rsidRDefault="00385424" w:rsidP="00385424">
          <w:pPr>
            <w:pStyle w:val="6EC2FAF6DB1141AFA3FFCC9B19DA7890"/>
          </w:pPr>
          <w:r w:rsidRPr="003847A8">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424"/>
    <w:rsid w:val="00086207"/>
    <w:rsid w:val="000B729F"/>
    <w:rsid w:val="001B66C0"/>
    <w:rsid w:val="001B6E1A"/>
    <w:rsid w:val="001E6367"/>
    <w:rsid w:val="002B3CF2"/>
    <w:rsid w:val="00322E10"/>
    <w:rsid w:val="00325DB5"/>
    <w:rsid w:val="003417E5"/>
    <w:rsid w:val="00341811"/>
    <w:rsid w:val="0038471A"/>
    <w:rsid w:val="00385424"/>
    <w:rsid w:val="00394133"/>
    <w:rsid w:val="004620A4"/>
    <w:rsid w:val="004A32E3"/>
    <w:rsid w:val="004C2F6F"/>
    <w:rsid w:val="004F1A7A"/>
    <w:rsid w:val="0055533A"/>
    <w:rsid w:val="005E484F"/>
    <w:rsid w:val="00636FB5"/>
    <w:rsid w:val="006617B8"/>
    <w:rsid w:val="00723B70"/>
    <w:rsid w:val="00744D01"/>
    <w:rsid w:val="007C183E"/>
    <w:rsid w:val="00951768"/>
    <w:rsid w:val="00A17561"/>
    <w:rsid w:val="00A625D2"/>
    <w:rsid w:val="00AA76C1"/>
    <w:rsid w:val="00B4687F"/>
    <w:rsid w:val="00BA1E1A"/>
    <w:rsid w:val="00BD4232"/>
    <w:rsid w:val="00C2526E"/>
    <w:rsid w:val="00C33CD2"/>
    <w:rsid w:val="00C86960"/>
    <w:rsid w:val="00CB21DB"/>
    <w:rsid w:val="00CB5AD2"/>
    <w:rsid w:val="00F11295"/>
    <w:rsid w:val="00F725A0"/>
    <w:rsid w:val="00FE79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5424"/>
    <w:rPr>
      <w:color w:val="808080"/>
    </w:rPr>
  </w:style>
  <w:style w:type="paragraph" w:customStyle="1" w:styleId="E862891C7C134785A71619EC9EA1FCB9">
    <w:name w:val="E862891C7C134785A71619EC9EA1FCB9"/>
    <w:rsid w:val="00385424"/>
  </w:style>
  <w:style w:type="paragraph" w:customStyle="1" w:styleId="FD78D3056F3A4D36922EF45B84D44EB6">
    <w:name w:val="FD78D3056F3A4D36922EF45B84D44EB6"/>
    <w:rsid w:val="00385424"/>
  </w:style>
  <w:style w:type="paragraph" w:customStyle="1" w:styleId="70228AA1F6EF4C309C8888E10BC4EDFE">
    <w:name w:val="70228AA1F6EF4C309C8888E10BC4EDFE"/>
    <w:rsid w:val="00385424"/>
  </w:style>
  <w:style w:type="paragraph" w:customStyle="1" w:styleId="9D77CC0BC20640AEB0F74880B6971A72">
    <w:name w:val="9D77CC0BC20640AEB0F74880B6971A72"/>
    <w:rsid w:val="00385424"/>
  </w:style>
  <w:style w:type="paragraph" w:customStyle="1" w:styleId="93BE9B9380E24B63B2C9A216452B840D">
    <w:name w:val="93BE9B9380E24B63B2C9A216452B840D"/>
    <w:rsid w:val="00385424"/>
  </w:style>
  <w:style w:type="paragraph" w:customStyle="1" w:styleId="56B324108E2547CEAEDCF59F30E969A3">
    <w:name w:val="56B324108E2547CEAEDCF59F30E969A3"/>
    <w:rsid w:val="00385424"/>
  </w:style>
  <w:style w:type="paragraph" w:customStyle="1" w:styleId="BE3B56D64A2A47BB9E2CE84405F47A78">
    <w:name w:val="BE3B56D64A2A47BB9E2CE84405F47A78"/>
    <w:rsid w:val="00385424"/>
  </w:style>
  <w:style w:type="paragraph" w:customStyle="1" w:styleId="8D49B83DECFA412AAF23E057A1557758">
    <w:name w:val="8D49B83DECFA412AAF23E057A1557758"/>
    <w:rsid w:val="00385424"/>
  </w:style>
  <w:style w:type="paragraph" w:customStyle="1" w:styleId="E4067BF22B5D4BDCA03E11AD6BA20D56">
    <w:name w:val="E4067BF22B5D4BDCA03E11AD6BA20D56"/>
    <w:rsid w:val="00385424"/>
  </w:style>
  <w:style w:type="paragraph" w:customStyle="1" w:styleId="6EC2FAF6DB1141AFA3FFCC9B19DA7890">
    <w:name w:val="6EC2FAF6DB1141AFA3FFCC9B19DA7890"/>
    <w:rsid w:val="003854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B4A920-7F81-46E1-953D-E350C4A79E86}">
  <ds:schemaRefs>
    <ds:schemaRef ds:uri="http://schemas.microsoft.com/sharepoint/v3/contenttype/forms"/>
  </ds:schemaRefs>
</ds:datastoreItem>
</file>

<file path=customXml/itemProps2.xml><?xml version="1.0" encoding="utf-8"?>
<ds:datastoreItem xmlns:ds="http://schemas.openxmlformats.org/officeDocument/2006/customXml" ds:itemID="{0768B9F4-ACED-42E7-9C6F-59C95F7D1CC4}">
  <ds:schemaRefs>
    <ds:schemaRef ds:uri="http://purl.org/dc/dcmitype/"/>
    <ds:schemaRef ds:uri="http://purl.org/dc/terms/"/>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2DAFE5-D8DC-434B-9047-DC88348C1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09F93E9-FB59-449A-A194-78CB0B729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Publication-template-purple (1).dotx</Template>
  <TotalTime>1</TotalTime>
  <Pages>28</Pages>
  <Words>6103</Words>
  <Characters>34790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AAPP 116 ACT Accounting Policy Paper on Contributions</vt:lpstr>
    </vt:vector>
  </TitlesOfParts>
  <Company>ACT Government</Company>
  <LinksUpToDate>false</LinksUpToDate>
  <CharactersWithSpaces>40812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AAPP 116 ACT Accounting Policy Paper on Contributions</dc:title>
  <dc:subject>AAPP 116 ACT Accounting Policy Paper on Contributions</dc:subject>
  <dc:creator>ACT Government</dc:creator>
  <cp:lastModifiedBy>Palfreyman, Hamish</cp:lastModifiedBy>
  <cp:revision>2</cp:revision>
  <cp:lastPrinted>2016-09-21T00:45:00Z</cp:lastPrinted>
  <dcterms:created xsi:type="dcterms:W3CDTF">2023-05-30T01:38:00Z</dcterms:created>
  <dcterms:modified xsi:type="dcterms:W3CDTF">2023-05-30T01:38:00Z</dcterms:modified>
</cp:coreProperties>
</file>