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5A2E" w14:textId="44D9F1E4" w:rsidR="007170FD" w:rsidRDefault="009A6AFC" w:rsidP="00C81725">
      <w:pPr>
        <w:spacing w:before="0"/>
        <w:outlineLvl w:val="0"/>
        <w:rPr>
          <w:b/>
          <w:bCs/>
          <w:sz w:val="28"/>
          <w:szCs w:val="28"/>
        </w:rPr>
      </w:pPr>
      <w:r w:rsidRPr="009A6AFC">
        <w:rPr>
          <w:b/>
          <w:bCs/>
          <w:sz w:val="28"/>
          <w:szCs w:val="28"/>
        </w:rPr>
        <w:t>The mean price of</w:t>
      </w:r>
      <w:r>
        <w:rPr>
          <w:b/>
          <w:bCs/>
          <w:sz w:val="28"/>
          <w:szCs w:val="28"/>
        </w:rPr>
        <w:t xml:space="preserve"> ACT’s</w:t>
      </w:r>
      <w:r w:rsidRPr="009A6AFC">
        <w:rPr>
          <w:b/>
          <w:bCs/>
          <w:sz w:val="28"/>
          <w:szCs w:val="28"/>
        </w:rPr>
        <w:t xml:space="preserve"> residential dwellings </w:t>
      </w:r>
      <w:r w:rsidR="00AE2FF3">
        <w:rPr>
          <w:b/>
          <w:bCs/>
          <w:sz w:val="28"/>
          <w:szCs w:val="28"/>
        </w:rPr>
        <w:t>increased</w:t>
      </w:r>
      <w:r w:rsidRPr="009A6AFC">
        <w:rPr>
          <w:b/>
          <w:bCs/>
          <w:sz w:val="28"/>
          <w:szCs w:val="28"/>
        </w:rPr>
        <w:t xml:space="preserve"> </w:t>
      </w:r>
      <w:r w:rsidR="00BA7A62" w:rsidRPr="002A6BCC">
        <w:rPr>
          <w:b/>
          <w:bCs/>
          <w:sz w:val="28"/>
          <w:szCs w:val="28"/>
        </w:rPr>
        <w:t>i</w:t>
      </w:r>
      <w:r w:rsidR="00EC4C3F" w:rsidRPr="002A6BCC">
        <w:rPr>
          <w:b/>
          <w:bCs/>
          <w:sz w:val="28"/>
          <w:szCs w:val="28"/>
        </w:rPr>
        <w:t>n</w:t>
      </w:r>
      <w:r w:rsidR="003D0E08" w:rsidRPr="002A6BCC">
        <w:rPr>
          <w:b/>
          <w:bCs/>
          <w:sz w:val="28"/>
          <w:szCs w:val="28"/>
        </w:rPr>
        <w:t xml:space="preserve"> </w:t>
      </w:r>
      <w:r w:rsidR="00EC4C3F" w:rsidRPr="002A6BCC">
        <w:rPr>
          <w:b/>
          <w:bCs/>
          <w:sz w:val="28"/>
          <w:szCs w:val="28"/>
        </w:rPr>
        <w:t>the</w:t>
      </w:r>
      <w:r w:rsidR="00560EBB" w:rsidRPr="002A6BCC">
        <w:rPr>
          <w:b/>
          <w:bCs/>
          <w:sz w:val="28"/>
          <w:szCs w:val="28"/>
        </w:rPr>
        <w:t xml:space="preserve"> </w:t>
      </w:r>
      <w:r w:rsidR="007247D7">
        <w:rPr>
          <w:b/>
          <w:bCs/>
          <w:sz w:val="28"/>
          <w:szCs w:val="28"/>
        </w:rPr>
        <w:t>December</w:t>
      </w:r>
      <w:r w:rsidR="001C46BA" w:rsidRPr="001C46BA">
        <w:rPr>
          <w:b/>
          <w:bCs/>
          <w:sz w:val="28"/>
          <w:szCs w:val="28"/>
        </w:rPr>
        <w:t xml:space="preserve"> </w:t>
      </w:r>
      <w:r w:rsidR="00125DE7" w:rsidRPr="002A6BCC">
        <w:rPr>
          <w:b/>
          <w:bCs/>
          <w:sz w:val="28"/>
          <w:szCs w:val="28"/>
        </w:rPr>
        <w:t>quarter</w:t>
      </w:r>
      <w:r w:rsidR="00560EBB" w:rsidRPr="002A6BCC">
        <w:rPr>
          <w:b/>
          <w:bCs/>
          <w:sz w:val="28"/>
          <w:szCs w:val="28"/>
        </w:rPr>
        <w:t xml:space="preserve"> </w:t>
      </w:r>
      <w:proofErr w:type="gramStart"/>
      <w:r w:rsidR="00560EBB" w:rsidRPr="002A6BCC">
        <w:rPr>
          <w:b/>
          <w:bCs/>
          <w:sz w:val="28"/>
          <w:szCs w:val="28"/>
        </w:rPr>
        <w:t>20</w:t>
      </w:r>
      <w:r w:rsidR="00DF0063">
        <w:rPr>
          <w:b/>
          <w:bCs/>
          <w:sz w:val="28"/>
          <w:szCs w:val="28"/>
        </w:rPr>
        <w:t>2</w:t>
      </w:r>
      <w:r w:rsidR="00D375B9">
        <w:rPr>
          <w:b/>
          <w:bCs/>
          <w:sz w:val="28"/>
          <w:szCs w:val="28"/>
        </w:rPr>
        <w:t>3</w:t>
      </w:r>
      <w:proofErr w:type="gramEnd"/>
    </w:p>
    <w:p w14:paraId="0D8162FE" w14:textId="00677EEA" w:rsidR="00D251D3" w:rsidRPr="00D251D3" w:rsidRDefault="00631BAD" w:rsidP="002A6953">
      <w:pPr>
        <w:pStyle w:val="EIB-Keypointscontent"/>
        <w:shd w:val="clear" w:color="000066" w:fill="C6D9F1"/>
        <w:spacing w:before="0" w:after="120"/>
        <w:jc w:val="both"/>
        <w:rPr>
          <w:sz w:val="24"/>
          <w:szCs w:val="24"/>
        </w:rPr>
      </w:pPr>
      <w:r>
        <w:rPr>
          <w:sz w:val="24"/>
          <w:szCs w:val="24"/>
        </w:rPr>
        <w:t>T</w:t>
      </w:r>
      <w:r w:rsidR="00442B99" w:rsidRPr="00442B99">
        <w:rPr>
          <w:sz w:val="24"/>
          <w:szCs w:val="24"/>
        </w:rPr>
        <w:t xml:space="preserve">he total value of residential dwellings </w:t>
      </w:r>
      <w:r w:rsidR="00D84AE3">
        <w:rPr>
          <w:sz w:val="24"/>
          <w:szCs w:val="24"/>
        </w:rPr>
        <w:t>in</w:t>
      </w:r>
      <w:r w:rsidR="00D251D3" w:rsidRPr="00D251D3">
        <w:rPr>
          <w:sz w:val="24"/>
          <w:szCs w:val="24"/>
        </w:rPr>
        <w:t xml:space="preserve"> </w:t>
      </w:r>
      <w:r w:rsidR="00363EDA">
        <w:rPr>
          <w:b/>
          <w:bCs/>
          <w:sz w:val="24"/>
          <w:szCs w:val="24"/>
        </w:rPr>
        <w:t>the ACT</w:t>
      </w:r>
      <w:r w:rsidR="00D84AE3">
        <w:rPr>
          <w:sz w:val="24"/>
          <w:szCs w:val="24"/>
        </w:rPr>
        <w:t xml:space="preserve"> </w:t>
      </w:r>
      <w:r w:rsidR="00DE393A">
        <w:rPr>
          <w:sz w:val="24"/>
          <w:szCs w:val="24"/>
        </w:rPr>
        <w:t>increased</w:t>
      </w:r>
      <w:r w:rsidR="00D251D3" w:rsidRPr="00D251D3">
        <w:rPr>
          <w:sz w:val="24"/>
          <w:szCs w:val="24"/>
        </w:rPr>
        <w:t xml:space="preserve"> </w:t>
      </w:r>
      <w:r>
        <w:rPr>
          <w:sz w:val="24"/>
          <w:szCs w:val="24"/>
        </w:rPr>
        <w:t xml:space="preserve">by </w:t>
      </w:r>
      <w:r w:rsidR="00AE2FF3">
        <w:rPr>
          <w:sz w:val="24"/>
          <w:szCs w:val="24"/>
        </w:rPr>
        <w:t>1.</w:t>
      </w:r>
      <w:r w:rsidR="007247D7">
        <w:rPr>
          <w:sz w:val="24"/>
          <w:szCs w:val="24"/>
        </w:rPr>
        <w:t>2</w:t>
      </w:r>
      <w:r w:rsidR="00AE2FF3">
        <w:rPr>
          <w:sz w:val="24"/>
          <w:szCs w:val="24"/>
        </w:rPr>
        <w:t xml:space="preserve"> per cent</w:t>
      </w:r>
      <w:r w:rsidRPr="00442B99">
        <w:rPr>
          <w:sz w:val="24"/>
          <w:szCs w:val="24"/>
        </w:rPr>
        <w:t xml:space="preserve"> to</w:t>
      </w:r>
      <w:r>
        <w:rPr>
          <w:sz w:val="24"/>
          <w:szCs w:val="24"/>
        </w:rPr>
        <w:t xml:space="preserve"> </w:t>
      </w:r>
      <w:r w:rsidR="003C2734" w:rsidRPr="002A6953">
        <w:rPr>
          <w:sz w:val="24"/>
          <w:szCs w:val="24"/>
        </w:rPr>
        <w:t>$</w:t>
      </w:r>
      <w:r w:rsidR="003C2734" w:rsidRPr="00AE2FF3">
        <w:rPr>
          <w:sz w:val="24"/>
          <w:szCs w:val="24"/>
        </w:rPr>
        <w:t>18</w:t>
      </w:r>
      <w:r w:rsidR="007247D7">
        <w:rPr>
          <w:sz w:val="24"/>
          <w:szCs w:val="24"/>
        </w:rPr>
        <w:t xml:space="preserve">7.3 </w:t>
      </w:r>
      <w:r w:rsidR="00D400F5" w:rsidRPr="00AE2FF3">
        <w:rPr>
          <w:sz w:val="24"/>
          <w:szCs w:val="24"/>
        </w:rPr>
        <w:t>billion</w:t>
      </w:r>
      <w:r w:rsidR="00D400F5">
        <w:rPr>
          <w:sz w:val="24"/>
          <w:szCs w:val="24"/>
        </w:rPr>
        <w:t xml:space="preserve"> </w:t>
      </w:r>
      <w:r>
        <w:rPr>
          <w:sz w:val="24"/>
          <w:szCs w:val="24"/>
        </w:rPr>
        <w:t>in the</w:t>
      </w:r>
      <w:r w:rsidR="003C2734">
        <w:rPr>
          <w:sz w:val="24"/>
          <w:szCs w:val="24"/>
        </w:rPr>
        <w:t xml:space="preserve"> </w:t>
      </w:r>
      <w:r w:rsidR="007247D7">
        <w:rPr>
          <w:sz w:val="24"/>
          <w:szCs w:val="24"/>
        </w:rPr>
        <w:t>December</w:t>
      </w:r>
      <w:r w:rsidR="001C46BA" w:rsidRPr="001C46BA">
        <w:rPr>
          <w:sz w:val="24"/>
          <w:szCs w:val="24"/>
        </w:rPr>
        <w:t xml:space="preserve"> </w:t>
      </w:r>
      <w:r w:rsidRPr="00442B99">
        <w:rPr>
          <w:sz w:val="24"/>
          <w:szCs w:val="24"/>
        </w:rPr>
        <w:t>quarter</w:t>
      </w:r>
      <w:r w:rsidR="003C2734">
        <w:rPr>
          <w:sz w:val="24"/>
          <w:szCs w:val="24"/>
        </w:rPr>
        <w:t xml:space="preserve"> 202</w:t>
      </w:r>
      <w:r w:rsidR="00EB7A1E">
        <w:rPr>
          <w:sz w:val="24"/>
          <w:szCs w:val="24"/>
        </w:rPr>
        <w:t>3</w:t>
      </w:r>
      <w:r>
        <w:rPr>
          <w:sz w:val="24"/>
          <w:szCs w:val="24"/>
        </w:rPr>
        <w:t>.</w:t>
      </w:r>
      <w:r w:rsidR="00442B99">
        <w:rPr>
          <w:sz w:val="24"/>
          <w:szCs w:val="24"/>
        </w:rPr>
        <w:t xml:space="preserve"> </w:t>
      </w:r>
      <w:r w:rsidR="002A6953" w:rsidRPr="002A6953">
        <w:rPr>
          <w:sz w:val="24"/>
          <w:szCs w:val="24"/>
        </w:rPr>
        <w:t xml:space="preserve">The number of residential dwellings rose </w:t>
      </w:r>
      <w:r w:rsidR="002A6953" w:rsidRPr="00AE2FF3">
        <w:rPr>
          <w:sz w:val="24"/>
          <w:szCs w:val="24"/>
        </w:rPr>
        <w:t xml:space="preserve">by </w:t>
      </w:r>
      <w:r w:rsidR="00EB7A1E" w:rsidRPr="00AE2FF3">
        <w:rPr>
          <w:sz w:val="24"/>
          <w:szCs w:val="24"/>
        </w:rPr>
        <w:t xml:space="preserve">1,300 </w:t>
      </w:r>
      <w:r w:rsidR="002A6953" w:rsidRPr="00AE2FF3">
        <w:rPr>
          <w:sz w:val="24"/>
          <w:szCs w:val="24"/>
        </w:rPr>
        <w:t>to</w:t>
      </w:r>
      <w:r w:rsidR="00C477FC" w:rsidRPr="00AE2FF3">
        <w:rPr>
          <w:sz w:val="24"/>
          <w:szCs w:val="24"/>
        </w:rPr>
        <w:t xml:space="preserve"> </w:t>
      </w:r>
      <w:r w:rsidR="009C7375">
        <w:rPr>
          <w:sz w:val="24"/>
          <w:szCs w:val="24"/>
        </w:rPr>
        <w:t>197,500</w:t>
      </w:r>
      <w:r w:rsidR="00C477FC">
        <w:rPr>
          <w:sz w:val="24"/>
          <w:szCs w:val="24"/>
        </w:rPr>
        <w:t xml:space="preserve"> </w:t>
      </w:r>
      <w:r w:rsidR="002A6953" w:rsidRPr="002A6953">
        <w:rPr>
          <w:sz w:val="24"/>
          <w:szCs w:val="24"/>
        </w:rPr>
        <w:t>this quarter.</w:t>
      </w:r>
      <w:r w:rsidR="00C477FC">
        <w:rPr>
          <w:sz w:val="24"/>
          <w:szCs w:val="24"/>
        </w:rPr>
        <w:t xml:space="preserve"> </w:t>
      </w:r>
      <w:r w:rsidR="002A6953" w:rsidRPr="002A6953">
        <w:rPr>
          <w:sz w:val="24"/>
          <w:szCs w:val="24"/>
        </w:rPr>
        <w:t xml:space="preserve">The mean price of residential dwellings </w:t>
      </w:r>
      <w:r w:rsidR="00AE2FF3">
        <w:rPr>
          <w:sz w:val="24"/>
          <w:szCs w:val="24"/>
        </w:rPr>
        <w:t>increased</w:t>
      </w:r>
      <w:r w:rsidR="002A6953" w:rsidRPr="002A6953">
        <w:rPr>
          <w:sz w:val="24"/>
          <w:szCs w:val="24"/>
        </w:rPr>
        <w:t xml:space="preserve"> </w:t>
      </w:r>
      <w:r w:rsidR="0045755F">
        <w:rPr>
          <w:sz w:val="24"/>
          <w:szCs w:val="24"/>
        </w:rPr>
        <w:t xml:space="preserve">by </w:t>
      </w:r>
      <w:r w:rsidR="00AE2FF3">
        <w:rPr>
          <w:sz w:val="24"/>
          <w:szCs w:val="24"/>
        </w:rPr>
        <w:t>0.</w:t>
      </w:r>
      <w:r w:rsidR="009C7375">
        <w:rPr>
          <w:sz w:val="24"/>
          <w:szCs w:val="24"/>
        </w:rPr>
        <w:t>6</w:t>
      </w:r>
      <w:r w:rsidR="00AE2FF3">
        <w:rPr>
          <w:sz w:val="24"/>
          <w:szCs w:val="24"/>
        </w:rPr>
        <w:t xml:space="preserve"> per cent</w:t>
      </w:r>
      <w:r w:rsidR="002A6953" w:rsidRPr="002A6953">
        <w:rPr>
          <w:sz w:val="24"/>
          <w:szCs w:val="24"/>
        </w:rPr>
        <w:t xml:space="preserve"> to $</w:t>
      </w:r>
      <w:r w:rsidR="002A6953" w:rsidRPr="00AE2FF3">
        <w:rPr>
          <w:sz w:val="24"/>
          <w:szCs w:val="24"/>
        </w:rPr>
        <w:t>9</w:t>
      </w:r>
      <w:r w:rsidR="00EB7A1E" w:rsidRPr="00AE2FF3">
        <w:rPr>
          <w:sz w:val="24"/>
          <w:szCs w:val="24"/>
        </w:rPr>
        <w:t>4</w:t>
      </w:r>
      <w:r w:rsidR="009C7375">
        <w:rPr>
          <w:sz w:val="24"/>
          <w:szCs w:val="24"/>
        </w:rPr>
        <w:t>8</w:t>
      </w:r>
      <w:r w:rsidR="00EB7A1E" w:rsidRPr="00AE2FF3">
        <w:rPr>
          <w:sz w:val="24"/>
          <w:szCs w:val="24"/>
        </w:rPr>
        <w:t>,</w:t>
      </w:r>
      <w:r w:rsidR="009C7375">
        <w:rPr>
          <w:sz w:val="24"/>
          <w:szCs w:val="24"/>
        </w:rPr>
        <w:t>5</w:t>
      </w:r>
      <w:r w:rsidR="00EB7A1E" w:rsidRPr="00AE2FF3">
        <w:rPr>
          <w:sz w:val="24"/>
          <w:szCs w:val="24"/>
        </w:rPr>
        <w:t>00</w:t>
      </w:r>
      <w:r w:rsidR="002A6953" w:rsidRPr="002A6953">
        <w:rPr>
          <w:sz w:val="24"/>
          <w:szCs w:val="24"/>
        </w:rPr>
        <w:t xml:space="preserve"> this quarter</w:t>
      </w:r>
      <w:r w:rsidR="00D14F62">
        <w:rPr>
          <w:sz w:val="24"/>
          <w:szCs w:val="24"/>
        </w:rPr>
        <w:t xml:space="preserve">, </w:t>
      </w:r>
      <w:r w:rsidR="00AE2FF3">
        <w:rPr>
          <w:sz w:val="24"/>
          <w:szCs w:val="24"/>
        </w:rPr>
        <w:t xml:space="preserve">to be </w:t>
      </w:r>
      <w:r w:rsidR="009C7375">
        <w:rPr>
          <w:sz w:val="24"/>
          <w:szCs w:val="24"/>
        </w:rPr>
        <w:t>1.5</w:t>
      </w:r>
      <w:r w:rsidR="00AE2FF3">
        <w:rPr>
          <w:sz w:val="24"/>
          <w:szCs w:val="24"/>
        </w:rPr>
        <w:t xml:space="preserve"> per cent lower </w:t>
      </w:r>
      <w:r w:rsidR="00363EDA" w:rsidRPr="00AE2FF3">
        <w:rPr>
          <w:sz w:val="24"/>
          <w:szCs w:val="24"/>
        </w:rPr>
        <w:t xml:space="preserve">through the year to the </w:t>
      </w:r>
      <w:r w:rsidR="009C7375">
        <w:rPr>
          <w:sz w:val="24"/>
          <w:szCs w:val="24"/>
        </w:rPr>
        <w:t>December</w:t>
      </w:r>
      <w:r w:rsidR="00363EDA" w:rsidRPr="00AE2FF3">
        <w:rPr>
          <w:sz w:val="24"/>
          <w:szCs w:val="24"/>
        </w:rPr>
        <w:t xml:space="preserve"> quarter 2023</w:t>
      </w:r>
      <w:r w:rsidR="003F3128" w:rsidRPr="00AE2FF3">
        <w:rPr>
          <w:sz w:val="24"/>
          <w:szCs w:val="24"/>
        </w:rPr>
        <w:t>.</w:t>
      </w:r>
    </w:p>
    <w:p w14:paraId="37BF5A4E" w14:textId="102BFD21" w:rsidR="00D251D3" w:rsidRDefault="00D251D3" w:rsidP="002F75BB">
      <w:pPr>
        <w:pStyle w:val="EIB-Keypointscontent"/>
        <w:shd w:val="clear" w:color="000066" w:fill="C6D9F1"/>
        <w:spacing w:before="0" w:after="0"/>
        <w:jc w:val="both"/>
        <w:rPr>
          <w:bCs/>
          <w:sz w:val="24"/>
          <w:szCs w:val="24"/>
        </w:rPr>
      </w:pPr>
      <w:r w:rsidRPr="004C0D44">
        <w:rPr>
          <w:b/>
          <w:bCs/>
          <w:sz w:val="24"/>
          <w:szCs w:val="24"/>
        </w:rPr>
        <w:t>National</w:t>
      </w:r>
      <w:r w:rsidR="00182623" w:rsidRPr="004C0D44">
        <w:rPr>
          <w:b/>
          <w:bCs/>
          <w:sz w:val="24"/>
          <w:szCs w:val="24"/>
        </w:rPr>
        <w:t>ly</w:t>
      </w:r>
      <w:r w:rsidR="00182623">
        <w:rPr>
          <w:sz w:val="24"/>
          <w:szCs w:val="24"/>
        </w:rPr>
        <w:t xml:space="preserve">, </w:t>
      </w:r>
      <w:r w:rsidR="00442B99">
        <w:rPr>
          <w:sz w:val="24"/>
          <w:szCs w:val="24"/>
        </w:rPr>
        <w:t>t</w:t>
      </w:r>
      <w:r w:rsidR="00442B99" w:rsidRPr="00442B99">
        <w:rPr>
          <w:sz w:val="24"/>
          <w:szCs w:val="24"/>
        </w:rPr>
        <w:t xml:space="preserve">he total value of residential dwellings </w:t>
      </w:r>
      <w:r w:rsidR="0045755F">
        <w:rPr>
          <w:sz w:val="24"/>
          <w:szCs w:val="24"/>
        </w:rPr>
        <w:t>increased</w:t>
      </w:r>
      <w:r w:rsidR="00442B99" w:rsidRPr="00442B99">
        <w:rPr>
          <w:sz w:val="24"/>
          <w:szCs w:val="24"/>
        </w:rPr>
        <w:t xml:space="preserve"> </w:t>
      </w:r>
      <w:r w:rsidR="00631BAD">
        <w:rPr>
          <w:sz w:val="24"/>
          <w:szCs w:val="24"/>
        </w:rPr>
        <w:t>by</w:t>
      </w:r>
      <w:r w:rsidR="00CC1D33">
        <w:rPr>
          <w:sz w:val="24"/>
          <w:szCs w:val="24"/>
        </w:rPr>
        <w:t xml:space="preserve"> </w:t>
      </w:r>
      <w:r w:rsidR="00D13897">
        <w:rPr>
          <w:sz w:val="24"/>
          <w:szCs w:val="24"/>
        </w:rPr>
        <w:t xml:space="preserve">1.9 per cent </w:t>
      </w:r>
      <w:r w:rsidR="001C46BA" w:rsidRPr="00375FC8">
        <w:rPr>
          <w:sz w:val="24"/>
          <w:szCs w:val="24"/>
        </w:rPr>
        <w:t>to $</w:t>
      </w:r>
      <w:r w:rsidR="0045755F" w:rsidRPr="00375FC8">
        <w:rPr>
          <w:sz w:val="24"/>
          <w:szCs w:val="24"/>
        </w:rPr>
        <w:t>10</w:t>
      </w:r>
      <w:r w:rsidR="001C46BA" w:rsidRPr="00375FC8">
        <w:rPr>
          <w:sz w:val="24"/>
          <w:szCs w:val="24"/>
        </w:rPr>
        <w:t>,</w:t>
      </w:r>
      <w:r w:rsidR="009C7375">
        <w:rPr>
          <w:sz w:val="24"/>
          <w:szCs w:val="24"/>
        </w:rPr>
        <w:t>39</w:t>
      </w:r>
      <w:r w:rsidR="00AE2FF3" w:rsidRPr="00375FC8">
        <w:rPr>
          <w:sz w:val="24"/>
          <w:szCs w:val="24"/>
        </w:rPr>
        <w:t>7.</w:t>
      </w:r>
      <w:r w:rsidR="009C7375">
        <w:rPr>
          <w:sz w:val="24"/>
          <w:szCs w:val="24"/>
        </w:rPr>
        <w:t>1</w:t>
      </w:r>
      <w:r w:rsidR="001C46BA" w:rsidRPr="00375FC8">
        <w:rPr>
          <w:sz w:val="24"/>
          <w:szCs w:val="24"/>
        </w:rPr>
        <w:t xml:space="preserve"> billion</w:t>
      </w:r>
      <w:r w:rsidR="001C46BA" w:rsidRPr="001C46BA">
        <w:rPr>
          <w:sz w:val="24"/>
          <w:szCs w:val="24"/>
        </w:rPr>
        <w:t xml:space="preserve"> </w:t>
      </w:r>
      <w:r w:rsidR="001C46BA">
        <w:rPr>
          <w:sz w:val="24"/>
          <w:szCs w:val="24"/>
        </w:rPr>
        <w:t xml:space="preserve">in </w:t>
      </w:r>
      <w:r w:rsidR="001C46BA" w:rsidRPr="001C46BA">
        <w:rPr>
          <w:sz w:val="24"/>
          <w:szCs w:val="24"/>
        </w:rPr>
        <w:t>th</w:t>
      </w:r>
      <w:r w:rsidR="001C46BA">
        <w:rPr>
          <w:sz w:val="24"/>
          <w:szCs w:val="24"/>
        </w:rPr>
        <w:t xml:space="preserve">e </w:t>
      </w:r>
      <w:r w:rsidR="009C7375">
        <w:rPr>
          <w:sz w:val="24"/>
          <w:szCs w:val="24"/>
        </w:rPr>
        <w:t>December</w:t>
      </w:r>
      <w:r w:rsidR="003F3128">
        <w:rPr>
          <w:sz w:val="24"/>
          <w:szCs w:val="24"/>
        </w:rPr>
        <w:t xml:space="preserve"> </w:t>
      </w:r>
      <w:r w:rsidR="001C46BA" w:rsidRPr="001C46BA">
        <w:rPr>
          <w:sz w:val="24"/>
          <w:szCs w:val="24"/>
        </w:rPr>
        <w:t>quarter</w:t>
      </w:r>
      <w:r w:rsidR="003F3128">
        <w:rPr>
          <w:sz w:val="24"/>
          <w:szCs w:val="24"/>
        </w:rPr>
        <w:t xml:space="preserve"> 2023</w:t>
      </w:r>
      <w:r w:rsidR="00C3708A">
        <w:rPr>
          <w:sz w:val="24"/>
          <w:szCs w:val="24"/>
        </w:rPr>
        <w:t xml:space="preserve">. </w:t>
      </w:r>
      <w:r w:rsidR="00442B99" w:rsidRPr="00442B99">
        <w:rPr>
          <w:sz w:val="24"/>
          <w:szCs w:val="24"/>
        </w:rPr>
        <w:t xml:space="preserve">The mean price of residential dwellings </w:t>
      </w:r>
      <w:r w:rsidR="0045755F">
        <w:rPr>
          <w:sz w:val="24"/>
          <w:szCs w:val="24"/>
        </w:rPr>
        <w:t>increased</w:t>
      </w:r>
      <w:r w:rsidR="00442B99" w:rsidRPr="00442B99">
        <w:rPr>
          <w:sz w:val="24"/>
          <w:szCs w:val="24"/>
        </w:rPr>
        <w:t xml:space="preserve"> </w:t>
      </w:r>
      <w:r w:rsidR="00442B99">
        <w:rPr>
          <w:sz w:val="24"/>
          <w:szCs w:val="24"/>
        </w:rPr>
        <w:t xml:space="preserve">by </w:t>
      </w:r>
      <w:r w:rsidR="009C7375">
        <w:rPr>
          <w:sz w:val="24"/>
          <w:szCs w:val="24"/>
        </w:rPr>
        <w:t>1.5</w:t>
      </w:r>
      <w:r w:rsidR="00375FC8">
        <w:rPr>
          <w:sz w:val="24"/>
          <w:szCs w:val="24"/>
        </w:rPr>
        <w:t xml:space="preserve"> per cent</w:t>
      </w:r>
      <w:r w:rsidR="001C46BA" w:rsidRPr="001C46BA">
        <w:rPr>
          <w:sz w:val="24"/>
          <w:szCs w:val="24"/>
        </w:rPr>
        <w:t xml:space="preserve"> to $</w:t>
      </w:r>
      <w:r w:rsidR="009C7375">
        <w:rPr>
          <w:sz w:val="24"/>
          <w:szCs w:val="24"/>
        </w:rPr>
        <w:t>933</w:t>
      </w:r>
      <w:r w:rsidR="00375FC8">
        <w:rPr>
          <w:sz w:val="24"/>
          <w:szCs w:val="24"/>
        </w:rPr>
        <w:t>,</w:t>
      </w:r>
      <w:r w:rsidR="009C7375">
        <w:rPr>
          <w:sz w:val="24"/>
          <w:szCs w:val="24"/>
        </w:rPr>
        <w:t>8</w:t>
      </w:r>
      <w:r w:rsidR="00375FC8">
        <w:rPr>
          <w:sz w:val="24"/>
          <w:szCs w:val="24"/>
        </w:rPr>
        <w:t>00</w:t>
      </w:r>
      <w:r w:rsidR="001C46BA" w:rsidRPr="001C46BA">
        <w:rPr>
          <w:sz w:val="24"/>
          <w:szCs w:val="24"/>
        </w:rPr>
        <w:t xml:space="preserve"> </w:t>
      </w:r>
      <w:r w:rsidR="00442B99" w:rsidRPr="00442B99">
        <w:rPr>
          <w:sz w:val="24"/>
          <w:szCs w:val="24"/>
        </w:rPr>
        <w:t>this quarter.</w:t>
      </w:r>
      <w:r w:rsidR="00442B99">
        <w:rPr>
          <w:sz w:val="24"/>
          <w:szCs w:val="24"/>
        </w:rPr>
        <w:t xml:space="preserve"> </w:t>
      </w:r>
      <w:r w:rsidR="00375FC8">
        <w:rPr>
          <w:sz w:val="24"/>
          <w:szCs w:val="24"/>
        </w:rPr>
        <w:t xml:space="preserve">Across Australia, NSW recorded the highest </w:t>
      </w:r>
      <w:r w:rsidR="00375FC8" w:rsidRPr="00375FC8">
        <w:rPr>
          <w:sz w:val="24"/>
          <w:szCs w:val="24"/>
        </w:rPr>
        <w:t>mean price of residential dwellings ($</w:t>
      </w:r>
      <w:r w:rsidR="009C7375">
        <w:rPr>
          <w:sz w:val="24"/>
          <w:szCs w:val="24"/>
        </w:rPr>
        <w:t>1,184,500</w:t>
      </w:r>
      <w:r w:rsidR="00375FC8" w:rsidRPr="00375FC8">
        <w:rPr>
          <w:sz w:val="24"/>
          <w:szCs w:val="24"/>
        </w:rPr>
        <w:t>), followed by the ACT ($9</w:t>
      </w:r>
      <w:r w:rsidR="009C7375">
        <w:rPr>
          <w:sz w:val="24"/>
          <w:szCs w:val="24"/>
        </w:rPr>
        <w:t>48</w:t>
      </w:r>
      <w:r w:rsidR="00375FC8" w:rsidRPr="00375FC8">
        <w:rPr>
          <w:sz w:val="24"/>
          <w:szCs w:val="24"/>
        </w:rPr>
        <w:t>,</w:t>
      </w:r>
      <w:r w:rsidR="009C7375">
        <w:rPr>
          <w:sz w:val="24"/>
          <w:szCs w:val="24"/>
        </w:rPr>
        <w:t>5</w:t>
      </w:r>
      <w:r w:rsidR="00375FC8" w:rsidRPr="00375FC8">
        <w:rPr>
          <w:sz w:val="24"/>
          <w:szCs w:val="24"/>
        </w:rPr>
        <w:t>00) and Victoria ($</w:t>
      </w:r>
      <w:r w:rsidR="009C7375">
        <w:rPr>
          <w:sz w:val="24"/>
          <w:szCs w:val="24"/>
        </w:rPr>
        <w:t>895</w:t>
      </w:r>
      <w:r w:rsidR="00375FC8" w:rsidRPr="00375FC8">
        <w:rPr>
          <w:sz w:val="24"/>
          <w:szCs w:val="24"/>
        </w:rPr>
        <w:t>,</w:t>
      </w:r>
      <w:r w:rsidR="009C7375">
        <w:rPr>
          <w:sz w:val="24"/>
          <w:szCs w:val="24"/>
        </w:rPr>
        <w:t>0</w:t>
      </w:r>
      <w:r w:rsidR="00375FC8" w:rsidRPr="00375FC8">
        <w:rPr>
          <w:sz w:val="24"/>
          <w:szCs w:val="24"/>
        </w:rPr>
        <w:t>00). The lowest mean price is in the Northern Territory ($</w:t>
      </w:r>
      <w:r w:rsidR="009C7375">
        <w:rPr>
          <w:sz w:val="24"/>
          <w:szCs w:val="24"/>
        </w:rPr>
        <w:t>489,2</w:t>
      </w:r>
      <w:r w:rsidR="00375FC8" w:rsidRPr="00375FC8">
        <w:rPr>
          <w:sz w:val="24"/>
          <w:szCs w:val="24"/>
        </w:rPr>
        <w:t>00).</w:t>
      </w:r>
    </w:p>
    <w:p w14:paraId="42F8265F" w14:textId="4BE22126" w:rsidR="00D251D3" w:rsidRDefault="00D251D3" w:rsidP="002F75BB">
      <w:pPr>
        <w:spacing w:before="240" w:after="40"/>
        <w:jc w:val="center"/>
        <w:outlineLvl w:val="0"/>
        <w:rPr>
          <w:b/>
          <w:bCs/>
          <w:sz w:val="28"/>
          <w:szCs w:val="28"/>
        </w:rPr>
      </w:pPr>
      <w:r w:rsidRPr="00930EC2">
        <w:rPr>
          <w:rFonts w:eastAsia="Times New Roman" w:cs="Calibri"/>
          <w:b/>
          <w:bCs/>
          <w:sz w:val="24"/>
          <w:szCs w:val="24"/>
          <w:lang w:eastAsia="en-AU"/>
        </w:rPr>
        <w:t xml:space="preserve">ABS </w:t>
      </w:r>
      <w:r w:rsidR="00456F3F" w:rsidRPr="00456F3F">
        <w:rPr>
          <w:rFonts w:eastAsia="Times New Roman" w:cs="Calibri"/>
          <w:b/>
          <w:bCs/>
          <w:sz w:val="24"/>
          <w:szCs w:val="24"/>
          <w:lang w:eastAsia="en-AU"/>
        </w:rPr>
        <w:t>Total Value of Dwellings</w:t>
      </w:r>
      <w:r w:rsidR="009648CF">
        <w:rPr>
          <w:rFonts w:eastAsia="Times New Roman" w:cs="Calibri"/>
          <w:b/>
          <w:bCs/>
          <w:sz w:val="24"/>
          <w:szCs w:val="24"/>
          <w:lang w:eastAsia="en-AU"/>
        </w:rPr>
        <w:t xml:space="preserve"> </w:t>
      </w:r>
      <w:r>
        <w:rPr>
          <w:rFonts w:eastAsia="Times New Roman" w:cs="Calibri"/>
          <w:b/>
          <w:bCs/>
          <w:sz w:val="24"/>
          <w:szCs w:val="24"/>
          <w:lang w:eastAsia="en-AU"/>
        </w:rPr>
        <w:t xml:space="preserve">– </w:t>
      </w:r>
      <w:r w:rsidR="007247D7">
        <w:rPr>
          <w:rFonts w:eastAsia="Times New Roman" w:cs="Calibri"/>
          <w:b/>
          <w:bCs/>
          <w:sz w:val="24"/>
          <w:szCs w:val="24"/>
          <w:lang w:eastAsia="en-AU"/>
        </w:rPr>
        <w:t>December</w:t>
      </w:r>
      <w:r w:rsidR="009A7B3D">
        <w:rPr>
          <w:rFonts w:eastAsia="Times New Roman" w:cs="Calibri"/>
          <w:b/>
          <w:bCs/>
          <w:sz w:val="24"/>
          <w:szCs w:val="24"/>
          <w:lang w:eastAsia="en-AU"/>
        </w:rPr>
        <w:t xml:space="preserve"> </w:t>
      </w:r>
      <w:r w:rsidRPr="00930EC2">
        <w:rPr>
          <w:rFonts w:eastAsia="Times New Roman" w:cs="Calibri"/>
          <w:b/>
          <w:bCs/>
          <w:sz w:val="24"/>
          <w:szCs w:val="24"/>
          <w:lang w:eastAsia="en-AU"/>
        </w:rPr>
        <w:t>Quarter 20</w:t>
      </w:r>
      <w:r>
        <w:rPr>
          <w:rFonts w:eastAsia="Times New Roman" w:cs="Calibri"/>
          <w:b/>
          <w:bCs/>
          <w:sz w:val="24"/>
          <w:szCs w:val="24"/>
          <w:lang w:eastAsia="en-AU"/>
        </w:rPr>
        <w:t>2</w:t>
      </w:r>
      <w:r w:rsidR="009A7B3D">
        <w:rPr>
          <w:rFonts w:eastAsia="Times New Roman" w:cs="Calibri"/>
          <w:b/>
          <w:bCs/>
          <w:sz w:val="24"/>
          <w:szCs w:val="24"/>
          <w:lang w:eastAsia="en-AU"/>
        </w:rPr>
        <w:t>3</w:t>
      </w:r>
    </w:p>
    <w:tbl>
      <w:tblPr>
        <w:tblStyle w:val="GridTable2-Accent1"/>
        <w:tblW w:w="5000" w:type="pct"/>
        <w:tblLayout w:type="fixed"/>
        <w:tblLook w:val="04A0" w:firstRow="1" w:lastRow="0" w:firstColumn="1" w:lastColumn="0" w:noHBand="0" w:noVBand="1"/>
      </w:tblPr>
      <w:tblGrid>
        <w:gridCol w:w="3969"/>
        <w:gridCol w:w="1275"/>
        <w:gridCol w:w="1277"/>
        <w:gridCol w:w="1277"/>
        <w:gridCol w:w="1304"/>
        <w:gridCol w:w="1348"/>
      </w:tblGrid>
      <w:tr w:rsidR="001B63B9" w:rsidRPr="00CE671D" w14:paraId="42305095" w14:textId="77777777" w:rsidTr="0019137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99" w:type="pct"/>
            <w:vMerge w:val="restart"/>
            <w:tcBorders>
              <w:top w:val="single" w:sz="4" w:space="0" w:color="auto"/>
            </w:tcBorders>
          </w:tcPr>
          <w:p w14:paraId="44E4E1A7" w14:textId="77777777" w:rsidR="00C377A0" w:rsidRPr="00C63695" w:rsidRDefault="00C377A0" w:rsidP="00C63695">
            <w:pPr>
              <w:spacing w:before="0" w:after="36" w:line="120" w:lineRule="atLeast"/>
              <w:jc w:val="center"/>
              <w:outlineLvl w:val="0"/>
              <w:rPr>
                <w:b w:val="0"/>
                <w:bCs w:val="0"/>
                <w:sz w:val="28"/>
                <w:szCs w:val="28"/>
              </w:rPr>
            </w:pPr>
            <w:bookmarkStart w:id="0" w:name="_Hlk69206348"/>
          </w:p>
        </w:tc>
        <w:tc>
          <w:tcPr>
            <w:tcW w:w="610" w:type="pct"/>
            <w:vMerge w:val="restart"/>
            <w:tcBorders>
              <w:top w:val="single" w:sz="4" w:space="0" w:color="auto"/>
            </w:tcBorders>
          </w:tcPr>
          <w:p w14:paraId="1BB1A707" w14:textId="6730F9A1" w:rsidR="00C377A0" w:rsidRPr="00C377A0" w:rsidRDefault="007247D7" w:rsidP="00B760E6">
            <w:pPr>
              <w:jc w:val="center"/>
              <w:cnfStyle w:val="100000000000" w:firstRow="1" w:lastRow="0" w:firstColumn="0" w:lastColumn="0" w:oddVBand="0" w:evenVBand="0" w:oddHBand="0" w:evenHBand="0" w:firstRowFirstColumn="0" w:firstRowLastColumn="0" w:lastRowFirstColumn="0" w:lastRowLastColumn="0"/>
              <w:rPr>
                <w:b w:val="0"/>
              </w:rPr>
            </w:pPr>
            <w:r>
              <w:t>Dec</w:t>
            </w:r>
            <w:r w:rsidR="00C377A0" w:rsidRPr="00C377A0">
              <w:t xml:space="preserve"> </w:t>
            </w:r>
            <w:proofErr w:type="spellStart"/>
            <w:r w:rsidR="00C377A0" w:rsidRPr="00C377A0">
              <w:t>Qtr</w:t>
            </w:r>
            <w:proofErr w:type="spellEnd"/>
            <w:r w:rsidR="00C377A0" w:rsidRPr="00C377A0">
              <w:t xml:space="preserve"> </w:t>
            </w:r>
          </w:p>
          <w:p w14:paraId="0961657A" w14:textId="6D3E9DDA" w:rsidR="00C377A0" w:rsidRPr="00C377A0" w:rsidRDefault="00C377A0" w:rsidP="00B760E6">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lang w:eastAsia="en-AU"/>
              </w:rPr>
            </w:pPr>
            <w:r w:rsidRPr="00C377A0">
              <w:t>202</w:t>
            </w:r>
            <w:r w:rsidR="009A7B3D">
              <w:t>2</w:t>
            </w:r>
          </w:p>
        </w:tc>
        <w:tc>
          <w:tcPr>
            <w:tcW w:w="611" w:type="pct"/>
            <w:vMerge w:val="restart"/>
            <w:tcBorders>
              <w:top w:val="single" w:sz="4" w:space="0" w:color="auto"/>
            </w:tcBorders>
          </w:tcPr>
          <w:p w14:paraId="787EBA0E" w14:textId="1BB789CD" w:rsidR="00C377A0" w:rsidRPr="00C377A0" w:rsidRDefault="007247D7" w:rsidP="00F2209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iCs/>
                <w:lang w:eastAsia="en-AU"/>
              </w:rPr>
            </w:pPr>
            <w:r>
              <w:t>Sep</w:t>
            </w:r>
            <w:r w:rsidR="001C46BA" w:rsidRPr="00C377A0">
              <w:t xml:space="preserve"> </w:t>
            </w:r>
            <w:proofErr w:type="spellStart"/>
            <w:r w:rsidR="00C377A0" w:rsidRPr="00C377A0">
              <w:rPr>
                <w:rFonts w:eastAsia="Times New Roman" w:cs="Arial"/>
                <w:iCs/>
                <w:lang w:eastAsia="en-AU"/>
              </w:rPr>
              <w:t>Qtr</w:t>
            </w:r>
            <w:proofErr w:type="spellEnd"/>
            <w:r w:rsidR="00C377A0" w:rsidRPr="00C377A0">
              <w:rPr>
                <w:rFonts w:eastAsia="Times New Roman" w:cs="Arial"/>
                <w:iCs/>
                <w:lang w:eastAsia="en-AU"/>
              </w:rPr>
              <w:t xml:space="preserve"> </w:t>
            </w:r>
          </w:p>
          <w:p w14:paraId="30B4A8E4" w14:textId="08F2BE1B" w:rsidR="00C377A0" w:rsidRPr="00C377A0" w:rsidRDefault="00C377A0" w:rsidP="00F22098">
            <w:pPr>
              <w:jc w:val="center"/>
              <w:cnfStyle w:val="100000000000" w:firstRow="1" w:lastRow="0" w:firstColumn="0" w:lastColumn="0" w:oddVBand="0" w:evenVBand="0" w:oddHBand="0" w:evenHBand="0" w:firstRowFirstColumn="0" w:firstRowLastColumn="0" w:lastRowFirstColumn="0" w:lastRowLastColumn="0"/>
              <w:rPr>
                <w:b w:val="0"/>
              </w:rPr>
            </w:pPr>
            <w:r w:rsidRPr="00C377A0">
              <w:rPr>
                <w:rFonts w:eastAsia="Times New Roman" w:cs="Arial"/>
                <w:iCs/>
                <w:lang w:eastAsia="en-AU"/>
              </w:rPr>
              <w:t>202</w:t>
            </w:r>
            <w:r w:rsidR="009A7B3D">
              <w:rPr>
                <w:rFonts w:eastAsia="Times New Roman" w:cs="Arial"/>
                <w:iCs/>
                <w:lang w:eastAsia="en-AU"/>
              </w:rPr>
              <w:t>3</w:t>
            </w:r>
          </w:p>
        </w:tc>
        <w:tc>
          <w:tcPr>
            <w:tcW w:w="611" w:type="pct"/>
            <w:vMerge w:val="restart"/>
            <w:tcBorders>
              <w:top w:val="single" w:sz="4" w:space="0" w:color="auto"/>
            </w:tcBorders>
          </w:tcPr>
          <w:p w14:paraId="1DC00BC5" w14:textId="24E52B40" w:rsidR="00C377A0" w:rsidRPr="00C377A0" w:rsidRDefault="007247D7" w:rsidP="00F22098">
            <w:pPr>
              <w:jc w:val="center"/>
              <w:cnfStyle w:val="100000000000" w:firstRow="1" w:lastRow="0" w:firstColumn="0" w:lastColumn="0" w:oddVBand="0" w:evenVBand="0" w:oddHBand="0" w:evenHBand="0" w:firstRowFirstColumn="0" w:firstRowLastColumn="0" w:lastRowFirstColumn="0" w:lastRowLastColumn="0"/>
              <w:rPr>
                <w:b w:val="0"/>
              </w:rPr>
            </w:pPr>
            <w:r>
              <w:t>Dec</w:t>
            </w:r>
            <w:r w:rsidR="00C377A0" w:rsidRPr="00C377A0">
              <w:t xml:space="preserve"> </w:t>
            </w:r>
            <w:proofErr w:type="spellStart"/>
            <w:r w:rsidR="00C377A0" w:rsidRPr="00C377A0">
              <w:t>Qtr</w:t>
            </w:r>
            <w:proofErr w:type="spellEnd"/>
            <w:r w:rsidR="00C377A0" w:rsidRPr="00C377A0">
              <w:t xml:space="preserve"> </w:t>
            </w:r>
          </w:p>
          <w:p w14:paraId="6B904F58" w14:textId="7FE25D11" w:rsidR="00C377A0" w:rsidRPr="00C377A0" w:rsidRDefault="00C377A0" w:rsidP="00F22098">
            <w:pPr>
              <w:jc w:val="center"/>
              <w:cnfStyle w:val="100000000000" w:firstRow="1" w:lastRow="0" w:firstColumn="0" w:lastColumn="0" w:oddVBand="0" w:evenVBand="0" w:oddHBand="0" w:evenHBand="0" w:firstRowFirstColumn="0" w:firstRowLastColumn="0" w:lastRowFirstColumn="0" w:lastRowLastColumn="0"/>
              <w:rPr>
                <w:b w:val="0"/>
              </w:rPr>
            </w:pPr>
            <w:r w:rsidRPr="00C377A0">
              <w:t>202</w:t>
            </w:r>
            <w:r w:rsidR="009A7B3D">
              <w:t>3</w:t>
            </w:r>
          </w:p>
        </w:tc>
        <w:tc>
          <w:tcPr>
            <w:tcW w:w="1269" w:type="pct"/>
            <w:gridSpan w:val="2"/>
            <w:tcBorders>
              <w:top w:val="single" w:sz="4" w:space="0" w:color="auto"/>
              <w:bottom w:val="nil"/>
            </w:tcBorders>
          </w:tcPr>
          <w:p w14:paraId="1A40C773" w14:textId="3E1A4092" w:rsidR="00C377A0" w:rsidRPr="00CE671D" w:rsidRDefault="00C377A0" w:rsidP="00C377A0">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iCs/>
                <w:lang w:eastAsia="en-AU"/>
              </w:rPr>
            </w:pPr>
            <w:r w:rsidRPr="00C477FC">
              <w:t>Change</w:t>
            </w:r>
            <w:r w:rsidR="00CC1D33">
              <w:t xml:space="preserve"> </w:t>
            </w:r>
            <w:r w:rsidR="001D3CB7">
              <w:rPr>
                <w:bCs w:val="0"/>
              </w:rPr>
              <w:t>(%</w:t>
            </w:r>
            <w:r w:rsidR="00755AF1" w:rsidRPr="00363EDA">
              <w:rPr>
                <w:bCs w:val="0"/>
              </w:rPr>
              <w:t>)</w:t>
            </w:r>
          </w:p>
        </w:tc>
      </w:tr>
      <w:tr w:rsidR="001B63B9" w:rsidRPr="00CE671D" w14:paraId="520F4B68" w14:textId="77777777" w:rsidTr="0019137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9" w:type="pct"/>
            <w:vMerge/>
            <w:tcBorders>
              <w:bottom w:val="single" w:sz="4" w:space="0" w:color="auto"/>
              <w:right w:val="nil"/>
            </w:tcBorders>
          </w:tcPr>
          <w:p w14:paraId="52903ABF" w14:textId="77777777" w:rsidR="00C377A0" w:rsidRPr="00CE671D" w:rsidRDefault="00C377A0" w:rsidP="00F22098"/>
        </w:tc>
        <w:tc>
          <w:tcPr>
            <w:tcW w:w="610" w:type="pct"/>
            <w:vMerge/>
            <w:tcBorders>
              <w:top w:val="single" w:sz="4" w:space="0" w:color="auto"/>
              <w:left w:val="nil"/>
              <w:bottom w:val="single" w:sz="4" w:space="0" w:color="auto"/>
              <w:right w:val="nil"/>
            </w:tcBorders>
          </w:tcPr>
          <w:p w14:paraId="022A8A55" w14:textId="77777777" w:rsidR="00C377A0" w:rsidRDefault="00C377A0" w:rsidP="00B760E6">
            <w:pPr>
              <w:jc w:val="center"/>
              <w:cnfStyle w:val="000000100000" w:firstRow="0" w:lastRow="0" w:firstColumn="0" w:lastColumn="0" w:oddVBand="0" w:evenVBand="0" w:oddHBand="1" w:evenHBand="0" w:firstRowFirstColumn="0" w:firstRowLastColumn="0" w:lastRowFirstColumn="0" w:lastRowLastColumn="0"/>
              <w:rPr>
                <w:b/>
              </w:rPr>
            </w:pPr>
          </w:p>
        </w:tc>
        <w:tc>
          <w:tcPr>
            <w:tcW w:w="611" w:type="pct"/>
            <w:vMerge/>
            <w:tcBorders>
              <w:top w:val="single" w:sz="4" w:space="0" w:color="auto"/>
              <w:left w:val="nil"/>
              <w:bottom w:val="single" w:sz="4" w:space="0" w:color="auto"/>
              <w:right w:val="nil"/>
            </w:tcBorders>
          </w:tcPr>
          <w:p w14:paraId="3509834C" w14:textId="77777777" w:rsidR="00C377A0" w:rsidRDefault="00C377A0" w:rsidP="00F22098">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iCs/>
                <w:lang w:eastAsia="en-AU"/>
              </w:rPr>
            </w:pPr>
          </w:p>
        </w:tc>
        <w:tc>
          <w:tcPr>
            <w:tcW w:w="611" w:type="pct"/>
            <w:vMerge/>
            <w:tcBorders>
              <w:top w:val="single" w:sz="4" w:space="0" w:color="auto"/>
              <w:left w:val="nil"/>
              <w:bottom w:val="single" w:sz="4" w:space="0" w:color="auto"/>
              <w:right w:val="nil"/>
            </w:tcBorders>
          </w:tcPr>
          <w:p w14:paraId="48FEB8BA" w14:textId="77777777" w:rsidR="00C377A0" w:rsidRDefault="00C377A0" w:rsidP="00F22098">
            <w:pPr>
              <w:jc w:val="center"/>
              <w:cnfStyle w:val="000000100000" w:firstRow="0" w:lastRow="0" w:firstColumn="0" w:lastColumn="0" w:oddVBand="0" w:evenVBand="0" w:oddHBand="1" w:evenHBand="0" w:firstRowFirstColumn="0" w:firstRowLastColumn="0" w:lastRowFirstColumn="0" w:lastRowLastColumn="0"/>
              <w:rPr>
                <w:b/>
              </w:rPr>
            </w:pPr>
          </w:p>
        </w:tc>
        <w:tc>
          <w:tcPr>
            <w:tcW w:w="624" w:type="pct"/>
            <w:tcBorders>
              <w:top w:val="nil"/>
              <w:left w:val="nil"/>
              <w:bottom w:val="single" w:sz="4" w:space="0" w:color="auto"/>
              <w:right w:val="nil"/>
            </w:tcBorders>
            <w:shd w:val="clear" w:color="auto" w:fill="CDD9EF"/>
          </w:tcPr>
          <w:p w14:paraId="6F01984D" w14:textId="77777777" w:rsidR="00C377A0" w:rsidRDefault="0002207E" w:rsidP="00C377A0">
            <w:pPr>
              <w:jc w:val="center"/>
              <w:cnfStyle w:val="000000100000" w:firstRow="0" w:lastRow="0" w:firstColumn="0" w:lastColumn="0" w:oddVBand="0" w:evenVBand="0" w:oddHBand="1" w:evenHBand="0" w:firstRowFirstColumn="0" w:firstRowLastColumn="0" w:lastRowFirstColumn="0" w:lastRowLastColumn="0"/>
              <w:rPr>
                <w:b/>
              </w:rPr>
            </w:pPr>
            <w:r w:rsidRPr="0002207E">
              <w:rPr>
                <w:b/>
              </w:rPr>
              <w:t>Quarterly</w:t>
            </w:r>
          </w:p>
        </w:tc>
        <w:tc>
          <w:tcPr>
            <w:tcW w:w="645" w:type="pct"/>
            <w:tcBorders>
              <w:top w:val="nil"/>
              <w:left w:val="nil"/>
              <w:bottom w:val="single" w:sz="4" w:space="0" w:color="auto"/>
            </w:tcBorders>
            <w:shd w:val="clear" w:color="auto" w:fill="CDD9EF"/>
          </w:tcPr>
          <w:p w14:paraId="2B3CAEEC" w14:textId="77777777" w:rsidR="00C377A0" w:rsidRDefault="00C377A0" w:rsidP="00C377A0">
            <w:pPr>
              <w:jc w:val="center"/>
              <w:cnfStyle w:val="000000100000" w:firstRow="0" w:lastRow="0" w:firstColumn="0" w:lastColumn="0" w:oddVBand="0" w:evenVBand="0" w:oddHBand="1" w:evenHBand="0" w:firstRowFirstColumn="0" w:firstRowLastColumn="0" w:lastRowFirstColumn="0" w:lastRowLastColumn="0"/>
              <w:rPr>
                <w:b/>
              </w:rPr>
            </w:pPr>
            <w:r>
              <w:rPr>
                <w:b/>
              </w:rPr>
              <w:t>TTY</w:t>
            </w:r>
          </w:p>
        </w:tc>
      </w:tr>
      <w:tr w:rsidR="001B63B9" w:rsidRPr="00CE671D" w14:paraId="78988287" w14:textId="77777777" w:rsidTr="0019137C">
        <w:trPr>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single" w:sz="4" w:space="0" w:color="auto"/>
              <w:bottom w:val="nil"/>
              <w:right w:val="nil"/>
            </w:tcBorders>
            <w:noWrap/>
            <w:hideMark/>
          </w:tcPr>
          <w:p w14:paraId="2FCCAD0C" w14:textId="77777777" w:rsidR="00B760E6" w:rsidRPr="00CE671D" w:rsidRDefault="00B760E6" w:rsidP="001158C3">
            <w:pPr>
              <w:spacing w:before="0" w:after="0"/>
              <w:rPr>
                <w:rFonts w:eastAsia="Times New Roman" w:cs="Arial"/>
                <w:b w:val="0"/>
                <w:bCs w:val="0"/>
                <w:u w:val="single"/>
                <w:lang w:eastAsia="en-AU"/>
              </w:rPr>
            </w:pPr>
            <w:r w:rsidRPr="00CE671D">
              <w:rPr>
                <w:rFonts w:eastAsia="Times New Roman" w:cs="Arial"/>
                <w:u w:val="single"/>
                <w:lang w:eastAsia="en-AU"/>
              </w:rPr>
              <w:t>ACT</w:t>
            </w:r>
          </w:p>
        </w:tc>
        <w:tc>
          <w:tcPr>
            <w:tcW w:w="610" w:type="pct"/>
            <w:tcBorders>
              <w:top w:val="single" w:sz="4" w:space="0" w:color="auto"/>
              <w:left w:val="nil"/>
              <w:bottom w:val="nil"/>
              <w:right w:val="nil"/>
            </w:tcBorders>
          </w:tcPr>
          <w:p w14:paraId="5A177E26" w14:textId="77777777" w:rsidR="00B760E6" w:rsidRPr="009E4B36" w:rsidRDefault="00B760E6" w:rsidP="00AC20D9">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p>
        </w:tc>
        <w:tc>
          <w:tcPr>
            <w:tcW w:w="611" w:type="pct"/>
            <w:tcBorders>
              <w:top w:val="single" w:sz="4" w:space="0" w:color="auto"/>
              <w:left w:val="nil"/>
              <w:bottom w:val="nil"/>
              <w:right w:val="nil"/>
            </w:tcBorders>
            <w:noWrap/>
            <w:hideMark/>
          </w:tcPr>
          <w:p w14:paraId="524F5B02" w14:textId="77777777" w:rsidR="00B760E6" w:rsidRPr="009E4B36" w:rsidRDefault="00B760E6" w:rsidP="00AC20D9">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p>
        </w:tc>
        <w:tc>
          <w:tcPr>
            <w:tcW w:w="611" w:type="pct"/>
            <w:tcBorders>
              <w:top w:val="single" w:sz="4" w:space="0" w:color="auto"/>
              <w:left w:val="nil"/>
              <w:bottom w:val="nil"/>
              <w:right w:val="nil"/>
            </w:tcBorders>
          </w:tcPr>
          <w:p w14:paraId="49634872" w14:textId="77777777" w:rsidR="00B760E6" w:rsidRPr="009E4B36" w:rsidRDefault="00B760E6" w:rsidP="00AC20D9">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p>
        </w:tc>
        <w:tc>
          <w:tcPr>
            <w:tcW w:w="624" w:type="pct"/>
            <w:tcBorders>
              <w:top w:val="single" w:sz="4" w:space="0" w:color="auto"/>
              <w:left w:val="nil"/>
              <w:bottom w:val="nil"/>
              <w:right w:val="nil"/>
            </w:tcBorders>
          </w:tcPr>
          <w:p w14:paraId="00DF2CC3" w14:textId="77777777" w:rsidR="00B760E6" w:rsidRPr="009E4B36" w:rsidRDefault="00B760E6" w:rsidP="00C377A0">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p>
        </w:tc>
        <w:tc>
          <w:tcPr>
            <w:tcW w:w="645" w:type="pct"/>
            <w:tcBorders>
              <w:top w:val="single" w:sz="4" w:space="0" w:color="auto"/>
              <w:left w:val="nil"/>
              <w:bottom w:val="nil"/>
            </w:tcBorders>
          </w:tcPr>
          <w:p w14:paraId="0CC4E52C" w14:textId="77777777" w:rsidR="00B760E6" w:rsidRPr="009E4B36" w:rsidRDefault="00B760E6" w:rsidP="00C377A0">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p>
        </w:tc>
      </w:tr>
      <w:tr w:rsidR="007247D7" w:rsidRPr="00CE671D" w14:paraId="675B1FEC" w14:textId="77777777" w:rsidTr="0019137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shd w:val="clear" w:color="auto" w:fill="B4C6E7" w:themeFill="accent1" w:themeFillTint="66"/>
            <w:noWrap/>
          </w:tcPr>
          <w:p w14:paraId="0DD46D92" w14:textId="77777777" w:rsidR="007247D7" w:rsidRPr="00363EDA" w:rsidRDefault="007247D7" w:rsidP="007247D7">
            <w:pPr>
              <w:spacing w:before="0" w:after="0"/>
              <w:rPr>
                <w:rFonts w:eastAsia="Times New Roman" w:cs="Arial"/>
                <w:b w:val="0"/>
                <w:bCs w:val="0"/>
                <w:u w:val="single"/>
                <w:lang w:eastAsia="en-AU"/>
              </w:rPr>
            </w:pPr>
            <w:r w:rsidRPr="00363EDA">
              <w:rPr>
                <w:rFonts w:eastAsia="Times New Roman" w:cs="Calibri"/>
                <w:b w:val="0"/>
                <w:bCs w:val="0"/>
                <w:i/>
                <w:iCs/>
                <w:lang w:eastAsia="en-AU"/>
              </w:rPr>
              <w:t>Mean price ($'000)</w:t>
            </w:r>
          </w:p>
        </w:tc>
        <w:tc>
          <w:tcPr>
            <w:tcW w:w="610" w:type="pct"/>
            <w:tcBorders>
              <w:top w:val="nil"/>
              <w:left w:val="nil"/>
              <w:bottom w:val="nil"/>
              <w:right w:val="nil"/>
            </w:tcBorders>
            <w:shd w:val="clear" w:color="auto" w:fill="B4C6E7" w:themeFill="accent1" w:themeFillTint="66"/>
          </w:tcPr>
          <w:p w14:paraId="297C20EE" w14:textId="2E453616" w:rsidR="007247D7" w:rsidRPr="007247D7"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962.8 </w:t>
            </w:r>
          </w:p>
        </w:tc>
        <w:tc>
          <w:tcPr>
            <w:tcW w:w="611" w:type="pct"/>
            <w:tcBorders>
              <w:top w:val="nil"/>
              <w:left w:val="nil"/>
              <w:bottom w:val="nil"/>
              <w:right w:val="nil"/>
            </w:tcBorders>
            <w:shd w:val="clear" w:color="auto" w:fill="B4C6E7" w:themeFill="accent1" w:themeFillTint="66"/>
            <w:noWrap/>
          </w:tcPr>
          <w:p w14:paraId="1A08085B" w14:textId="0BDA7E45" w:rsidR="007247D7" w:rsidRPr="007247D7"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943.3 </w:t>
            </w:r>
          </w:p>
        </w:tc>
        <w:tc>
          <w:tcPr>
            <w:tcW w:w="611" w:type="pct"/>
            <w:tcBorders>
              <w:top w:val="nil"/>
              <w:left w:val="nil"/>
              <w:bottom w:val="nil"/>
              <w:right w:val="nil"/>
            </w:tcBorders>
            <w:shd w:val="clear" w:color="auto" w:fill="B4C6E7" w:themeFill="accent1" w:themeFillTint="66"/>
          </w:tcPr>
          <w:p w14:paraId="41353FE2" w14:textId="0049B6BF" w:rsidR="007247D7" w:rsidRPr="007247D7"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948.5 </w:t>
            </w:r>
          </w:p>
        </w:tc>
        <w:tc>
          <w:tcPr>
            <w:tcW w:w="624" w:type="pct"/>
            <w:tcBorders>
              <w:top w:val="nil"/>
              <w:left w:val="nil"/>
              <w:bottom w:val="nil"/>
              <w:right w:val="nil"/>
            </w:tcBorders>
            <w:shd w:val="clear" w:color="auto" w:fill="B4C6E7" w:themeFill="accent1" w:themeFillTint="66"/>
          </w:tcPr>
          <w:p w14:paraId="32E09D1D" w14:textId="09F10798" w:rsidR="007247D7" w:rsidRPr="007247D7"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D829C6">
              <w:t>0.6</w:t>
            </w:r>
          </w:p>
        </w:tc>
        <w:tc>
          <w:tcPr>
            <w:tcW w:w="645" w:type="pct"/>
            <w:tcBorders>
              <w:top w:val="nil"/>
              <w:left w:val="nil"/>
              <w:bottom w:val="nil"/>
            </w:tcBorders>
            <w:shd w:val="clear" w:color="auto" w:fill="B4C6E7" w:themeFill="accent1" w:themeFillTint="66"/>
          </w:tcPr>
          <w:p w14:paraId="6DF83D78" w14:textId="32D88320" w:rsidR="007247D7" w:rsidRPr="007247D7"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7247D7">
              <w:rPr>
                <w:color w:val="FF0000"/>
              </w:rPr>
              <w:t>-1.5</w:t>
            </w:r>
          </w:p>
        </w:tc>
      </w:tr>
      <w:tr w:rsidR="007247D7" w:rsidRPr="00987184" w14:paraId="6DF3BE98" w14:textId="77777777" w:rsidTr="0019137C">
        <w:trPr>
          <w:trHeight w:val="239"/>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noWrap/>
            <w:hideMark/>
          </w:tcPr>
          <w:p w14:paraId="2DE4A057" w14:textId="77777777" w:rsidR="007247D7" w:rsidRPr="00363EDA" w:rsidRDefault="007247D7" w:rsidP="007247D7">
            <w:pPr>
              <w:spacing w:before="0" w:after="0"/>
              <w:rPr>
                <w:rFonts w:eastAsia="Times New Roman" w:cs="Arial"/>
                <w:b w:val="0"/>
                <w:bCs w:val="0"/>
                <w:lang w:eastAsia="en-AU"/>
              </w:rPr>
            </w:pPr>
            <w:r w:rsidRPr="00363EDA">
              <w:rPr>
                <w:rFonts w:eastAsia="Times New Roman" w:cs="Calibri"/>
                <w:b w:val="0"/>
                <w:bCs w:val="0"/>
                <w:i/>
                <w:iCs/>
                <w:lang w:eastAsia="en-AU"/>
              </w:rPr>
              <w:t>Number ('000)</w:t>
            </w:r>
          </w:p>
        </w:tc>
        <w:tc>
          <w:tcPr>
            <w:tcW w:w="610" w:type="pct"/>
            <w:tcBorders>
              <w:top w:val="nil"/>
              <w:left w:val="nil"/>
              <w:bottom w:val="nil"/>
              <w:right w:val="nil"/>
            </w:tcBorders>
          </w:tcPr>
          <w:p w14:paraId="36E7E9E5" w14:textId="0D6E58ED" w:rsidR="007247D7" w:rsidRPr="001158C3"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D829C6">
              <w:t xml:space="preserve"> 193.1 </w:t>
            </w:r>
          </w:p>
        </w:tc>
        <w:tc>
          <w:tcPr>
            <w:tcW w:w="611" w:type="pct"/>
            <w:tcBorders>
              <w:top w:val="nil"/>
              <w:left w:val="nil"/>
              <w:bottom w:val="nil"/>
              <w:right w:val="nil"/>
            </w:tcBorders>
            <w:noWrap/>
          </w:tcPr>
          <w:p w14:paraId="7A04CA2F" w14:textId="51B3464F" w:rsidR="007247D7" w:rsidRPr="001158C3"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D829C6">
              <w:t xml:space="preserve"> 196.2 </w:t>
            </w:r>
          </w:p>
        </w:tc>
        <w:tc>
          <w:tcPr>
            <w:tcW w:w="611" w:type="pct"/>
            <w:tcBorders>
              <w:top w:val="nil"/>
              <w:left w:val="nil"/>
              <w:bottom w:val="nil"/>
              <w:right w:val="nil"/>
            </w:tcBorders>
          </w:tcPr>
          <w:p w14:paraId="24CD5EAB" w14:textId="5B3B7CAD" w:rsidR="007247D7" w:rsidRPr="001158C3"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D829C6">
              <w:t xml:space="preserve"> 197.5 </w:t>
            </w:r>
          </w:p>
        </w:tc>
        <w:tc>
          <w:tcPr>
            <w:tcW w:w="624" w:type="pct"/>
            <w:tcBorders>
              <w:top w:val="nil"/>
              <w:left w:val="nil"/>
              <w:bottom w:val="nil"/>
              <w:right w:val="nil"/>
            </w:tcBorders>
          </w:tcPr>
          <w:p w14:paraId="75B587AE" w14:textId="4EA444C6" w:rsidR="007247D7" w:rsidRPr="001158C3"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D829C6">
              <w:t>0.7</w:t>
            </w:r>
          </w:p>
        </w:tc>
        <w:tc>
          <w:tcPr>
            <w:tcW w:w="645" w:type="pct"/>
            <w:tcBorders>
              <w:top w:val="nil"/>
              <w:left w:val="nil"/>
              <w:bottom w:val="nil"/>
            </w:tcBorders>
          </w:tcPr>
          <w:p w14:paraId="50231BF1" w14:textId="0D11AF04" w:rsidR="007247D7" w:rsidRPr="001158C3"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D829C6">
              <w:t>2.3</w:t>
            </w:r>
          </w:p>
        </w:tc>
      </w:tr>
      <w:tr w:rsidR="007247D7" w:rsidRPr="00987184" w14:paraId="6196AC69" w14:textId="77777777" w:rsidTr="0019137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shd w:val="clear" w:color="auto" w:fill="B4C6E7" w:themeFill="accent1" w:themeFillTint="66"/>
            <w:noWrap/>
          </w:tcPr>
          <w:p w14:paraId="3AE3C973" w14:textId="77777777" w:rsidR="007247D7" w:rsidRPr="00363EDA" w:rsidRDefault="007247D7" w:rsidP="007247D7">
            <w:pPr>
              <w:spacing w:before="0" w:after="0"/>
              <w:rPr>
                <w:rFonts w:eastAsia="Times New Roman" w:cs="Arial"/>
                <w:b w:val="0"/>
                <w:bCs w:val="0"/>
                <w:lang w:eastAsia="en-AU"/>
              </w:rPr>
            </w:pPr>
            <w:r w:rsidRPr="00363EDA">
              <w:rPr>
                <w:rFonts w:eastAsia="Times New Roman" w:cs="Calibri"/>
                <w:b w:val="0"/>
                <w:bCs w:val="0"/>
                <w:i/>
                <w:iCs/>
                <w:lang w:eastAsia="en-AU"/>
              </w:rPr>
              <w:t>Total Value ($b)</w:t>
            </w:r>
          </w:p>
        </w:tc>
        <w:tc>
          <w:tcPr>
            <w:tcW w:w="610" w:type="pct"/>
            <w:tcBorders>
              <w:top w:val="nil"/>
              <w:left w:val="nil"/>
              <w:bottom w:val="nil"/>
              <w:right w:val="nil"/>
            </w:tcBorders>
            <w:shd w:val="clear" w:color="auto" w:fill="B4C6E7" w:themeFill="accent1" w:themeFillTint="66"/>
          </w:tcPr>
          <w:p w14:paraId="4FB420E9" w14:textId="48B91246" w:rsidR="007247D7" w:rsidRPr="001158C3"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185.9 </w:t>
            </w:r>
          </w:p>
        </w:tc>
        <w:tc>
          <w:tcPr>
            <w:tcW w:w="611" w:type="pct"/>
            <w:tcBorders>
              <w:top w:val="nil"/>
              <w:left w:val="nil"/>
              <w:bottom w:val="nil"/>
              <w:right w:val="nil"/>
            </w:tcBorders>
            <w:shd w:val="clear" w:color="auto" w:fill="B4C6E7" w:themeFill="accent1" w:themeFillTint="66"/>
            <w:noWrap/>
          </w:tcPr>
          <w:p w14:paraId="4C5F6635" w14:textId="1273ECFC" w:rsidR="007247D7" w:rsidRPr="00D124D8"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185.0 </w:t>
            </w:r>
          </w:p>
        </w:tc>
        <w:tc>
          <w:tcPr>
            <w:tcW w:w="611" w:type="pct"/>
            <w:tcBorders>
              <w:top w:val="nil"/>
              <w:left w:val="nil"/>
              <w:bottom w:val="nil"/>
              <w:right w:val="nil"/>
            </w:tcBorders>
            <w:shd w:val="clear" w:color="auto" w:fill="B4C6E7" w:themeFill="accent1" w:themeFillTint="66"/>
          </w:tcPr>
          <w:p w14:paraId="02E0D7C0" w14:textId="2058BE56" w:rsidR="007247D7" w:rsidRPr="00D124D8"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D829C6">
              <w:t xml:space="preserve"> 187.3 </w:t>
            </w:r>
          </w:p>
        </w:tc>
        <w:tc>
          <w:tcPr>
            <w:tcW w:w="624" w:type="pct"/>
            <w:tcBorders>
              <w:top w:val="nil"/>
              <w:left w:val="nil"/>
              <w:bottom w:val="nil"/>
              <w:right w:val="nil"/>
            </w:tcBorders>
            <w:shd w:val="clear" w:color="auto" w:fill="B4C6E7" w:themeFill="accent1" w:themeFillTint="66"/>
          </w:tcPr>
          <w:p w14:paraId="06C181B9" w14:textId="6EE12B87" w:rsidR="007247D7" w:rsidRPr="00B96C31"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D829C6">
              <w:t>1.2</w:t>
            </w:r>
          </w:p>
        </w:tc>
        <w:tc>
          <w:tcPr>
            <w:tcW w:w="645" w:type="pct"/>
            <w:tcBorders>
              <w:top w:val="nil"/>
              <w:left w:val="nil"/>
              <w:bottom w:val="nil"/>
            </w:tcBorders>
            <w:shd w:val="clear" w:color="auto" w:fill="B4C6E7" w:themeFill="accent1" w:themeFillTint="66"/>
          </w:tcPr>
          <w:p w14:paraId="489A46B0" w14:textId="413BA543" w:rsidR="007247D7" w:rsidRPr="00B96C31"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D829C6">
              <w:t>0.8</w:t>
            </w:r>
          </w:p>
        </w:tc>
      </w:tr>
      <w:tr w:rsidR="001B63B9" w:rsidRPr="00987184" w14:paraId="687554A8" w14:textId="77777777" w:rsidTr="0019137C">
        <w:trPr>
          <w:trHeight w:val="346"/>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noWrap/>
          </w:tcPr>
          <w:p w14:paraId="6C612AEF" w14:textId="77777777" w:rsidR="001B63B9" w:rsidRDefault="001B63B9" w:rsidP="001B63B9">
            <w:pPr>
              <w:spacing w:before="0" w:after="0"/>
              <w:ind w:left="720"/>
              <w:rPr>
                <w:rFonts w:eastAsia="Times New Roman" w:cs="Calibri"/>
                <w:i/>
                <w:iCs/>
                <w:lang w:eastAsia="en-AU"/>
              </w:rPr>
            </w:pPr>
          </w:p>
        </w:tc>
        <w:tc>
          <w:tcPr>
            <w:tcW w:w="610" w:type="pct"/>
            <w:tcBorders>
              <w:top w:val="nil"/>
              <w:left w:val="nil"/>
              <w:bottom w:val="nil"/>
              <w:right w:val="nil"/>
            </w:tcBorders>
          </w:tcPr>
          <w:p w14:paraId="66B8F727" w14:textId="77777777" w:rsidR="001B63B9" w:rsidRPr="001158C3" w:rsidRDefault="001B63B9" w:rsidP="00AC20D9">
            <w:pPr>
              <w:spacing w:before="0" w:after="0"/>
              <w:jc w:val="right"/>
              <w:cnfStyle w:val="000000000000" w:firstRow="0" w:lastRow="0" w:firstColumn="0" w:lastColumn="0" w:oddVBand="0" w:evenVBand="0" w:oddHBand="0" w:evenHBand="0" w:firstRowFirstColumn="0" w:firstRowLastColumn="0" w:lastRowFirstColumn="0" w:lastRowLastColumn="0"/>
            </w:pPr>
          </w:p>
        </w:tc>
        <w:tc>
          <w:tcPr>
            <w:tcW w:w="611" w:type="pct"/>
            <w:tcBorders>
              <w:top w:val="nil"/>
              <w:left w:val="nil"/>
              <w:bottom w:val="nil"/>
              <w:right w:val="nil"/>
            </w:tcBorders>
            <w:noWrap/>
          </w:tcPr>
          <w:p w14:paraId="60EE7566" w14:textId="77777777" w:rsidR="001B63B9" w:rsidRPr="001158C3" w:rsidRDefault="001B63B9" w:rsidP="00AC20D9">
            <w:pPr>
              <w:spacing w:before="0" w:after="0"/>
              <w:jc w:val="right"/>
              <w:cnfStyle w:val="000000000000" w:firstRow="0" w:lastRow="0" w:firstColumn="0" w:lastColumn="0" w:oddVBand="0" w:evenVBand="0" w:oddHBand="0" w:evenHBand="0" w:firstRowFirstColumn="0" w:firstRowLastColumn="0" w:lastRowFirstColumn="0" w:lastRowLastColumn="0"/>
            </w:pPr>
          </w:p>
        </w:tc>
        <w:tc>
          <w:tcPr>
            <w:tcW w:w="611" w:type="pct"/>
            <w:tcBorders>
              <w:top w:val="nil"/>
              <w:left w:val="nil"/>
              <w:bottom w:val="nil"/>
              <w:right w:val="nil"/>
            </w:tcBorders>
          </w:tcPr>
          <w:p w14:paraId="371AA8EA" w14:textId="77777777" w:rsidR="001B63B9" w:rsidRPr="001158C3" w:rsidRDefault="001B63B9" w:rsidP="00AC20D9">
            <w:pPr>
              <w:spacing w:before="0" w:after="0"/>
              <w:jc w:val="right"/>
              <w:cnfStyle w:val="000000000000" w:firstRow="0" w:lastRow="0" w:firstColumn="0" w:lastColumn="0" w:oddVBand="0" w:evenVBand="0" w:oddHBand="0" w:evenHBand="0" w:firstRowFirstColumn="0" w:firstRowLastColumn="0" w:lastRowFirstColumn="0" w:lastRowLastColumn="0"/>
            </w:pPr>
          </w:p>
        </w:tc>
        <w:tc>
          <w:tcPr>
            <w:tcW w:w="624" w:type="pct"/>
            <w:tcBorders>
              <w:top w:val="nil"/>
              <w:left w:val="nil"/>
              <w:bottom w:val="nil"/>
              <w:right w:val="nil"/>
            </w:tcBorders>
          </w:tcPr>
          <w:p w14:paraId="14CEF134" w14:textId="77777777" w:rsidR="001B63B9" w:rsidRPr="00906C55" w:rsidRDefault="001B63B9" w:rsidP="001B63B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645" w:type="pct"/>
            <w:tcBorders>
              <w:top w:val="nil"/>
              <w:left w:val="nil"/>
              <w:bottom w:val="nil"/>
            </w:tcBorders>
          </w:tcPr>
          <w:p w14:paraId="62080359" w14:textId="77777777" w:rsidR="001B63B9" w:rsidRPr="00906C55" w:rsidRDefault="001B63B9" w:rsidP="001B63B9">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1B63B9" w:rsidRPr="00987184" w14:paraId="0F7855C0" w14:textId="77777777" w:rsidTr="0019137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shd w:val="clear" w:color="auto" w:fill="B4C6E7" w:themeFill="accent1" w:themeFillTint="66"/>
            <w:noWrap/>
          </w:tcPr>
          <w:p w14:paraId="783D9D60" w14:textId="77777777" w:rsidR="001B63B9" w:rsidRPr="00987184" w:rsidRDefault="001B63B9" w:rsidP="001B63B9">
            <w:pPr>
              <w:spacing w:before="0" w:after="0"/>
              <w:rPr>
                <w:rFonts w:eastAsia="Times New Roman" w:cs="Arial"/>
                <w:lang w:eastAsia="en-AU"/>
              </w:rPr>
            </w:pPr>
            <w:r w:rsidRPr="00987184">
              <w:rPr>
                <w:rFonts w:eastAsia="Times New Roman" w:cs="Arial"/>
                <w:u w:val="single"/>
                <w:lang w:eastAsia="en-AU"/>
              </w:rPr>
              <w:t>Australia</w:t>
            </w:r>
          </w:p>
        </w:tc>
        <w:tc>
          <w:tcPr>
            <w:tcW w:w="610" w:type="pct"/>
            <w:tcBorders>
              <w:top w:val="nil"/>
              <w:left w:val="nil"/>
              <w:bottom w:val="nil"/>
              <w:right w:val="nil"/>
            </w:tcBorders>
            <w:shd w:val="clear" w:color="auto" w:fill="B4C6E7" w:themeFill="accent1" w:themeFillTint="66"/>
          </w:tcPr>
          <w:p w14:paraId="6ECB5EBD" w14:textId="24DDAC2D" w:rsidR="001B63B9" w:rsidRPr="001158C3" w:rsidRDefault="001B63B9" w:rsidP="00AC20D9">
            <w:pPr>
              <w:spacing w:before="0" w:after="0"/>
              <w:jc w:val="right"/>
              <w:cnfStyle w:val="000000100000" w:firstRow="0" w:lastRow="0" w:firstColumn="0" w:lastColumn="0" w:oddVBand="0" w:evenVBand="0" w:oddHBand="1" w:evenHBand="0" w:firstRowFirstColumn="0" w:firstRowLastColumn="0" w:lastRowFirstColumn="0" w:lastRowLastColumn="0"/>
            </w:pPr>
            <w:r w:rsidRPr="00367B58">
              <w:t xml:space="preserve"> </w:t>
            </w:r>
          </w:p>
        </w:tc>
        <w:tc>
          <w:tcPr>
            <w:tcW w:w="611" w:type="pct"/>
            <w:tcBorders>
              <w:top w:val="nil"/>
              <w:left w:val="nil"/>
              <w:bottom w:val="nil"/>
              <w:right w:val="nil"/>
            </w:tcBorders>
            <w:shd w:val="clear" w:color="auto" w:fill="B4C6E7" w:themeFill="accent1" w:themeFillTint="66"/>
            <w:noWrap/>
          </w:tcPr>
          <w:p w14:paraId="0AFE6409" w14:textId="672301C1" w:rsidR="001B63B9" w:rsidRPr="00D124D8" w:rsidRDefault="001B63B9" w:rsidP="00AC20D9">
            <w:pPr>
              <w:spacing w:before="0" w:after="0"/>
              <w:jc w:val="right"/>
              <w:cnfStyle w:val="000000100000" w:firstRow="0" w:lastRow="0" w:firstColumn="0" w:lastColumn="0" w:oddVBand="0" w:evenVBand="0" w:oddHBand="1" w:evenHBand="0" w:firstRowFirstColumn="0" w:firstRowLastColumn="0" w:lastRowFirstColumn="0" w:lastRowLastColumn="0"/>
            </w:pPr>
            <w:r w:rsidRPr="00367B58">
              <w:t xml:space="preserve"> </w:t>
            </w:r>
          </w:p>
        </w:tc>
        <w:tc>
          <w:tcPr>
            <w:tcW w:w="611" w:type="pct"/>
            <w:tcBorders>
              <w:top w:val="nil"/>
              <w:left w:val="nil"/>
              <w:bottom w:val="nil"/>
              <w:right w:val="nil"/>
            </w:tcBorders>
            <w:shd w:val="clear" w:color="auto" w:fill="B4C6E7" w:themeFill="accent1" w:themeFillTint="66"/>
          </w:tcPr>
          <w:p w14:paraId="5C506BFC" w14:textId="450726EC" w:rsidR="001B63B9" w:rsidRPr="00D124D8" w:rsidRDefault="001B63B9" w:rsidP="00AC20D9">
            <w:pPr>
              <w:spacing w:before="0" w:after="0"/>
              <w:jc w:val="right"/>
              <w:cnfStyle w:val="000000100000" w:firstRow="0" w:lastRow="0" w:firstColumn="0" w:lastColumn="0" w:oddVBand="0" w:evenVBand="0" w:oddHBand="1" w:evenHBand="0" w:firstRowFirstColumn="0" w:firstRowLastColumn="0" w:lastRowFirstColumn="0" w:lastRowLastColumn="0"/>
            </w:pPr>
            <w:r w:rsidRPr="00367B58">
              <w:t xml:space="preserve"> </w:t>
            </w:r>
          </w:p>
        </w:tc>
        <w:tc>
          <w:tcPr>
            <w:tcW w:w="624" w:type="pct"/>
            <w:tcBorders>
              <w:top w:val="nil"/>
              <w:left w:val="nil"/>
              <w:bottom w:val="nil"/>
              <w:right w:val="nil"/>
            </w:tcBorders>
            <w:shd w:val="clear" w:color="auto" w:fill="B4C6E7" w:themeFill="accent1" w:themeFillTint="66"/>
          </w:tcPr>
          <w:p w14:paraId="144B7DAA" w14:textId="17AAA2FA" w:rsidR="001B63B9" w:rsidRPr="00B96C31" w:rsidRDefault="001B63B9" w:rsidP="001B63B9">
            <w:pPr>
              <w:spacing w:before="0" w:after="0"/>
              <w:jc w:val="center"/>
              <w:cnfStyle w:val="000000100000" w:firstRow="0" w:lastRow="0" w:firstColumn="0" w:lastColumn="0" w:oddVBand="0" w:evenVBand="0" w:oddHBand="1" w:evenHBand="0" w:firstRowFirstColumn="0" w:firstRowLastColumn="0" w:lastRowFirstColumn="0" w:lastRowLastColumn="0"/>
            </w:pPr>
          </w:p>
        </w:tc>
        <w:tc>
          <w:tcPr>
            <w:tcW w:w="645" w:type="pct"/>
            <w:tcBorders>
              <w:top w:val="nil"/>
              <w:left w:val="nil"/>
              <w:bottom w:val="nil"/>
            </w:tcBorders>
            <w:shd w:val="clear" w:color="auto" w:fill="B4C6E7" w:themeFill="accent1" w:themeFillTint="66"/>
          </w:tcPr>
          <w:p w14:paraId="2F209171" w14:textId="083B1336" w:rsidR="001B63B9" w:rsidRPr="00B96C31" w:rsidRDefault="001B63B9" w:rsidP="001B63B9">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7247D7" w:rsidRPr="00987184" w14:paraId="77EE6D18" w14:textId="77777777" w:rsidTr="0019137C">
        <w:trPr>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noWrap/>
          </w:tcPr>
          <w:p w14:paraId="167E54FC" w14:textId="77777777" w:rsidR="007247D7" w:rsidRPr="00363EDA" w:rsidRDefault="007247D7" w:rsidP="007247D7">
            <w:pPr>
              <w:spacing w:before="0" w:after="0"/>
              <w:rPr>
                <w:rFonts w:eastAsia="Times New Roman" w:cs="Arial"/>
                <w:b w:val="0"/>
                <w:bCs w:val="0"/>
                <w:lang w:eastAsia="en-AU"/>
              </w:rPr>
            </w:pPr>
            <w:r w:rsidRPr="00363EDA">
              <w:rPr>
                <w:rFonts w:eastAsia="Times New Roman" w:cs="Calibri"/>
                <w:b w:val="0"/>
                <w:bCs w:val="0"/>
                <w:i/>
                <w:iCs/>
                <w:lang w:eastAsia="en-AU"/>
              </w:rPr>
              <w:t>Mean price ($'000)</w:t>
            </w:r>
          </w:p>
        </w:tc>
        <w:tc>
          <w:tcPr>
            <w:tcW w:w="610" w:type="pct"/>
            <w:tcBorders>
              <w:top w:val="nil"/>
              <w:left w:val="nil"/>
              <w:bottom w:val="nil"/>
              <w:right w:val="nil"/>
            </w:tcBorders>
          </w:tcPr>
          <w:p w14:paraId="078EFDCC" w14:textId="27DB673A" w:rsidR="007247D7" w:rsidRPr="007247D7"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891.0 </w:t>
            </w:r>
          </w:p>
        </w:tc>
        <w:tc>
          <w:tcPr>
            <w:tcW w:w="611" w:type="pct"/>
            <w:tcBorders>
              <w:top w:val="nil"/>
              <w:left w:val="nil"/>
              <w:bottom w:val="nil"/>
              <w:right w:val="nil"/>
            </w:tcBorders>
            <w:noWrap/>
          </w:tcPr>
          <w:p w14:paraId="13AB4212" w14:textId="40EDDE6D" w:rsidR="007247D7" w:rsidRPr="007247D7"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920.4 </w:t>
            </w:r>
          </w:p>
        </w:tc>
        <w:tc>
          <w:tcPr>
            <w:tcW w:w="611" w:type="pct"/>
            <w:tcBorders>
              <w:top w:val="nil"/>
              <w:left w:val="nil"/>
              <w:bottom w:val="nil"/>
              <w:right w:val="nil"/>
            </w:tcBorders>
          </w:tcPr>
          <w:p w14:paraId="2C12608A" w14:textId="0069DD3F" w:rsidR="007247D7" w:rsidRPr="007247D7"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933.8 </w:t>
            </w:r>
          </w:p>
        </w:tc>
        <w:tc>
          <w:tcPr>
            <w:tcW w:w="624" w:type="pct"/>
            <w:tcBorders>
              <w:top w:val="nil"/>
              <w:left w:val="nil"/>
              <w:bottom w:val="nil"/>
              <w:right w:val="nil"/>
            </w:tcBorders>
          </w:tcPr>
          <w:p w14:paraId="580E6A38" w14:textId="1A88DD2A" w:rsidR="007247D7" w:rsidRPr="007247D7"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5E0204">
              <w:t>1.5</w:t>
            </w:r>
          </w:p>
        </w:tc>
        <w:tc>
          <w:tcPr>
            <w:tcW w:w="645" w:type="pct"/>
            <w:tcBorders>
              <w:top w:val="nil"/>
              <w:left w:val="nil"/>
              <w:bottom w:val="nil"/>
            </w:tcBorders>
          </w:tcPr>
          <w:p w14:paraId="3C0DC940" w14:textId="0980E505" w:rsidR="007247D7" w:rsidRPr="007247D7"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5E0204">
              <w:t>4.8</w:t>
            </w:r>
          </w:p>
        </w:tc>
      </w:tr>
      <w:tr w:rsidR="007247D7" w:rsidRPr="00987184" w14:paraId="62E46D55" w14:textId="77777777" w:rsidTr="0019137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nil"/>
              <w:right w:val="nil"/>
            </w:tcBorders>
            <w:shd w:val="clear" w:color="auto" w:fill="B4C6E7" w:themeFill="accent1" w:themeFillTint="66"/>
            <w:noWrap/>
          </w:tcPr>
          <w:p w14:paraId="10DC318D" w14:textId="77777777" w:rsidR="007247D7" w:rsidRPr="00363EDA" w:rsidRDefault="007247D7" w:rsidP="007247D7">
            <w:pPr>
              <w:spacing w:before="0" w:after="0"/>
              <w:rPr>
                <w:rFonts w:eastAsia="Times New Roman" w:cs="Calibri"/>
                <w:b w:val="0"/>
                <w:bCs w:val="0"/>
                <w:i/>
                <w:iCs/>
                <w:lang w:eastAsia="en-AU"/>
              </w:rPr>
            </w:pPr>
            <w:r w:rsidRPr="00363EDA">
              <w:rPr>
                <w:rFonts w:eastAsia="Times New Roman" w:cs="Calibri"/>
                <w:b w:val="0"/>
                <w:bCs w:val="0"/>
                <w:i/>
                <w:iCs/>
                <w:lang w:eastAsia="en-AU"/>
              </w:rPr>
              <w:t>Number ('000)</w:t>
            </w:r>
          </w:p>
        </w:tc>
        <w:tc>
          <w:tcPr>
            <w:tcW w:w="610" w:type="pct"/>
            <w:tcBorders>
              <w:top w:val="nil"/>
              <w:left w:val="nil"/>
              <w:bottom w:val="nil"/>
              <w:right w:val="nil"/>
            </w:tcBorders>
            <w:shd w:val="clear" w:color="auto" w:fill="B4C6E7" w:themeFill="accent1" w:themeFillTint="66"/>
          </w:tcPr>
          <w:p w14:paraId="6A659D33" w14:textId="69099AA4" w:rsidR="007247D7" w:rsidRPr="00B760E6"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5E0204">
              <w:t xml:space="preserve"> 10,969.0 </w:t>
            </w:r>
          </w:p>
        </w:tc>
        <w:tc>
          <w:tcPr>
            <w:tcW w:w="611" w:type="pct"/>
            <w:tcBorders>
              <w:top w:val="nil"/>
              <w:left w:val="nil"/>
              <w:bottom w:val="nil"/>
              <w:right w:val="nil"/>
            </w:tcBorders>
            <w:shd w:val="clear" w:color="auto" w:fill="B4C6E7" w:themeFill="accent1" w:themeFillTint="66"/>
            <w:noWrap/>
          </w:tcPr>
          <w:p w14:paraId="574CA975" w14:textId="7BC6160A" w:rsidR="007247D7" w:rsidRPr="001158C3"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5E0204">
              <w:t xml:space="preserve"> 11,082.1 </w:t>
            </w:r>
          </w:p>
        </w:tc>
        <w:tc>
          <w:tcPr>
            <w:tcW w:w="611" w:type="pct"/>
            <w:tcBorders>
              <w:top w:val="nil"/>
              <w:left w:val="nil"/>
              <w:bottom w:val="nil"/>
              <w:right w:val="nil"/>
            </w:tcBorders>
            <w:shd w:val="clear" w:color="auto" w:fill="B4C6E7" w:themeFill="accent1" w:themeFillTint="66"/>
          </w:tcPr>
          <w:p w14:paraId="330DD7FA" w14:textId="6BABDC86" w:rsidR="007247D7" w:rsidRPr="001158C3" w:rsidRDefault="007247D7" w:rsidP="007247D7">
            <w:pPr>
              <w:spacing w:before="0" w:after="0"/>
              <w:jc w:val="right"/>
              <w:cnfStyle w:val="000000100000" w:firstRow="0" w:lastRow="0" w:firstColumn="0" w:lastColumn="0" w:oddVBand="0" w:evenVBand="0" w:oddHBand="1" w:evenHBand="0" w:firstRowFirstColumn="0" w:firstRowLastColumn="0" w:lastRowFirstColumn="0" w:lastRowLastColumn="0"/>
            </w:pPr>
            <w:r w:rsidRPr="005E0204">
              <w:t xml:space="preserve"> 11,134.6 </w:t>
            </w:r>
          </w:p>
        </w:tc>
        <w:tc>
          <w:tcPr>
            <w:tcW w:w="624" w:type="pct"/>
            <w:tcBorders>
              <w:top w:val="nil"/>
              <w:left w:val="nil"/>
              <w:bottom w:val="nil"/>
              <w:right w:val="nil"/>
            </w:tcBorders>
            <w:shd w:val="clear" w:color="auto" w:fill="B4C6E7" w:themeFill="accent1" w:themeFillTint="66"/>
          </w:tcPr>
          <w:p w14:paraId="35236FEE" w14:textId="6B9B5179" w:rsidR="007247D7" w:rsidRPr="008A2BA0"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5E0204">
              <w:t>0.5</w:t>
            </w:r>
          </w:p>
        </w:tc>
        <w:tc>
          <w:tcPr>
            <w:tcW w:w="645" w:type="pct"/>
            <w:tcBorders>
              <w:top w:val="nil"/>
              <w:left w:val="nil"/>
              <w:bottom w:val="nil"/>
            </w:tcBorders>
            <w:shd w:val="clear" w:color="auto" w:fill="B4C6E7" w:themeFill="accent1" w:themeFillTint="66"/>
          </w:tcPr>
          <w:p w14:paraId="2B89DCB2" w14:textId="2600C556" w:rsidR="007247D7" w:rsidRPr="008A2BA0" w:rsidRDefault="007247D7" w:rsidP="007247D7">
            <w:pPr>
              <w:spacing w:before="0" w:after="0"/>
              <w:jc w:val="center"/>
              <w:cnfStyle w:val="000000100000" w:firstRow="0" w:lastRow="0" w:firstColumn="0" w:lastColumn="0" w:oddVBand="0" w:evenVBand="0" w:oddHBand="1" w:evenHBand="0" w:firstRowFirstColumn="0" w:firstRowLastColumn="0" w:lastRowFirstColumn="0" w:lastRowLastColumn="0"/>
            </w:pPr>
            <w:r w:rsidRPr="005E0204">
              <w:t>1.5</w:t>
            </w:r>
          </w:p>
        </w:tc>
      </w:tr>
      <w:tr w:rsidR="007247D7" w:rsidRPr="00987184" w14:paraId="2449C54C" w14:textId="77777777" w:rsidTr="0019137C">
        <w:trPr>
          <w:trHeight w:val="57"/>
        </w:trPr>
        <w:tc>
          <w:tcPr>
            <w:cnfStyle w:val="001000000000" w:firstRow="0" w:lastRow="0" w:firstColumn="1" w:lastColumn="0" w:oddVBand="0" w:evenVBand="0" w:oddHBand="0" w:evenHBand="0" w:firstRowFirstColumn="0" w:firstRowLastColumn="0" w:lastRowFirstColumn="0" w:lastRowLastColumn="0"/>
            <w:tcW w:w="1899" w:type="pct"/>
            <w:tcBorders>
              <w:top w:val="nil"/>
              <w:bottom w:val="single" w:sz="4" w:space="0" w:color="auto"/>
              <w:right w:val="nil"/>
            </w:tcBorders>
            <w:noWrap/>
          </w:tcPr>
          <w:p w14:paraId="70433975" w14:textId="77777777" w:rsidR="007247D7" w:rsidRPr="00363EDA" w:rsidRDefault="007247D7" w:rsidP="007247D7">
            <w:pPr>
              <w:spacing w:before="0" w:after="0"/>
              <w:rPr>
                <w:rFonts w:eastAsia="Times New Roman" w:cs="Calibri"/>
                <w:b w:val="0"/>
                <w:bCs w:val="0"/>
                <w:i/>
                <w:iCs/>
                <w:lang w:eastAsia="en-AU"/>
              </w:rPr>
            </w:pPr>
            <w:r w:rsidRPr="00363EDA">
              <w:rPr>
                <w:rFonts w:eastAsia="Times New Roman" w:cs="Calibri"/>
                <w:b w:val="0"/>
                <w:bCs w:val="0"/>
                <w:i/>
                <w:iCs/>
                <w:lang w:eastAsia="en-AU"/>
              </w:rPr>
              <w:t>Total Value ($b)</w:t>
            </w:r>
          </w:p>
        </w:tc>
        <w:tc>
          <w:tcPr>
            <w:tcW w:w="610" w:type="pct"/>
            <w:tcBorders>
              <w:top w:val="nil"/>
              <w:left w:val="nil"/>
              <w:bottom w:val="single" w:sz="4" w:space="0" w:color="auto"/>
              <w:right w:val="nil"/>
            </w:tcBorders>
          </w:tcPr>
          <w:p w14:paraId="5E0026B4" w14:textId="27C875B5" w:rsidR="007247D7" w:rsidRPr="00B760E6"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9,773.3 </w:t>
            </w:r>
          </w:p>
        </w:tc>
        <w:tc>
          <w:tcPr>
            <w:tcW w:w="611" w:type="pct"/>
            <w:tcBorders>
              <w:top w:val="nil"/>
              <w:left w:val="nil"/>
              <w:bottom w:val="single" w:sz="4" w:space="0" w:color="auto"/>
              <w:right w:val="nil"/>
            </w:tcBorders>
            <w:noWrap/>
          </w:tcPr>
          <w:p w14:paraId="46D9A221" w14:textId="6D38CCD4" w:rsidR="007247D7" w:rsidRPr="001158C3"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10,200.3 </w:t>
            </w:r>
          </w:p>
        </w:tc>
        <w:tc>
          <w:tcPr>
            <w:tcW w:w="611" w:type="pct"/>
            <w:tcBorders>
              <w:top w:val="nil"/>
              <w:left w:val="nil"/>
              <w:bottom w:val="single" w:sz="4" w:space="0" w:color="auto"/>
              <w:right w:val="nil"/>
            </w:tcBorders>
          </w:tcPr>
          <w:p w14:paraId="262DA48E" w14:textId="017DADAE" w:rsidR="007247D7" w:rsidRPr="001158C3" w:rsidRDefault="007247D7" w:rsidP="007247D7">
            <w:pPr>
              <w:spacing w:before="0" w:after="0"/>
              <w:jc w:val="right"/>
              <w:cnfStyle w:val="000000000000" w:firstRow="0" w:lastRow="0" w:firstColumn="0" w:lastColumn="0" w:oddVBand="0" w:evenVBand="0" w:oddHBand="0" w:evenHBand="0" w:firstRowFirstColumn="0" w:firstRowLastColumn="0" w:lastRowFirstColumn="0" w:lastRowLastColumn="0"/>
            </w:pPr>
            <w:r w:rsidRPr="005E0204">
              <w:t xml:space="preserve"> 10,397.1 </w:t>
            </w:r>
          </w:p>
        </w:tc>
        <w:tc>
          <w:tcPr>
            <w:tcW w:w="624" w:type="pct"/>
            <w:tcBorders>
              <w:top w:val="nil"/>
              <w:left w:val="nil"/>
              <w:bottom w:val="single" w:sz="4" w:space="0" w:color="auto"/>
              <w:right w:val="nil"/>
            </w:tcBorders>
          </w:tcPr>
          <w:p w14:paraId="400EA9E3" w14:textId="432BFBE9" w:rsidR="007247D7" w:rsidRPr="008A2BA0"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5E0204">
              <w:t>1.9</w:t>
            </w:r>
          </w:p>
        </w:tc>
        <w:tc>
          <w:tcPr>
            <w:tcW w:w="645" w:type="pct"/>
            <w:tcBorders>
              <w:top w:val="nil"/>
              <w:left w:val="nil"/>
              <w:bottom w:val="single" w:sz="4" w:space="0" w:color="auto"/>
            </w:tcBorders>
          </w:tcPr>
          <w:p w14:paraId="0D983C30" w14:textId="0C157CFC" w:rsidR="007247D7" w:rsidRPr="008A2BA0" w:rsidRDefault="007247D7" w:rsidP="007247D7">
            <w:pPr>
              <w:spacing w:before="0" w:after="0"/>
              <w:jc w:val="center"/>
              <w:cnfStyle w:val="000000000000" w:firstRow="0" w:lastRow="0" w:firstColumn="0" w:lastColumn="0" w:oddVBand="0" w:evenVBand="0" w:oddHBand="0" w:evenHBand="0" w:firstRowFirstColumn="0" w:firstRowLastColumn="0" w:lastRowFirstColumn="0" w:lastRowLastColumn="0"/>
            </w:pPr>
            <w:r w:rsidRPr="005E0204">
              <w:t>6.4</w:t>
            </w:r>
          </w:p>
        </w:tc>
      </w:tr>
      <w:bookmarkEnd w:id="0"/>
    </w:tbl>
    <w:p w14:paraId="6B45EC50" w14:textId="382667EC" w:rsidR="00A95131" w:rsidRDefault="00A95131" w:rsidP="000E4A58">
      <w:pPr>
        <w:spacing w:before="0" w:after="0"/>
        <w:rPr>
          <w:rFonts w:eastAsia="Times New Roman" w:cs="Calibri"/>
          <w:b/>
          <w:bCs/>
          <w:sz w:val="24"/>
          <w:szCs w:val="24"/>
          <w:lang w:eastAsia="en-AU"/>
        </w:rPr>
      </w:pPr>
    </w:p>
    <w:p w14:paraId="76B3B8DC" w14:textId="789C5944" w:rsidR="00746546" w:rsidRDefault="00442B99" w:rsidP="00746546">
      <w:pPr>
        <w:spacing w:before="0" w:after="0"/>
        <w:jc w:val="center"/>
        <w:rPr>
          <w:rFonts w:eastAsia="Times New Roman" w:cs="Calibri"/>
          <w:b/>
          <w:bCs/>
          <w:sz w:val="24"/>
          <w:szCs w:val="24"/>
          <w:lang w:eastAsia="en-AU"/>
        </w:rPr>
      </w:pPr>
      <w:r w:rsidRPr="00565ABD">
        <w:rPr>
          <w:rFonts w:eastAsia="Times New Roman" w:cs="Calibri"/>
          <w:b/>
          <w:bCs/>
          <w:sz w:val="24"/>
          <w:szCs w:val="24"/>
          <w:lang w:eastAsia="en-AU"/>
        </w:rPr>
        <w:t>Residential Property</w:t>
      </w:r>
      <w:r>
        <w:rPr>
          <w:rFonts w:eastAsia="Times New Roman" w:cs="Calibri"/>
          <w:b/>
          <w:bCs/>
          <w:sz w:val="24"/>
          <w:szCs w:val="24"/>
          <w:lang w:eastAsia="en-AU"/>
        </w:rPr>
        <w:t xml:space="preserve"> Market</w:t>
      </w:r>
      <w:r w:rsidR="009648CF">
        <w:rPr>
          <w:rFonts w:eastAsia="Times New Roman" w:cs="Calibri"/>
          <w:b/>
          <w:bCs/>
          <w:sz w:val="24"/>
          <w:szCs w:val="24"/>
          <w:lang w:eastAsia="en-AU"/>
        </w:rPr>
        <w:t xml:space="preserve"> </w:t>
      </w:r>
      <w:r>
        <w:rPr>
          <w:rFonts w:eastAsia="Times New Roman" w:cs="Calibri"/>
          <w:b/>
          <w:bCs/>
          <w:sz w:val="24"/>
          <w:szCs w:val="24"/>
          <w:lang w:eastAsia="en-AU"/>
        </w:rPr>
        <w:t xml:space="preserve">– </w:t>
      </w:r>
      <w:r w:rsidR="007247D7">
        <w:rPr>
          <w:rFonts w:eastAsia="Times New Roman" w:cs="Calibri"/>
          <w:b/>
          <w:bCs/>
          <w:sz w:val="24"/>
          <w:szCs w:val="24"/>
          <w:lang w:eastAsia="en-AU"/>
        </w:rPr>
        <w:t>December</w:t>
      </w:r>
      <w:r w:rsidR="0066180B" w:rsidRPr="0066180B">
        <w:rPr>
          <w:rFonts w:eastAsia="Times New Roman" w:cs="Calibri"/>
          <w:b/>
          <w:bCs/>
          <w:sz w:val="24"/>
          <w:szCs w:val="24"/>
          <w:lang w:eastAsia="en-AU"/>
        </w:rPr>
        <w:t xml:space="preserve"> </w:t>
      </w:r>
      <w:r w:rsidRPr="00930EC2">
        <w:rPr>
          <w:rFonts w:eastAsia="Times New Roman" w:cs="Calibri"/>
          <w:b/>
          <w:bCs/>
          <w:sz w:val="24"/>
          <w:szCs w:val="24"/>
          <w:lang w:eastAsia="en-AU"/>
        </w:rPr>
        <w:t>Quarter 20</w:t>
      </w:r>
      <w:r>
        <w:rPr>
          <w:rFonts w:eastAsia="Times New Roman" w:cs="Calibri"/>
          <w:b/>
          <w:bCs/>
          <w:sz w:val="24"/>
          <w:szCs w:val="24"/>
          <w:lang w:eastAsia="en-AU"/>
        </w:rPr>
        <w:t>2</w:t>
      </w:r>
      <w:r w:rsidR="00F76273">
        <w:rPr>
          <w:rFonts w:eastAsia="Times New Roman" w:cs="Calibri"/>
          <w:b/>
          <w:bCs/>
          <w:sz w:val="24"/>
          <w:szCs w:val="24"/>
          <w:lang w:eastAsia="en-A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17"/>
        <w:gridCol w:w="1749"/>
        <w:gridCol w:w="1096"/>
        <w:gridCol w:w="968"/>
        <w:gridCol w:w="417"/>
        <w:gridCol w:w="1749"/>
        <w:gridCol w:w="1096"/>
        <w:gridCol w:w="890"/>
      </w:tblGrid>
      <w:tr w:rsidR="00E81539" w:rsidRPr="00D71BC3" w14:paraId="61763ADA" w14:textId="77777777" w:rsidTr="00E81539">
        <w:trPr>
          <w:jc w:val="center"/>
        </w:trPr>
        <w:tc>
          <w:tcPr>
            <w:tcW w:w="2068" w:type="dxa"/>
            <w:vMerge w:val="restart"/>
            <w:tcBorders>
              <w:top w:val="single" w:sz="4" w:space="0" w:color="000080"/>
              <w:left w:val="nil"/>
              <w:bottom w:val="single" w:sz="4" w:space="0" w:color="auto"/>
              <w:right w:val="nil"/>
              <w:tl2br w:val="nil"/>
              <w:tr2bl w:val="nil"/>
            </w:tcBorders>
            <w:shd w:val="clear" w:color="auto" w:fill="FFFFFF"/>
            <w:vAlign w:val="center"/>
          </w:tcPr>
          <w:p w14:paraId="586C36EE"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rFonts w:eastAsia="Times New Roman" w:cs="Calibri"/>
                <w:b/>
                <w:i/>
                <w:iCs/>
                <w:lang w:eastAsia="en-AU"/>
              </w:rPr>
              <w:t>Capital cities</w:t>
            </w:r>
          </w:p>
        </w:tc>
        <w:tc>
          <w:tcPr>
            <w:tcW w:w="417" w:type="dxa"/>
            <w:tcBorders>
              <w:top w:val="single" w:sz="4" w:space="0" w:color="000080"/>
              <w:left w:val="nil"/>
              <w:bottom w:val="nil"/>
              <w:right w:val="nil"/>
              <w:tl2br w:val="nil"/>
              <w:tr2bl w:val="nil"/>
            </w:tcBorders>
            <w:shd w:val="clear" w:color="auto" w:fill="FFFFFF"/>
            <w:vAlign w:val="center"/>
          </w:tcPr>
          <w:p w14:paraId="4A842CB7"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3813" w:type="dxa"/>
            <w:gridSpan w:val="3"/>
            <w:tcBorders>
              <w:top w:val="single" w:sz="4" w:space="0" w:color="000080"/>
              <w:left w:val="nil"/>
              <w:bottom w:val="single" w:sz="4" w:space="0" w:color="auto"/>
              <w:right w:val="nil"/>
              <w:tl2br w:val="nil"/>
              <w:tr2bl w:val="nil"/>
            </w:tcBorders>
            <w:shd w:val="clear" w:color="auto" w:fill="FFFFFF"/>
            <w:vAlign w:val="center"/>
          </w:tcPr>
          <w:p w14:paraId="4BB443AB"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i/>
              </w:rPr>
              <w:t>Established House</w:t>
            </w:r>
          </w:p>
        </w:tc>
        <w:tc>
          <w:tcPr>
            <w:tcW w:w="417" w:type="dxa"/>
            <w:tcBorders>
              <w:top w:val="single" w:sz="4" w:space="0" w:color="000080"/>
              <w:left w:val="nil"/>
              <w:bottom w:val="nil"/>
              <w:right w:val="nil"/>
              <w:tl2br w:val="nil"/>
              <w:tr2bl w:val="nil"/>
            </w:tcBorders>
            <w:shd w:val="clear" w:color="auto" w:fill="FFFFFF"/>
            <w:vAlign w:val="center"/>
          </w:tcPr>
          <w:p w14:paraId="5D94D322"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3735" w:type="dxa"/>
            <w:gridSpan w:val="3"/>
            <w:tcBorders>
              <w:top w:val="single" w:sz="4" w:space="0" w:color="000080"/>
              <w:left w:val="nil"/>
              <w:bottom w:val="single" w:sz="4" w:space="0" w:color="auto"/>
              <w:right w:val="nil"/>
              <w:tl2br w:val="nil"/>
              <w:tr2bl w:val="nil"/>
            </w:tcBorders>
            <w:shd w:val="clear" w:color="auto" w:fill="FFFFFF"/>
            <w:vAlign w:val="center"/>
          </w:tcPr>
          <w:p w14:paraId="31749B4A"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i/>
              </w:rPr>
              <w:t>Attached Dwelling</w:t>
            </w:r>
          </w:p>
        </w:tc>
      </w:tr>
      <w:tr w:rsidR="00E81539" w:rsidRPr="00D71BC3" w14:paraId="64803751" w14:textId="77777777" w:rsidTr="00E81539">
        <w:trPr>
          <w:jc w:val="center"/>
        </w:trPr>
        <w:tc>
          <w:tcPr>
            <w:tcW w:w="2068" w:type="dxa"/>
            <w:vMerge/>
            <w:tcBorders>
              <w:left w:val="nil"/>
              <w:right w:val="nil"/>
            </w:tcBorders>
            <w:shd w:val="clear" w:color="auto" w:fill="FFFFFF"/>
            <w:vAlign w:val="center"/>
          </w:tcPr>
          <w:p w14:paraId="0FBC964A" w14:textId="77777777" w:rsidR="00E81539" w:rsidRPr="00D71BC3" w:rsidRDefault="00E81539" w:rsidP="004B545A">
            <w:pPr>
              <w:spacing w:before="0" w:after="0" w:line="360" w:lineRule="auto"/>
              <w:jc w:val="center"/>
              <w:rPr>
                <w:rFonts w:eastAsia="Times New Roman" w:cs="Calibri"/>
                <w:b/>
                <w:bCs/>
                <w:sz w:val="24"/>
                <w:szCs w:val="24"/>
                <w:lang w:eastAsia="en-AU"/>
              </w:rPr>
            </w:pPr>
            <w:bookmarkStart w:id="1" w:name="_Hlk145500561"/>
          </w:p>
        </w:tc>
        <w:tc>
          <w:tcPr>
            <w:tcW w:w="417" w:type="dxa"/>
            <w:tcBorders>
              <w:top w:val="nil"/>
              <w:left w:val="nil"/>
              <w:bottom w:val="nil"/>
              <w:right w:val="nil"/>
            </w:tcBorders>
            <w:shd w:val="clear" w:color="auto" w:fill="FFFFFF"/>
            <w:vAlign w:val="center"/>
          </w:tcPr>
          <w:p w14:paraId="50DE473C"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749" w:type="dxa"/>
            <w:vMerge w:val="restart"/>
            <w:tcBorders>
              <w:left w:val="nil"/>
              <w:right w:val="nil"/>
            </w:tcBorders>
            <w:shd w:val="clear" w:color="auto" w:fill="FFFFFF"/>
            <w:vAlign w:val="center"/>
          </w:tcPr>
          <w:p w14:paraId="7A5FA508"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Median Price of Transfers ($'000)</w:t>
            </w:r>
          </w:p>
        </w:tc>
        <w:tc>
          <w:tcPr>
            <w:tcW w:w="2064" w:type="dxa"/>
            <w:gridSpan w:val="2"/>
            <w:tcBorders>
              <w:left w:val="nil"/>
              <w:bottom w:val="single" w:sz="4" w:space="0" w:color="auto"/>
              <w:right w:val="nil"/>
            </w:tcBorders>
            <w:shd w:val="clear" w:color="auto" w:fill="FFFFFF"/>
            <w:vAlign w:val="center"/>
          </w:tcPr>
          <w:p w14:paraId="424B14C0"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Change (%)</w:t>
            </w:r>
          </w:p>
        </w:tc>
        <w:tc>
          <w:tcPr>
            <w:tcW w:w="417" w:type="dxa"/>
            <w:tcBorders>
              <w:top w:val="nil"/>
              <w:left w:val="nil"/>
              <w:bottom w:val="nil"/>
              <w:right w:val="nil"/>
            </w:tcBorders>
            <w:shd w:val="clear" w:color="auto" w:fill="FFFFFF"/>
            <w:vAlign w:val="center"/>
          </w:tcPr>
          <w:p w14:paraId="5567D281"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749" w:type="dxa"/>
            <w:vMerge w:val="restart"/>
            <w:tcBorders>
              <w:left w:val="nil"/>
              <w:bottom w:val="single" w:sz="4" w:space="0" w:color="auto"/>
              <w:right w:val="nil"/>
            </w:tcBorders>
            <w:shd w:val="clear" w:color="auto" w:fill="FFFFFF"/>
            <w:vAlign w:val="center"/>
          </w:tcPr>
          <w:p w14:paraId="0B038704"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Median Price of Transfers ($'000)</w:t>
            </w:r>
          </w:p>
        </w:tc>
        <w:tc>
          <w:tcPr>
            <w:tcW w:w="1986" w:type="dxa"/>
            <w:gridSpan w:val="2"/>
            <w:tcBorders>
              <w:left w:val="nil"/>
              <w:bottom w:val="single" w:sz="4" w:space="0" w:color="auto"/>
              <w:right w:val="nil"/>
            </w:tcBorders>
            <w:shd w:val="clear" w:color="auto" w:fill="FFFFFF"/>
            <w:vAlign w:val="center"/>
          </w:tcPr>
          <w:p w14:paraId="215F6A5D"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Change (%)</w:t>
            </w:r>
          </w:p>
        </w:tc>
      </w:tr>
      <w:tr w:rsidR="00E81539" w:rsidRPr="00D71BC3" w14:paraId="6320F33B" w14:textId="77777777" w:rsidTr="00E81539">
        <w:trPr>
          <w:jc w:val="center"/>
        </w:trPr>
        <w:tc>
          <w:tcPr>
            <w:tcW w:w="2068" w:type="dxa"/>
            <w:vMerge/>
            <w:tcBorders>
              <w:left w:val="nil"/>
              <w:bottom w:val="single" w:sz="4" w:space="0" w:color="auto"/>
              <w:right w:val="nil"/>
            </w:tcBorders>
            <w:shd w:val="clear" w:color="auto" w:fill="FFFFFF"/>
            <w:vAlign w:val="center"/>
          </w:tcPr>
          <w:p w14:paraId="25D70DD9"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417" w:type="dxa"/>
            <w:tcBorders>
              <w:top w:val="nil"/>
              <w:left w:val="nil"/>
              <w:bottom w:val="single" w:sz="4" w:space="0" w:color="auto"/>
              <w:right w:val="nil"/>
            </w:tcBorders>
            <w:shd w:val="clear" w:color="auto" w:fill="FFFFFF"/>
            <w:vAlign w:val="center"/>
          </w:tcPr>
          <w:p w14:paraId="463AF521"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749" w:type="dxa"/>
            <w:vMerge/>
            <w:tcBorders>
              <w:left w:val="nil"/>
              <w:bottom w:val="single" w:sz="4" w:space="0" w:color="auto"/>
              <w:right w:val="nil"/>
            </w:tcBorders>
            <w:shd w:val="clear" w:color="auto" w:fill="FFFFFF"/>
            <w:vAlign w:val="center"/>
          </w:tcPr>
          <w:p w14:paraId="5EDACEC6"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096" w:type="dxa"/>
            <w:tcBorders>
              <w:top w:val="nil"/>
              <w:left w:val="nil"/>
              <w:bottom w:val="single" w:sz="4" w:space="0" w:color="auto"/>
              <w:right w:val="nil"/>
            </w:tcBorders>
            <w:shd w:val="clear" w:color="auto" w:fill="FFFFFF"/>
            <w:vAlign w:val="center"/>
          </w:tcPr>
          <w:p w14:paraId="0B3B6F54"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 xml:space="preserve">Quarterly </w:t>
            </w:r>
          </w:p>
        </w:tc>
        <w:tc>
          <w:tcPr>
            <w:tcW w:w="968" w:type="dxa"/>
            <w:tcBorders>
              <w:top w:val="nil"/>
              <w:left w:val="nil"/>
              <w:bottom w:val="single" w:sz="4" w:space="0" w:color="auto"/>
              <w:right w:val="nil"/>
            </w:tcBorders>
            <w:shd w:val="clear" w:color="auto" w:fill="FFFFFF"/>
            <w:vAlign w:val="center"/>
          </w:tcPr>
          <w:p w14:paraId="022AA47D"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TTY</w:t>
            </w:r>
          </w:p>
        </w:tc>
        <w:tc>
          <w:tcPr>
            <w:tcW w:w="417" w:type="dxa"/>
            <w:tcBorders>
              <w:top w:val="nil"/>
              <w:left w:val="nil"/>
              <w:bottom w:val="single" w:sz="4" w:space="0" w:color="auto"/>
              <w:right w:val="nil"/>
            </w:tcBorders>
            <w:shd w:val="clear" w:color="auto" w:fill="FFFFFF"/>
            <w:vAlign w:val="center"/>
          </w:tcPr>
          <w:p w14:paraId="38F50103"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749" w:type="dxa"/>
            <w:vMerge/>
            <w:tcBorders>
              <w:left w:val="nil"/>
              <w:bottom w:val="single" w:sz="4" w:space="0" w:color="auto"/>
              <w:right w:val="nil"/>
            </w:tcBorders>
            <w:shd w:val="clear" w:color="auto" w:fill="FFFFFF"/>
            <w:vAlign w:val="center"/>
          </w:tcPr>
          <w:p w14:paraId="2A34B360" w14:textId="77777777" w:rsidR="00E81539" w:rsidRPr="00D71BC3" w:rsidRDefault="00E81539" w:rsidP="004B545A">
            <w:pPr>
              <w:spacing w:before="0" w:after="0" w:line="360" w:lineRule="auto"/>
              <w:jc w:val="center"/>
              <w:rPr>
                <w:rFonts w:eastAsia="Times New Roman" w:cs="Calibri"/>
                <w:b/>
                <w:bCs/>
                <w:sz w:val="24"/>
                <w:szCs w:val="24"/>
                <w:lang w:eastAsia="en-AU"/>
              </w:rPr>
            </w:pPr>
          </w:p>
        </w:tc>
        <w:tc>
          <w:tcPr>
            <w:tcW w:w="1096" w:type="dxa"/>
            <w:tcBorders>
              <w:left w:val="nil"/>
              <w:bottom w:val="single" w:sz="4" w:space="0" w:color="auto"/>
              <w:right w:val="nil"/>
            </w:tcBorders>
            <w:shd w:val="clear" w:color="auto" w:fill="FFFFFF"/>
            <w:vAlign w:val="center"/>
          </w:tcPr>
          <w:p w14:paraId="42D227D7"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 xml:space="preserve">Quarterly </w:t>
            </w:r>
          </w:p>
        </w:tc>
        <w:tc>
          <w:tcPr>
            <w:tcW w:w="890" w:type="dxa"/>
            <w:tcBorders>
              <w:left w:val="nil"/>
              <w:bottom w:val="single" w:sz="4" w:space="0" w:color="auto"/>
              <w:right w:val="nil"/>
            </w:tcBorders>
            <w:shd w:val="clear" w:color="auto" w:fill="FFFFFF"/>
            <w:vAlign w:val="center"/>
          </w:tcPr>
          <w:p w14:paraId="134F4544" w14:textId="77777777" w:rsidR="00E81539" w:rsidRPr="00D71BC3" w:rsidRDefault="00E81539" w:rsidP="004B545A">
            <w:pPr>
              <w:spacing w:before="0" w:after="0" w:line="360" w:lineRule="auto"/>
              <w:jc w:val="center"/>
              <w:rPr>
                <w:rFonts w:eastAsia="Times New Roman" w:cs="Calibri"/>
                <w:b/>
                <w:bCs/>
                <w:sz w:val="24"/>
                <w:szCs w:val="24"/>
                <w:lang w:eastAsia="en-AU"/>
              </w:rPr>
            </w:pPr>
            <w:r w:rsidRPr="00D71BC3">
              <w:rPr>
                <w:b/>
              </w:rPr>
              <w:t>TTY</w:t>
            </w:r>
          </w:p>
        </w:tc>
      </w:tr>
      <w:bookmarkEnd w:id="1"/>
      <w:tr w:rsidR="007247D7" w:rsidRPr="00D71BC3" w14:paraId="61DDE9F6" w14:textId="77777777" w:rsidTr="008A566B">
        <w:trPr>
          <w:jc w:val="center"/>
        </w:trPr>
        <w:tc>
          <w:tcPr>
            <w:tcW w:w="2068" w:type="dxa"/>
            <w:tcBorders>
              <w:top w:val="single" w:sz="4" w:space="0" w:color="auto"/>
              <w:left w:val="nil"/>
              <w:bottom w:val="nil"/>
              <w:right w:val="nil"/>
            </w:tcBorders>
            <w:shd w:val="clear" w:color="auto" w:fill="C6D9F1"/>
            <w:vAlign w:val="center"/>
          </w:tcPr>
          <w:p w14:paraId="021FFAC0"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Sydney</w:t>
            </w:r>
          </w:p>
        </w:tc>
        <w:tc>
          <w:tcPr>
            <w:tcW w:w="417" w:type="dxa"/>
            <w:tcBorders>
              <w:top w:val="single" w:sz="4" w:space="0" w:color="auto"/>
              <w:left w:val="nil"/>
              <w:bottom w:val="nil"/>
              <w:right w:val="nil"/>
            </w:tcBorders>
            <w:shd w:val="clear" w:color="auto" w:fill="C6D9F1"/>
            <w:vAlign w:val="center"/>
          </w:tcPr>
          <w:p w14:paraId="1FE342D6"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6C87D03A" w14:textId="29C57914"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1,360.0 </w:t>
            </w:r>
          </w:p>
        </w:tc>
        <w:tc>
          <w:tcPr>
            <w:tcW w:w="1096" w:type="dxa"/>
            <w:tcBorders>
              <w:top w:val="nil"/>
              <w:left w:val="nil"/>
              <w:bottom w:val="nil"/>
              <w:right w:val="nil"/>
            </w:tcBorders>
            <w:shd w:val="clear" w:color="000000" w:fill="C6D9F1"/>
          </w:tcPr>
          <w:p w14:paraId="314C32AA" w14:textId="015DABFF" w:rsidR="007247D7" w:rsidRPr="00D71BC3" w:rsidRDefault="007247D7" w:rsidP="007247D7">
            <w:pPr>
              <w:spacing w:before="0" w:afterLines="60" w:after="144"/>
              <w:jc w:val="center"/>
              <w:rPr>
                <w:rFonts w:eastAsia="Times New Roman" w:cs="Calibri"/>
                <w:b/>
                <w:bCs/>
                <w:sz w:val="24"/>
                <w:szCs w:val="24"/>
                <w:lang w:eastAsia="en-AU"/>
              </w:rPr>
            </w:pPr>
            <w:r w:rsidRPr="000D4C87">
              <w:t>-2.2</w:t>
            </w:r>
          </w:p>
        </w:tc>
        <w:tc>
          <w:tcPr>
            <w:tcW w:w="968" w:type="dxa"/>
            <w:tcBorders>
              <w:top w:val="nil"/>
              <w:left w:val="nil"/>
              <w:bottom w:val="nil"/>
              <w:right w:val="nil"/>
            </w:tcBorders>
            <w:shd w:val="clear" w:color="000000" w:fill="C6D9F1"/>
          </w:tcPr>
          <w:p w14:paraId="53406552" w14:textId="5EE1B58E" w:rsidR="007247D7" w:rsidRPr="00D71BC3" w:rsidRDefault="007247D7" w:rsidP="007247D7">
            <w:pPr>
              <w:spacing w:before="0" w:afterLines="60" w:after="144"/>
              <w:jc w:val="center"/>
              <w:rPr>
                <w:rFonts w:eastAsia="Times New Roman" w:cs="Calibri"/>
                <w:b/>
                <w:bCs/>
                <w:sz w:val="24"/>
                <w:szCs w:val="24"/>
                <w:lang w:eastAsia="en-AU"/>
              </w:rPr>
            </w:pPr>
            <w:r w:rsidRPr="00D21F1B">
              <w:t>4.3</w:t>
            </w:r>
          </w:p>
        </w:tc>
        <w:tc>
          <w:tcPr>
            <w:tcW w:w="417" w:type="dxa"/>
            <w:tcBorders>
              <w:top w:val="single" w:sz="4" w:space="0" w:color="auto"/>
              <w:left w:val="nil"/>
              <w:bottom w:val="nil"/>
              <w:right w:val="nil"/>
            </w:tcBorders>
            <w:shd w:val="clear" w:color="auto" w:fill="C6D9F1"/>
            <w:vAlign w:val="center"/>
          </w:tcPr>
          <w:p w14:paraId="687BD227"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713A1A6D" w14:textId="50D29275"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780.0 </w:t>
            </w:r>
          </w:p>
        </w:tc>
        <w:tc>
          <w:tcPr>
            <w:tcW w:w="1096" w:type="dxa"/>
            <w:tcBorders>
              <w:top w:val="nil"/>
              <w:left w:val="nil"/>
              <w:bottom w:val="nil"/>
              <w:right w:val="nil"/>
            </w:tcBorders>
            <w:shd w:val="clear" w:color="000000" w:fill="C6D9F1"/>
          </w:tcPr>
          <w:p w14:paraId="5D14B5E4" w14:textId="75974577" w:rsidR="007247D7" w:rsidRPr="002F4063" w:rsidRDefault="007247D7" w:rsidP="007247D7">
            <w:pPr>
              <w:spacing w:before="0" w:afterLines="60" w:after="144"/>
              <w:jc w:val="center"/>
              <w:rPr>
                <w:rFonts w:cs="Calibri"/>
              </w:rPr>
            </w:pPr>
            <w:r w:rsidRPr="000E4A84">
              <w:t>-1.3</w:t>
            </w:r>
          </w:p>
        </w:tc>
        <w:tc>
          <w:tcPr>
            <w:tcW w:w="890" w:type="dxa"/>
            <w:tcBorders>
              <w:top w:val="nil"/>
              <w:left w:val="nil"/>
              <w:bottom w:val="nil"/>
              <w:right w:val="nil"/>
            </w:tcBorders>
            <w:shd w:val="clear" w:color="000000" w:fill="C6D9F1"/>
          </w:tcPr>
          <w:p w14:paraId="7E92D40D" w14:textId="06F832D0" w:rsidR="007247D7" w:rsidRPr="00D71BC3" w:rsidRDefault="007247D7" w:rsidP="007247D7">
            <w:pPr>
              <w:spacing w:before="0" w:afterLines="60" w:after="144"/>
              <w:jc w:val="center"/>
              <w:rPr>
                <w:rFonts w:eastAsia="Times New Roman" w:cs="Calibri"/>
                <w:b/>
                <w:bCs/>
                <w:sz w:val="24"/>
                <w:szCs w:val="24"/>
                <w:lang w:eastAsia="en-AU"/>
              </w:rPr>
            </w:pPr>
            <w:r w:rsidRPr="000E4A84">
              <w:t>2.0</w:t>
            </w:r>
          </w:p>
        </w:tc>
      </w:tr>
      <w:tr w:rsidR="007247D7" w:rsidRPr="00D71BC3" w14:paraId="0A6DD34E" w14:textId="77777777" w:rsidTr="008A566B">
        <w:trPr>
          <w:jc w:val="center"/>
        </w:trPr>
        <w:tc>
          <w:tcPr>
            <w:tcW w:w="2068" w:type="dxa"/>
            <w:tcBorders>
              <w:top w:val="nil"/>
              <w:left w:val="nil"/>
              <w:bottom w:val="nil"/>
              <w:right w:val="nil"/>
            </w:tcBorders>
            <w:shd w:val="clear" w:color="auto" w:fill="FFFFFF"/>
          </w:tcPr>
          <w:p w14:paraId="19656A4C"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Melbourne</w:t>
            </w:r>
          </w:p>
        </w:tc>
        <w:tc>
          <w:tcPr>
            <w:tcW w:w="417" w:type="dxa"/>
            <w:tcBorders>
              <w:top w:val="nil"/>
              <w:left w:val="nil"/>
              <w:bottom w:val="nil"/>
              <w:right w:val="nil"/>
            </w:tcBorders>
            <w:shd w:val="clear" w:color="auto" w:fill="FFFFFF"/>
          </w:tcPr>
          <w:p w14:paraId="62AB969C"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6BBDD6EE" w14:textId="2724B696"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840.0 </w:t>
            </w:r>
          </w:p>
        </w:tc>
        <w:tc>
          <w:tcPr>
            <w:tcW w:w="1096" w:type="dxa"/>
            <w:tcBorders>
              <w:top w:val="nil"/>
              <w:left w:val="nil"/>
              <w:bottom w:val="nil"/>
              <w:right w:val="nil"/>
            </w:tcBorders>
            <w:shd w:val="clear" w:color="000000" w:fill="FFFFFF"/>
          </w:tcPr>
          <w:p w14:paraId="6CEB56C1" w14:textId="580B5DBE" w:rsidR="007247D7" w:rsidRPr="00D71BC3" w:rsidRDefault="007247D7" w:rsidP="007247D7">
            <w:pPr>
              <w:spacing w:before="0" w:afterLines="60" w:after="144"/>
              <w:jc w:val="center"/>
              <w:rPr>
                <w:rFonts w:eastAsia="Times New Roman" w:cs="Calibri"/>
                <w:b/>
                <w:bCs/>
                <w:sz w:val="24"/>
                <w:szCs w:val="24"/>
                <w:lang w:eastAsia="en-AU"/>
              </w:rPr>
            </w:pPr>
            <w:r w:rsidRPr="000D4C87">
              <w:t>0.0</w:t>
            </w:r>
          </w:p>
        </w:tc>
        <w:tc>
          <w:tcPr>
            <w:tcW w:w="968" w:type="dxa"/>
            <w:tcBorders>
              <w:top w:val="nil"/>
              <w:left w:val="nil"/>
              <w:bottom w:val="nil"/>
              <w:right w:val="nil"/>
            </w:tcBorders>
            <w:shd w:val="clear" w:color="000000" w:fill="FFFFFF"/>
          </w:tcPr>
          <w:p w14:paraId="1B6C1257" w14:textId="3909CA2D" w:rsidR="007247D7" w:rsidRPr="00D71BC3" w:rsidRDefault="007247D7" w:rsidP="007247D7">
            <w:pPr>
              <w:spacing w:before="0" w:afterLines="60" w:after="144"/>
              <w:jc w:val="center"/>
              <w:rPr>
                <w:rFonts w:eastAsia="Times New Roman" w:cs="Calibri"/>
                <w:b/>
                <w:bCs/>
                <w:sz w:val="24"/>
                <w:szCs w:val="24"/>
                <w:lang w:eastAsia="en-AU"/>
              </w:rPr>
            </w:pPr>
            <w:r w:rsidRPr="00D21F1B">
              <w:t>-4.0</w:t>
            </w:r>
          </w:p>
        </w:tc>
        <w:tc>
          <w:tcPr>
            <w:tcW w:w="417" w:type="dxa"/>
            <w:tcBorders>
              <w:top w:val="nil"/>
              <w:left w:val="nil"/>
              <w:bottom w:val="nil"/>
              <w:right w:val="nil"/>
            </w:tcBorders>
            <w:shd w:val="clear" w:color="auto" w:fill="FFFFFF"/>
          </w:tcPr>
          <w:p w14:paraId="1C08608F"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086D1655" w14:textId="508F007C"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615.0 </w:t>
            </w:r>
          </w:p>
        </w:tc>
        <w:tc>
          <w:tcPr>
            <w:tcW w:w="1096" w:type="dxa"/>
            <w:tcBorders>
              <w:top w:val="nil"/>
              <w:left w:val="nil"/>
              <w:bottom w:val="nil"/>
              <w:right w:val="nil"/>
            </w:tcBorders>
            <w:shd w:val="clear" w:color="000000" w:fill="FFFFFF"/>
          </w:tcPr>
          <w:p w14:paraId="5BFE8030" w14:textId="03B8D597" w:rsidR="007247D7" w:rsidRPr="00D71BC3" w:rsidRDefault="007247D7" w:rsidP="007247D7">
            <w:pPr>
              <w:spacing w:before="0" w:afterLines="60" w:after="144"/>
              <w:jc w:val="center"/>
              <w:rPr>
                <w:rFonts w:eastAsia="Times New Roman" w:cs="Calibri"/>
                <w:b/>
                <w:bCs/>
                <w:sz w:val="24"/>
                <w:szCs w:val="24"/>
                <w:lang w:eastAsia="en-AU"/>
              </w:rPr>
            </w:pPr>
            <w:r w:rsidRPr="000E4A84">
              <w:t>-0.2</w:t>
            </w:r>
          </w:p>
        </w:tc>
        <w:tc>
          <w:tcPr>
            <w:tcW w:w="890" w:type="dxa"/>
            <w:tcBorders>
              <w:top w:val="nil"/>
              <w:left w:val="nil"/>
              <w:bottom w:val="nil"/>
              <w:right w:val="nil"/>
            </w:tcBorders>
            <w:shd w:val="clear" w:color="000000" w:fill="FFFFFF"/>
          </w:tcPr>
          <w:p w14:paraId="4D888BF3" w14:textId="00B35BF8" w:rsidR="007247D7" w:rsidRPr="002F4063" w:rsidRDefault="007247D7" w:rsidP="007247D7">
            <w:pPr>
              <w:spacing w:before="0" w:afterLines="60" w:after="144"/>
              <w:jc w:val="center"/>
              <w:rPr>
                <w:rFonts w:cs="Calibri"/>
              </w:rPr>
            </w:pPr>
            <w:r w:rsidRPr="000E4A84">
              <w:t>0.0</w:t>
            </w:r>
          </w:p>
        </w:tc>
      </w:tr>
      <w:tr w:rsidR="007247D7" w:rsidRPr="00D71BC3" w14:paraId="24939F90" w14:textId="77777777" w:rsidTr="008A566B">
        <w:trPr>
          <w:jc w:val="center"/>
        </w:trPr>
        <w:tc>
          <w:tcPr>
            <w:tcW w:w="2068" w:type="dxa"/>
            <w:tcBorders>
              <w:top w:val="nil"/>
              <w:left w:val="nil"/>
              <w:bottom w:val="nil"/>
              <w:right w:val="nil"/>
            </w:tcBorders>
            <w:shd w:val="clear" w:color="auto" w:fill="C6D9F1"/>
            <w:vAlign w:val="center"/>
          </w:tcPr>
          <w:p w14:paraId="32500BA3"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Brisbane</w:t>
            </w:r>
          </w:p>
        </w:tc>
        <w:tc>
          <w:tcPr>
            <w:tcW w:w="417" w:type="dxa"/>
            <w:tcBorders>
              <w:top w:val="nil"/>
              <w:left w:val="nil"/>
              <w:bottom w:val="nil"/>
              <w:right w:val="nil"/>
            </w:tcBorders>
            <w:shd w:val="clear" w:color="auto" w:fill="C6D9F1"/>
            <w:vAlign w:val="center"/>
          </w:tcPr>
          <w:p w14:paraId="43DB3DD0"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4CDF26FC" w14:textId="5319D543"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830.0 </w:t>
            </w:r>
          </w:p>
        </w:tc>
        <w:tc>
          <w:tcPr>
            <w:tcW w:w="1096" w:type="dxa"/>
            <w:tcBorders>
              <w:top w:val="nil"/>
              <w:left w:val="nil"/>
              <w:bottom w:val="nil"/>
              <w:right w:val="nil"/>
            </w:tcBorders>
            <w:shd w:val="clear" w:color="000000" w:fill="C6D9F1"/>
          </w:tcPr>
          <w:p w14:paraId="27E763E5" w14:textId="01D193F2" w:rsidR="007247D7" w:rsidRPr="00D71BC3" w:rsidRDefault="007247D7" w:rsidP="007247D7">
            <w:pPr>
              <w:spacing w:before="0" w:afterLines="60" w:after="144"/>
              <w:jc w:val="center"/>
              <w:rPr>
                <w:rFonts w:eastAsia="Times New Roman" w:cs="Calibri"/>
                <w:b/>
                <w:bCs/>
                <w:sz w:val="24"/>
                <w:szCs w:val="24"/>
                <w:lang w:eastAsia="en-AU"/>
              </w:rPr>
            </w:pPr>
            <w:r w:rsidRPr="000D4C87">
              <w:t>3.8</w:t>
            </w:r>
          </w:p>
        </w:tc>
        <w:tc>
          <w:tcPr>
            <w:tcW w:w="968" w:type="dxa"/>
            <w:tcBorders>
              <w:top w:val="nil"/>
              <w:left w:val="nil"/>
              <w:bottom w:val="nil"/>
              <w:right w:val="nil"/>
            </w:tcBorders>
            <w:shd w:val="clear" w:color="000000" w:fill="C6D9F1"/>
          </w:tcPr>
          <w:p w14:paraId="72F01391" w14:textId="13E1461C" w:rsidR="007247D7" w:rsidRPr="00D71BC3" w:rsidRDefault="007247D7" w:rsidP="007247D7">
            <w:pPr>
              <w:spacing w:before="0" w:afterLines="60" w:after="144"/>
              <w:jc w:val="center"/>
              <w:rPr>
                <w:rFonts w:eastAsia="Times New Roman" w:cs="Calibri"/>
                <w:b/>
                <w:bCs/>
                <w:sz w:val="24"/>
                <w:szCs w:val="24"/>
                <w:lang w:eastAsia="en-AU"/>
              </w:rPr>
            </w:pPr>
            <w:r w:rsidRPr="00D21F1B">
              <w:t>10.7</w:t>
            </w:r>
          </w:p>
        </w:tc>
        <w:tc>
          <w:tcPr>
            <w:tcW w:w="417" w:type="dxa"/>
            <w:tcBorders>
              <w:top w:val="nil"/>
              <w:left w:val="nil"/>
              <w:bottom w:val="nil"/>
              <w:right w:val="nil"/>
            </w:tcBorders>
            <w:shd w:val="clear" w:color="auto" w:fill="C6D9F1"/>
            <w:vAlign w:val="center"/>
          </w:tcPr>
          <w:p w14:paraId="7F2B9789"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46615855" w14:textId="753A34DB"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545.0 </w:t>
            </w:r>
          </w:p>
        </w:tc>
        <w:tc>
          <w:tcPr>
            <w:tcW w:w="1096" w:type="dxa"/>
            <w:tcBorders>
              <w:top w:val="nil"/>
              <w:left w:val="nil"/>
              <w:bottom w:val="nil"/>
              <w:right w:val="nil"/>
            </w:tcBorders>
            <w:shd w:val="clear" w:color="000000" w:fill="C6D9F1"/>
          </w:tcPr>
          <w:p w14:paraId="1F868E92" w14:textId="40CA1ACC" w:rsidR="007247D7" w:rsidRPr="00D71BC3" w:rsidRDefault="007247D7" w:rsidP="007247D7">
            <w:pPr>
              <w:spacing w:before="0" w:afterLines="60" w:after="144"/>
              <w:jc w:val="center"/>
              <w:rPr>
                <w:rFonts w:eastAsia="Times New Roman" w:cs="Calibri"/>
                <w:b/>
                <w:bCs/>
                <w:sz w:val="24"/>
                <w:szCs w:val="24"/>
                <w:lang w:eastAsia="en-AU"/>
              </w:rPr>
            </w:pPr>
            <w:r w:rsidRPr="000E4A84">
              <w:t>4.4</w:t>
            </w:r>
          </w:p>
        </w:tc>
        <w:tc>
          <w:tcPr>
            <w:tcW w:w="890" w:type="dxa"/>
            <w:tcBorders>
              <w:top w:val="nil"/>
              <w:left w:val="nil"/>
              <w:bottom w:val="nil"/>
              <w:right w:val="nil"/>
            </w:tcBorders>
            <w:shd w:val="clear" w:color="000000" w:fill="C6D9F1"/>
          </w:tcPr>
          <w:p w14:paraId="08183AC7" w14:textId="6443D5C2" w:rsidR="007247D7" w:rsidRPr="002F4063" w:rsidRDefault="007247D7" w:rsidP="007247D7">
            <w:pPr>
              <w:spacing w:before="0" w:afterLines="60" w:after="144"/>
              <w:jc w:val="center"/>
              <w:rPr>
                <w:rFonts w:eastAsia="Times New Roman" w:cs="Calibri"/>
                <w:sz w:val="24"/>
                <w:szCs w:val="24"/>
                <w:lang w:eastAsia="en-AU"/>
              </w:rPr>
            </w:pPr>
            <w:r w:rsidRPr="000E4A84">
              <w:t>13.5</w:t>
            </w:r>
          </w:p>
        </w:tc>
      </w:tr>
      <w:tr w:rsidR="007247D7" w:rsidRPr="00D71BC3" w14:paraId="5310B26D" w14:textId="77777777" w:rsidTr="008A566B">
        <w:trPr>
          <w:jc w:val="center"/>
        </w:trPr>
        <w:tc>
          <w:tcPr>
            <w:tcW w:w="2068" w:type="dxa"/>
            <w:tcBorders>
              <w:top w:val="nil"/>
              <w:left w:val="nil"/>
              <w:bottom w:val="nil"/>
              <w:right w:val="nil"/>
            </w:tcBorders>
            <w:shd w:val="clear" w:color="auto" w:fill="FFFFFF"/>
          </w:tcPr>
          <w:p w14:paraId="4E5D24CA"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Adelaide</w:t>
            </w:r>
          </w:p>
        </w:tc>
        <w:tc>
          <w:tcPr>
            <w:tcW w:w="417" w:type="dxa"/>
            <w:tcBorders>
              <w:top w:val="nil"/>
              <w:left w:val="nil"/>
              <w:bottom w:val="nil"/>
              <w:right w:val="nil"/>
            </w:tcBorders>
            <w:shd w:val="clear" w:color="auto" w:fill="FFFFFF"/>
          </w:tcPr>
          <w:p w14:paraId="66592C2D"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0600AF8A" w14:textId="13D45240"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760.0 </w:t>
            </w:r>
          </w:p>
        </w:tc>
        <w:tc>
          <w:tcPr>
            <w:tcW w:w="1096" w:type="dxa"/>
            <w:tcBorders>
              <w:top w:val="nil"/>
              <w:left w:val="nil"/>
              <w:bottom w:val="nil"/>
              <w:right w:val="nil"/>
            </w:tcBorders>
            <w:shd w:val="clear" w:color="000000" w:fill="FFFFFF"/>
          </w:tcPr>
          <w:p w14:paraId="635AF7E7" w14:textId="1380A111" w:rsidR="007247D7" w:rsidRPr="00D70D6F" w:rsidRDefault="007247D7" w:rsidP="007247D7">
            <w:pPr>
              <w:spacing w:before="0" w:afterLines="60" w:after="144"/>
              <w:jc w:val="center"/>
              <w:rPr>
                <w:rFonts w:cs="Calibri"/>
              </w:rPr>
            </w:pPr>
            <w:r w:rsidRPr="000D4C87">
              <w:t>5.5</w:t>
            </w:r>
          </w:p>
        </w:tc>
        <w:tc>
          <w:tcPr>
            <w:tcW w:w="968" w:type="dxa"/>
            <w:tcBorders>
              <w:top w:val="nil"/>
              <w:left w:val="nil"/>
              <w:bottom w:val="nil"/>
              <w:right w:val="nil"/>
            </w:tcBorders>
            <w:shd w:val="clear" w:color="000000" w:fill="FFFFFF"/>
          </w:tcPr>
          <w:p w14:paraId="33E550A8" w14:textId="1BDCF610" w:rsidR="007247D7" w:rsidRPr="00D71BC3" w:rsidRDefault="007247D7" w:rsidP="007247D7">
            <w:pPr>
              <w:spacing w:before="0" w:afterLines="60" w:after="144"/>
              <w:jc w:val="center"/>
              <w:rPr>
                <w:rFonts w:eastAsia="Times New Roman" w:cs="Calibri"/>
                <w:b/>
                <w:bCs/>
                <w:sz w:val="24"/>
                <w:szCs w:val="24"/>
                <w:lang w:eastAsia="en-AU"/>
              </w:rPr>
            </w:pPr>
            <w:r w:rsidRPr="00D21F1B">
              <w:t>12.6</w:t>
            </w:r>
          </w:p>
        </w:tc>
        <w:tc>
          <w:tcPr>
            <w:tcW w:w="417" w:type="dxa"/>
            <w:tcBorders>
              <w:top w:val="nil"/>
              <w:left w:val="nil"/>
              <w:bottom w:val="nil"/>
              <w:right w:val="nil"/>
            </w:tcBorders>
            <w:shd w:val="clear" w:color="auto" w:fill="FFFFFF"/>
          </w:tcPr>
          <w:p w14:paraId="7F53FA8B"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53BFAB91" w14:textId="14EC229C"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556.0 </w:t>
            </w:r>
          </w:p>
        </w:tc>
        <w:tc>
          <w:tcPr>
            <w:tcW w:w="1096" w:type="dxa"/>
            <w:tcBorders>
              <w:top w:val="nil"/>
              <w:left w:val="nil"/>
              <w:bottom w:val="nil"/>
              <w:right w:val="nil"/>
            </w:tcBorders>
            <w:shd w:val="clear" w:color="000000" w:fill="FFFFFF"/>
          </w:tcPr>
          <w:p w14:paraId="7B25CA4A" w14:textId="7059AEFC" w:rsidR="007247D7" w:rsidRPr="00D71BC3" w:rsidRDefault="007247D7" w:rsidP="007247D7">
            <w:pPr>
              <w:spacing w:before="0" w:afterLines="60" w:after="144"/>
              <w:jc w:val="center"/>
              <w:rPr>
                <w:rFonts w:eastAsia="Times New Roman" w:cs="Calibri"/>
                <w:b/>
                <w:bCs/>
                <w:sz w:val="24"/>
                <w:szCs w:val="24"/>
                <w:lang w:eastAsia="en-AU"/>
              </w:rPr>
            </w:pPr>
            <w:r w:rsidRPr="000E4A84">
              <w:t>6.9</w:t>
            </w:r>
          </w:p>
        </w:tc>
        <w:tc>
          <w:tcPr>
            <w:tcW w:w="890" w:type="dxa"/>
            <w:tcBorders>
              <w:top w:val="nil"/>
              <w:left w:val="nil"/>
              <w:bottom w:val="nil"/>
              <w:right w:val="nil"/>
            </w:tcBorders>
            <w:shd w:val="clear" w:color="000000" w:fill="FFFFFF"/>
          </w:tcPr>
          <w:p w14:paraId="73CE794F" w14:textId="40EDE935" w:rsidR="007247D7" w:rsidRPr="002F4063" w:rsidRDefault="007247D7" w:rsidP="007247D7">
            <w:pPr>
              <w:spacing w:before="0" w:afterLines="60" w:after="144"/>
              <w:jc w:val="center"/>
              <w:rPr>
                <w:rFonts w:cs="Calibri"/>
              </w:rPr>
            </w:pPr>
            <w:r w:rsidRPr="000E4A84">
              <w:t>15.8</w:t>
            </w:r>
          </w:p>
        </w:tc>
      </w:tr>
      <w:tr w:rsidR="007247D7" w:rsidRPr="00D71BC3" w14:paraId="1E80B6FF" w14:textId="77777777" w:rsidTr="008A566B">
        <w:trPr>
          <w:jc w:val="center"/>
        </w:trPr>
        <w:tc>
          <w:tcPr>
            <w:tcW w:w="2068" w:type="dxa"/>
            <w:tcBorders>
              <w:top w:val="nil"/>
              <w:left w:val="nil"/>
              <w:bottom w:val="nil"/>
              <w:right w:val="nil"/>
            </w:tcBorders>
            <w:shd w:val="clear" w:color="auto" w:fill="C6D9F1"/>
            <w:vAlign w:val="center"/>
          </w:tcPr>
          <w:p w14:paraId="4299DAA3"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Perth</w:t>
            </w:r>
          </w:p>
        </w:tc>
        <w:tc>
          <w:tcPr>
            <w:tcW w:w="417" w:type="dxa"/>
            <w:tcBorders>
              <w:top w:val="nil"/>
              <w:left w:val="nil"/>
              <w:bottom w:val="nil"/>
              <w:right w:val="nil"/>
            </w:tcBorders>
            <w:shd w:val="clear" w:color="auto" w:fill="C6D9F1"/>
            <w:vAlign w:val="center"/>
          </w:tcPr>
          <w:p w14:paraId="23656D4B"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051E9411" w14:textId="418D3477"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665.0 </w:t>
            </w:r>
          </w:p>
        </w:tc>
        <w:tc>
          <w:tcPr>
            <w:tcW w:w="1096" w:type="dxa"/>
            <w:tcBorders>
              <w:top w:val="nil"/>
              <w:left w:val="nil"/>
              <w:bottom w:val="nil"/>
              <w:right w:val="nil"/>
            </w:tcBorders>
            <w:shd w:val="clear" w:color="000000" w:fill="C6D9F1"/>
          </w:tcPr>
          <w:p w14:paraId="0122FE09" w14:textId="1B690760" w:rsidR="007247D7" w:rsidRPr="00D71BC3" w:rsidRDefault="007247D7" w:rsidP="007247D7">
            <w:pPr>
              <w:spacing w:before="0" w:afterLines="60" w:after="144"/>
              <w:jc w:val="center"/>
              <w:rPr>
                <w:rFonts w:eastAsia="Times New Roman" w:cs="Calibri"/>
                <w:b/>
                <w:bCs/>
                <w:sz w:val="24"/>
                <w:szCs w:val="24"/>
                <w:lang w:eastAsia="en-AU"/>
              </w:rPr>
            </w:pPr>
            <w:r w:rsidRPr="000D4C87">
              <w:t>7.3</w:t>
            </w:r>
          </w:p>
        </w:tc>
        <w:tc>
          <w:tcPr>
            <w:tcW w:w="968" w:type="dxa"/>
            <w:tcBorders>
              <w:top w:val="nil"/>
              <w:left w:val="nil"/>
              <w:bottom w:val="nil"/>
              <w:right w:val="nil"/>
            </w:tcBorders>
            <w:shd w:val="clear" w:color="000000" w:fill="C6D9F1"/>
          </w:tcPr>
          <w:p w14:paraId="3678590A" w14:textId="394E2497" w:rsidR="007247D7" w:rsidRPr="00D70D6F" w:rsidRDefault="007247D7" w:rsidP="007247D7">
            <w:pPr>
              <w:spacing w:before="0" w:afterLines="60" w:after="144"/>
              <w:jc w:val="center"/>
              <w:rPr>
                <w:rFonts w:cs="Calibri"/>
              </w:rPr>
            </w:pPr>
            <w:r w:rsidRPr="00D21F1B">
              <w:t>14.7</w:t>
            </w:r>
          </w:p>
        </w:tc>
        <w:tc>
          <w:tcPr>
            <w:tcW w:w="417" w:type="dxa"/>
            <w:tcBorders>
              <w:top w:val="nil"/>
              <w:left w:val="nil"/>
              <w:bottom w:val="nil"/>
              <w:right w:val="nil"/>
            </w:tcBorders>
            <w:shd w:val="clear" w:color="auto" w:fill="C6D9F1"/>
            <w:vAlign w:val="center"/>
          </w:tcPr>
          <w:p w14:paraId="41FCB032"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1600521F" w14:textId="7452C634"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445.0 </w:t>
            </w:r>
          </w:p>
        </w:tc>
        <w:tc>
          <w:tcPr>
            <w:tcW w:w="1096" w:type="dxa"/>
            <w:tcBorders>
              <w:top w:val="nil"/>
              <w:left w:val="nil"/>
              <w:bottom w:val="nil"/>
              <w:right w:val="nil"/>
            </w:tcBorders>
            <w:shd w:val="clear" w:color="000000" w:fill="C6D9F1"/>
          </w:tcPr>
          <w:p w14:paraId="255B2E94" w14:textId="7EAAF939" w:rsidR="007247D7" w:rsidRPr="00D71BC3" w:rsidRDefault="007247D7" w:rsidP="007247D7">
            <w:pPr>
              <w:spacing w:before="0" w:afterLines="60" w:after="144"/>
              <w:jc w:val="center"/>
              <w:rPr>
                <w:rFonts w:eastAsia="Times New Roman" w:cs="Calibri"/>
                <w:b/>
                <w:bCs/>
                <w:sz w:val="24"/>
                <w:szCs w:val="24"/>
                <w:lang w:eastAsia="en-AU"/>
              </w:rPr>
            </w:pPr>
            <w:r w:rsidRPr="000E4A84">
              <w:t>6.0</w:t>
            </w:r>
          </w:p>
        </w:tc>
        <w:tc>
          <w:tcPr>
            <w:tcW w:w="890" w:type="dxa"/>
            <w:tcBorders>
              <w:top w:val="nil"/>
              <w:left w:val="nil"/>
              <w:bottom w:val="nil"/>
              <w:right w:val="nil"/>
            </w:tcBorders>
            <w:shd w:val="clear" w:color="000000" w:fill="C6D9F1"/>
          </w:tcPr>
          <w:p w14:paraId="3616A9E6" w14:textId="19B114F9" w:rsidR="007247D7" w:rsidRPr="00D71BC3" w:rsidRDefault="007247D7" w:rsidP="007247D7">
            <w:pPr>
              <w:spacing w:before="0" w:afterLines="60" w:after="144"/>
              <w:jc w:val="center"/>
              <w:rPr>
                <w:rFonts w:eastAsia="Times New Roman" w:cs="Calibri"/>
                <w:b/>
                <w:bCs/>
                <w:sz w:val="24"/>
                <w:szCs w:val="24"/>
                <w:lang w:eastAsia="en-AU"/>
              </w:rPr>
            </w:pPr>
            <w:r w:rsidRPr="000E4A84">
              <w:t>11.3</w:t>
            </w:r>
          </w:p>
        </w:tc>
      </w:tr>
      <w:tr w:rsidR="007247D7" w:rsidRPr="00D71BC3" w14:paraId="3A79B966" w14:textId="77777777" w:rsidTr="008A566B">
        <w:trPr>
          <w:jc w:val="center"/>
        </w:trPr>
        <w:tc>
          <w:tcPr>
            <w:tcW w:w="2068" w:type="dxa"/>
            <w:tcBorders>
              <w:top w:val="nil"/>
              <w:left w:val="nil"/>
              <w:bottom w:val="nil"/>
              <w:right w:val="nil"/>
            </w:tcBorders>
            <w:shd w:val="clear" w:color="auto" w:fill="FFFFFF"/>
          </w:tcPr>
          <w:p w14:paraId="4AF91154"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Hobart</w:t>
            </w:r>
          </w:p>
        </w:tc>
        <w:tc>
          <w:tcPr>
            <w:tcW w:w="417" w:type="dxa"/>
            <w:tcBorders>
              <w:top w:val="nil"/>
              <w:left w:val="nil"/>
              <w:bottom w:val="nil"/>
              <w:right w:val="nil"/>
            </w:tcBorders>
            <w:shd w:val="clear" w:color="auto" w:fill="FFFFFF"/>
          </w:tcPr>
          <w:p w14:paraId="501AA24D"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28D13532" w14:textId="086AD474"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701.1 </w:t>
            </w:r>
          </w:p>
        </w:tc>
        <w:tc>
          <w:tcPr>
            <w:tcW w:w="1096" w:type="dxa"/>
            <w:tcBorders>
              <w:top w:val="nil"/>
              <w:left w:val="nil"/>
              <w:bottom w:val="nil"/>
              <w:right w:val="nil"/>
            </w:tcBorders>
            <w:shd w:val="clear" w:color="000000" w:fill="FFFFFF"/>
          </w:tcPr>
          <w:p w14:paraId="7CF2951A" w14:textId="41699048" w:rsidR="007247D7" w:rsidRPr="00D71BC3" w:rsidRDefault="007247D7" w:rsidP="007247D7">
            <w:pPr>
              <w:spacing w:before="0" w:afterLines="60" w:after="144"/>
              <w:jc w:val="center"/>
              <w:rPr>
                <w:rFonts w:eastAsia="Times New Roman" w:cs="Calibri"/>
                <w:b/>
                <w:bCs/>
                <w:sz w:val="24"/>
                <w:szCs w:val="24"/>
                <w:lang w:eastAsia="en-AU"/>
              </w:rPr>
            </w:pPr>
            <w:r w:rsidRPr="000D4C87">
              <w:t>1.2</w:t>
            </w:r>
          </w:p>
        </w:tc>
        <w:tc>
          <w:tcPr>
            <w:tcW w:w="968" w:type="dxa"/>
            <w:tcBorders>
              <w:top w:val="nil"/>
              <w:left w:val="nil"/>
              <w:bottom w:val="nil"/>
              <w:right w:val="nil"/>
            </w:tcBorders>
            <w:shd w:val="clear" w:color="000000" w:fill="FFFFFF"/>
          </w:tcPr>
          <w:p w14:paraId="014F13C4" w14:textId="4534DE6C" w:rsidR="007247D7" w:rsidRPr="00D71BC3" w:rsidRDefault="007247D7" w:rsidP="007247D7">
            <w:pPr>
              <w:spacing w:before="0" w:afterLines="60" w:after="144"/>
              <w:jc w:val="center"/>
              <w:rPr>
                <w:rFonts w:eastAsia="Times New Roman" w:cs="Calibri"/>
                <w:b/>
                <w:bCs/>
                <w:sz w:val="24"/>
                <w:szCs w:val="24"/>
                <w:lang w:eastAsia="en-AU"/>
              </w:rPr>
            </w:pPr>
            <w:r w:rsidRPr="00D21F1B">
              <w:t>-4.2</w:t>
            </w:r>
          </w:p>
        </w:tc>
        <w:tc>
          <w:tcPr>
            <w:tcW w:w="417" w:type="dxa"/>
            <w:tcBorders>
              <w:top w:val="nil"/>
              <w:left w:val="nil"/>
              <w:bottom w:val="nil"/>
              <w:right w:val="nil"/>
            </w:tcBorders>
            <w:shd w:val="clear" w:color="auto" w:fill="FFFFFF"/>
          </w:tcPr>
          <w:p w14:paraId="51B5E97E"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FFFFFF"/>
          </w:tcPr>
          <w:p w14:paraId="4ACB75D1" w14:textId="32D1C0B5"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526.0 </w:t>
            </w:r>
          </w:p>
        </w:tc>
        <w:tc>
          <w:tcPr>
            <w:tcW w:w="1096" w:type="dxa"/>
            <w:tcBorders>
              <w:top w:val="nil"/>
              <w:left w:val="nil"/>
              <w:bottom w:val="nil"/>
              <w:right w:val="nil"/>
            </w:tcBorders>
            <w:shd w:val="clear" w:color="000000" w:fill="FFFFFF"/>
          </w:tcPr>
          <w:p w14:paraId="7A73BF92" w14:textId="40ED2A13" w:rsidR="007247D7" w:rsidRPr="00D71BC3" w:rsidRDefault="007247D7" w:rsidP="007247D7">
            <w:pPr>
              <w:spacing w:before="0" w:afterLines="60" w:after="144"/>
              <w:jc w:val="center"/>
              <w:rPr>
                <w:rFonts w:eastAsia="Times New Roman" w:cs="Calibri"/>
                <w:b/>
                <w:bCs/>
                <w:sz w:val="24"/>
                <w:szCs w:val="24"/>
                <w:lang w:eastAsia="en-AU"/>
              </w:rPr>
            </w:pPr>
            <w:r w:rsidRPr="000E4A84">
              <w:t>-4.2</w:t>
            </w:r>
          </w:p>
        </w:tc>
        <w:tc>
          <w:tcPr>
            <w:tcW w:w="890" w:type="dxa"/>
            <w:tcBorders>
              <w:top w:val="nil"/>
              <w:left w:val="nil"/>
              <w:bottom w:val="nil"/>
              <w:right w:val="nil"/>
            </w:tcBorders>
            <w:shd w:val="clear" w:color="000000" w:fill="FFFFFF"/>
          </w:tcPr>
          <w:p w14:paraId="45892C6A" w14:textId="2AD781D6" w:rsidR="007247D7" w:rsidRPr="00D71BC3" w:rsidRDefault="007247D7" w:rsidP="007247D7">
            <w:pPr>
              <w:spacing w:before="0" w:afterLines="60" w:after="144"/>
              <w:jc w:val="center"/>
              <w:rPr>
                <w:rFonts w:eastAsia="Times New Roman" w:cs="Calibri"/>
                <w:b/>
                <w:bCs/>
                <w:sz w:val="24"/>
                <w:szCs w:val="24"/>
                <w:lang w:eastAsia="en-AU"/>
              </w:rPr>
            </w:pPr>
            <w:r w:rsidRPr="000E4A84">
              <w:t>-6.5</w:t>
            </w:r>
          </w:p>
        </w:tc>
      </w:tr>
      <w:tr w:rsidR="007247D7" w:rsidRPr="00D71BC3" w14:paraId="6157AD81" w14:textId="77777777" w:rsidTr="008A566B">
        <w:trPr>
          <w:jc w:val="center"/>
        </w:trPr>
        <w:tc>
          <w:tcPr>
            <w:tcW w:w="2068" w:type="dxa"/>
            <w:tcBorders>
              <w:top w:val="nil"/>
              <w:left w:val="nil"/>
              <w:bottom w:val="nil"/>
              <w:right w:val="nil"/>
            </w:tcBorders>
            <w:shd w:val="clear" w:color="auto" w:fill="C6D9F1"/>
            <w:vAlign w:val="center"/>
          </w:tcPr>
          <w:p w14:paraId="6ACA3E31"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Darwin</w:t>
            </w:r>
          </w:p>
        </w:tc>
        <w:tc>
          <w:tcPr>
            <w:tcW w:w="417" w:type="dxa"/>
            <w:tcBorders>
              <w:top w:val="nil"/>
              <w:left w:val="nil"/>
              <w:bottom w:val="nil"/>
              <w:right w:val="nil"/>
            </w:tcBorders>
            <w:shd w:val="clear" w:color="auto" w:fill="C6D9F1"/>
            <w:vAlign w:val="center"/>
          </w:tcPr>
          <w:p w14:paraId="6BC0CA38"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5E1AC040" w14:textId="130D4EA4"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585.0 </w:t>
            </w:r>
          </w:p>
        </w:tc>
        <w:tc>
          <w:tcPr>
            <w:tcW w:w="1096" w:type="dxa"/>
            <w:tcBorders>
              <w:top w:val="nil"/>
              <w:left w:val="nil"/>
              <w:bottom w:val="nil"/>
              <w:right w:val="nil"/>
            </w:tcBorders>
            <w:shd w:val="clear" w:color="000000" w:fill="C6D9F1"/>
          </w:tcPr>
          <w:p w14:paraId="434E4578" w14:textId="3094CAA7" w:rsidR="007247D7" w:rsidRPr="00D71BC3" w:rsidRDefault="007247D7" w:rsidP="007247D7">
            <w:pPr>
              <w:spacing w:before="0" w:afterLines="60" w:after="144"/>
              <w:jc w:val="center"/>
              <w:rPr>
                <w:rFonts w:eastAsia="Times New Roman" w:cs="Calibri"/>
                <w:b/>
                <w:bCs/>
                <w:sz w:val="24"/>
                <w:szCs w:val="24"/>
                <w:lang w:eastAsia="en-AU"/>
              </w:rPr>
            </w:pPr>
            <w:r w:rsidRPr="000D4C87">
              <w:t>-3.7</w:t>
            </w:r>
          </w:p>
        </w:tc>
        <w:tc>
          <w:tcPr>
            <w:tcW w:w="968" w:type="dxa"/>
            <w:tcBorders>
              <w:top w:val="nil"/>
              <w:left w:val="nil"/>
              <w:bottom w:val="nil"/>
              <w:right w:val="nil"/>
            </w:tcBorders>
            <w:shd w:val="clear" w:color="000000" w:fill="C6D9F1"/>
          </w:tcPr>
          <w:p w14:paraId="2CCBEDDA" w14:textId="4676A543" w:rsidR="007247D7" w:rsidRPr="00D70D6F" w:rsidRDefault="007247D7" w:rsidP="007247D7">
            <w:pPr>
              <w:spacing w:before="0" w:afterLines="60" w:after="144"/>
              <w:jc w:val="center"/>
              <w:rPr>
                <w:rFonts w:cs="Calibri"/>
              </w:rPr>
            </w:pPr>
            <w:r w:rsidRPr="00D21F1B">
              <w:t>-0.8</w:t>
            </w:r>
          </w:p>
        </w:tc>
        <w:tc>
          <w:tcPr>
            <w:tcW w:w="417" w:type="dxa"/>
            <w:tcBorders>
              <w:top w:val="nil"/>
              <w:left w:val="nil"/>
              <w:bottom w:val="nil"/>
              <w:right w:val="nil"/>
            </w:tcBorders>
            <w:shd w:val="clear" w:color="auto" w:fill="C6D9F1"/>
            <w:vAlign w:val="center"/>
          </w:tcPr>
          <w:p w14:paraId="26709532"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nil"/>
              <w:right w:val="nil"/>
            </w:tcBorders>
            <w:shd w:val="clear" w:color="000000" w:fill="C6D9F1"/>
          </w:tcPr>
          <w:p w14:paraId="48186034" w14:textId="65239B06"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380.0 </w:t>
            </w:r>
          </w:p>
        </w:tc>
        <w:tc>
          <w:tcPr>
            <w:tcW w:w="1096" w:type="dxa"/>
            <w:tcBorders>
              <w:top w:val="nil"/>
              <w:left w:val="nil"/>
              <w:bottom w:val="nil"/>
              <w:right w:val="nil"/>
            </w:tcBorders>
            <w:shd w:val="clear" w:color="000000" w:fill="C6D9F1"/>
          </w:tcPr>
          <w:p w14:paraId="6A2F77D7" w14:textId="2121154E" w:rsidR="007247D7" w:rsidRPr="00D71BC3" w:rsidRDefault="007247D7" w:rsidP="007247D7">
            <w:pPr>
              <w:spacing w:before="0" w:afterLines="60" w:after="144"/>
              <w:jc w:val="center"/>
              <w:rPr>
                <w:rFonts w:eastAsia="Times New Roman" w:cs="Calibri"/>
                <w:b/>
                <w:bCs/>
                <w:sz w:val="24"/>
                <w:szCs w:val="24"/>
                <w:lang w:eastAsia="en-AU"/>
              </w:rPr>
            </w:pPr>
            <w:r w:rsidRPr="000E4A84">
              <w:t>1.1</w:t>
            </w:r>
          </w:p>
        </w:tc>
        <w:tc>
          <w:tcPr>
            <w:tcW w:w="890" w:type="dxa"/>
            <w:tcBorders>
              <w:top w:val="nil"/>
              <w:left w:val="nil"/>
              <w:bottom w:val="nil"/>
              <w:right w:val="nil"/>
            </w:tcBorders>
            <w:shd w:val="clear" w:color="000000" w:fill="C6D9F1"/>
          </w:tcPr>
          <w:p w14:paraId="3A1561DA" w14:textId="2D7662C0" w:rsidR="007247D7" w:rsidRPr="00D71BC3" w:rsidRDefault="007247D7" w:rsidP="007247D7">
            <w:pPr>
              <w:spacing w:before="0" w:afterLines="60" w:after="144"/>
              <w:jc w:val="center"/>
              <w:rPr>
                <w:rFonts w:eastAsia="Times New Roman" w:cs="Calibri"/>
                <w:b/>
                <w:bCs/>
                <w:sz w:val="24"/>
                <w:szCs w:val="24"/>
                <w:lang w:eastAsia="en-AU"/>
              </w:rPr>
            </w:pPr>
            <w:r w:rsidRPr="000E4A84">
              <w:t>-0.7</w:t>
            </w:r>
          </w:p>
        </w:tc>
      </w:tr>
      <w:tr w:rsidR="007247D7" w:rsidRPr="00D71BC3" w14:paraId="199943AA" w14:textId="77777777" w:rsidTr="008A566B">
        <w:trPr>
          <w:jc w:val="center"/>
        </w:trPr>
        <w:tc>
          <w:tcPr>
            <w:tcW w:w="2068" w:type="dxa"/>
            <w:tcBorders>
              <w:top w:val="nil"/>
              <w:left w:val="nil"/>
              <w:right w:val="nil"/>
            </w:tcBorders>
            <w:shd w:val="clear" w:color="auto" w:fill="FFFFFF"/>
          </w:tcPr>
          <w:p w14:paraId="7BA80860" w14:textId="77777777" w:rsidR="007247D7" w:rsidRPr="00D71BC3" w:rsidRDefault="007247D7" w:rsidP="007247D7">
            <w:pPr>
              <w:spacing w:before="0" w:afterLines="60" w:after="144"/>
              <w:jc w:val="center"/>
              <w:rPr>
                <w:rFonts w:eastAsia="Times New Roman" w:cs="Calibri"/>
                <w:b/>
                <w:bCs/>
                <w:sz w:val="24"/>
                <w:szCs w:val="24"/>
                <w:lang w:eastAsia="en-AU"/>
              </w:rPr>
            </w:pPr>
            <w:r w:rsidRPr="00D71BC3">
              <w:rPr>
                <w:rFonts w:cs="Calibri"/>
                <w:bCs/>
              </w:rPr>
              <w:t>Canberra</w:t>
            </w:r>
          </w:p>
        </w:tc>
        <w:tc>
          <w:tcPr>
            <w:tcW w:w="417" w:type="dxa"/>
            <w:tcBorders>
              <w:top w:val="nil"/>
              <w:left w:val="nil"/>
              <w:bottom w:val="single" w:sz="4" w:space="0" w:color="auto"/>
              <w:right w:val="nil"/>
            </w:tcBorders>
            <w:shd w:val="clear" w:color="auto" w:fill="FFFFFF"/>
          </w:tcPr>
          <w:p w14:paraId="785634E5"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single" w:sz="4" w:space="0" w:color="auto"/>
              <w:right w:val="nil"/>
            </w:tcBorders>
            <w:shd w:val="clear" w:color="000000" w:fill="FFFFFF"/>
          </w:tcPr>
          <w:p w14:paraId="1E38364C" w14:textId="7CE95433" w:rsidR="007247D7" w:rsidRPr="00D71BC3" w:rsidRDefault="007247D7" w:rsidP="007247D7">
            <w:pPr>
              <w:spacing w:before="0" w:afterLines="60" w:after="144"/>
              <w:jc w:val="center"/>
              <w:rPr>
                <w:rFonts w:eastAsia="Times New Roman" w:cs="Calibri"/>
                <w:b/>
                <w:bCs/>
                <w:sz w:val="24"/>
                <w:szCs w:val="24"/>
                <w:lang w:eastAsia="en-AU"/>
              </w:rPr>
            </w:pPr>
            <w:r w:rsidRPr="00CB0B23">
              <w:t xml:space="preserve"> 980.0 </w:t>
            </w:r>
          </w:p>
        </w:tc>
        <w:tc>
          <w:tcPr>
            <w:tcW w:w="1096" w:type="dxa"/>
            <w:tcBorders>
              <w:top w:val="nil"/>
              <w:left w:val="nil"/>
              <w:bottom w:val="single" w:sz="4" w:space="0" w:color="auto"/>
              <w:right w:val="nil"/>
            </w:tcBorders>
            <w:shd w:val="clear" w:color="000000" w:fill="FFFFFF"/>
          </w:tcPr>
          <w:p w14:paraId="6D87B3E2" w14:textId="4BC97EE1" w:rsidR="007247D7" w:rsidRPr="00D71BC3" w:rsidRDefault="007247D7" w:rsidP="007247D7">
            <w:pPr>
              <w:spacing w:before="0" w:afterLines="60" w:after="144"/>
              <w:jc w:val="center"/>
              <w:rPr>
                <w:rFonts w:eastAsia="Times New Roman" w:cs="Calibri"/>
                <w:b/>
                <w:bCs/>
                <w:sz w:val="24"/>
                <w:szCs w:val="24"/>
                <w:lang w:eastAsia="en-AU"/>
              </w:rPr>
            </w:pPr>
            <w:r w:rsidRPr="000D4C87">
              <w:t>-0.3</w:t>
            </w:r>
          </w:p>
        </w:tc>
        <w:tc>
          <w:tcPr>
            <w:tcW w:w="968" w:type="dxa"/>
            <w:tcBorders>
              <w:top w:val="nil"/>
              <w:left w:val="nil"/>
              <w:bottom w:val="single" w:sz="4" w:space="0" w:color="auto"/>
              <w:right w:val="nil"/>
            </w:tcBorders>
            <w:shd w:val="clear" w:color="000000" w:fill="FFFFFF"/>
          </w:tcPr>
          <w:p w14:paraId="0A0CE0BD" w14:textId="5D046517" w:rsidR="007247D7" w:rsidRPr="00D71BC3" w:rsidRDefault="007247D7" w:rsidP="007247D7">
            <w:pPr>
              <w:spacing w:before="0" w:afterLines="60" w:after="144"/>
              <w:jc w:val="center"/>
              <w:rPr>
                <w:rFonts w:eastAsia="Times New Roman" w:cs="Calibri"/>
                <w:b/>
                <w:bCs/>
                <w:sz w:val="24"/>
                <w:szCs w:val="24"/>
                <w:lang w:eastAsia="en-AU"/>
              </w:rPr>
            </w:pPr>
            <w:r w:rsidRPr="00D21F1B">
              <w:t>-2.0</w:t>
            </w:r>
          </w:p>
        </w:tc>
        <w:tc>
          <w:tcPr>
            <w:tcW w:w="417" w:type="dxa"/>
            <w:tcBorders>
              <w:top w:val="nil"/>
              <w:left w:val="nil"/>
              <w:bottom w:val="single" w:sz="4" w:space="0" w:color="auto"/>
              <w:right w:val="nil"/>
            </w:tcBorders>
            <w:shd w:val="clear" w:color="auto" w:fill="FFFFFF"/>
          </w:tcPr>
          <w:p w14:paraId="2B165B0C" w14:textId="77777777" w:rsidR="007247D7" w:rsidRPr="00D71BC3" w:rsidRDefault="007247D7" w:rsidP="007247D7">
            <w:pPr>
              <w:spacing w:before="0" w:afterLines="60" w:after="144"/>
              <w:jc w:val="center"/>
              <w:rPr>
                <w:rFonts w:eastAsia="Times New Roman" w:cs="Calibri"/>
                <w:b/>
                <w:bCs/>
                <w:sz w:val="24"/>
                <w:szCs w:val="24"/>
                <w:lang w:eastAsia="en-AU"/>
              </w:rPr>
            </w:pPr>
          </w:p>
        </w:tc>
        <w:tc>
          <w:tcPr>
            <w:tcW w:w="1749" w:type="dxa"/>
            <w:tcBorders>
              <w:top w:val="nil"/>
              <w:left w:val="nil"/>
              <w:bottom w:val="single" w:sz="4" w:space="0" w:color="auto"/>
              <w:right w:val="nil"/>
            </w:tcBorders>
            <w:shd w:val="clear" w:color="000000" w:fill="FFFFFF"/>
          </w:tcPr>
          <w:p w14:paraId="13AFB188" w14:textId="53B044CD" w:rsidR="007247D7" w:rsidRPr="00D71BC3" w:rsidRDefault="007247D7" w:rsidP="007247D7">
            <w:pPr>
              <w:spacing w:before="0" w:afterLines="60" w:after="144"/>
              <w:jc w:val="center"/>
              <w:rPr>
                <w:rFonts w:eastAsia="Times New Roman" w:cs="Calibri"/>
                <w:b/>
                <w:bCs/>
                <w:sz w:val="24"/>
                <w:szCs w:val="24"/>
                <w:lang w:eastAsia="en-AU"/>
              </w:rPr>
            </w:pPr>
            <w:r w:rsidRPr="003B285C">
              <w:t xml:space="preserve"> 610.0 </w:t>
            </w:r>
          </w:p>
        </w:tc>
        <w:tc>
          <w:tcPr>
            <w:tcW w:w="1096" w:type="dxa"/>
            <w:tcBorders>
              <w:top w:val="nil"/>
              <w:left w:val="nil"/>
              <w:bottom w:val="single" w:sz="4" w:space="0" w:color="auto"/>
              <w:right w:val="nil"/>
            </w:tcBorders>
            <w:shd w:val="clear" w:color="000000" w:fill="FFFFFF"/>
          </w:tcPr>
          <w:p w14:paraId="563A5D89" w14:textId="5CE9EA5F" w:rsidR="007247D7" w:rsidRPr="00D71BC3" w:rsidRDefault="007247D7" w:rsidP="007247D7">
            <w:pPr>
              <w:spacing w:before="0" w:afterLines="60" w:after="144"/>
              <w:jc w:val="center"/>
              <w:rPr>
                <w:rFonts w:eastAsia="Times New Roman" w:cs="Calibri"/>
                <w:b/>
                <w:bCs/>
                <w:sz w:val="24"/>
                <w:szCs w:val="24"/>
                <w:lang w:eastAsia="en-AU"/>
              </w:rPr>
            </w:pPr>
            <w:r w:rsidRPr="000E4A84">
              <w:t>-0.2</w:t>
            </w:r>
          </w:p>
        </w:tc>
        <w:tc>
          <w:tcPr>
            <w:tcW w:w="890" w:type="dxa"/>
            <w:tcBorders>
              <w:top w:val="nil"/>
              <w:left w:val="nil"/>
              <w:bottom w:val="single" w:sz="4" w:space="0" w:color="auto"/>
              <w:right w:val="nil"/>
            </w:tcBorders>
            <w:shd w:val="clear" w:color="000000" w:fill="FFFFFF"/>
          </w:tcPr>
          <w:p w14:paraId="18233447" w14:textId="36A56F17" w:rsidR="007247D7" w:rsidRPr="00D71BC3" w:rsidRDefault="007247D7" w:rsidP="007247D7">
            <w:pPr>
              <w:spacing w:before="0" w:afterLines="60" w:after="144"/>
              <w:jc w:val="center"/>
              <w:rPr>
                <w:rFonts w:eastAsia="Times New Roman" w:cs="Calibri"/>
                <w:b/>
                <w:bCs/>
                <w:sz w:val="24"/>
                <w:szCs w:val="24"/>
                <w:lang w:eastAsia="en-AU"/>
              </w:rPr>
            </w:pPr>
            <w:r w:rsidRPr="000E4A84">
              <w:t>1.7</w:t>
            </w:r>
          </w:p>
        </w:tc>
      </w:tr>
    </w:tbl>
    <w:p w14:paraId="29715070" w14:textId="77777777" w:rsidR="00746546" w:rsidRDefault="00746546" w:rsidP="00746546">
      <w:pPr>
        <w:spacing w:before="0" w:after="0"/>
        <w:jc w:val="center"/>
        <w:rPr>
          <w:rFonts w:eastAsia="Times New Roman" w:cs="Calibri"/>
          <w:b/>
          <w:bCs/>
          <w:sz w:val="24"/>
          <w:szCs w:val="24"/>
          <w:lang w:eastAsia="en-AU"/>
        </w:rPr>
      </w:pPr>
    </w:p>
    <w:p w14:paraId="7B27A543" w14:textId="77777777" w:rsidR="00746546" w:rsidRDefault="00746546" w:rsidP="00442B99">
      <w:pPr>
        <w:spacing w:before="0" w:after="0"/>
        <w:jc w:val="center"/>
        <w:rPr>
          <w:rFonts w:eastAsia="Times New Roman" w:cs="Calibri"/>
          <w:b/>
          <w:bCs/>
          <w:sz w:val="24"/>
          <w:szCs w:val="24"/>
          <w:lang w:eastAsia="en-AU"/>
        </w:rPr>
      </w:pPr>
    </w:p>
    <w:p w14:paraId="3AFBF91C" w14:textId="77777777" w:rsidR="00746546" w:rsidRDefault="00746546" w:rsidP="00442B99">
      <w:pPr>
        <w:spacing w:before="0" w:after="0"/>
        <w:jc w:val="center"/>
        <w:rPr>
          <w:rFonts w:eastAsia="Times New Roman" w:cs="Calibri"/>
          <w:b/>
          <w:bCs/>
          <w:sz w:val="24"/>
          <w:szCs w:val="24"/>
          <w:lang w:eastAsia="en-AU"/>
        </w:rPr>
      </w:pPr>
    </w:p>
    <w:p w14:paraId="6F90697B" w14:textId="385E3E42" w:rsidR="00746546" w:rsidRDefault="00746546" w:rsidP="00442B99">
      <w:pPr>
        <w:spacing w:before="0" w:after="0"/>
        <w:jc w:val="center"/>
        <w:rPr>
          <w:rFonts w:eastAsia="Times New Roman" w:cs="Calibri"/>
          <w:b/>
          <w:bCs/>
          <w:sz w:val="24"/>
          <w:szCs w:val="24"/>
          <w:lang w:eastAsia="en-AU"/>
        </w:rPr>
      </w:pPr>
    </w:p>
    <w:p w14:paraId="12872FF6" w14:textId="77777777" w:rsidR="00C75810" w:rsidRDefault="00C75810" w:rsidP="00442B99">
      <w:pPr>
        <w:spacing w:before="0" w:after="0"/>
        <w:jc w:val="center"/>
        <w:rPr>
          <w:rFonts w:eastAsia="Times New Roman" w:cs="Calibri"/>
          <w:b/>
          <w:bCs/>
          <w:sz w:val="24"/>
          <w:szCs w:val="24"/>
          <w:lang w:eastAsia="en-AU"/>
        </w:rPr>
      </w:pPr>
    </w:p>
    <w:p w14:paraId="122B8A60" w14:textId="77777777" w:rsidR="00746546" w:rsidRDefault="00746546" w:rsidP="00442B99">
      <w:pPr>
        <w:spacing w:before="0" w:after="0"/>
        <w:jc w:val="center"/>
        <w:rPr>
          <w:rFonts w:eastAsia="Times New Roman" w:cs="Calibri"/>
          <w:b/>
          <w:bCs/>
          <w:sz w:val="24"/>
          <w:szCs w:val="24"/>
          <w:lang w:eastAsia="en-AU"/>
        </w:rPr>
      </w:pPr>
    </w:p>
    <w:p w14:paraId="2B682D90" w14:textId="2278BE2A" w:rsidR="004475B0" w:rsidRDefault="005A732A" w:rsidP="00490C66">
      <w:pPr>
        <w:spacing w:before="0" w:after="0"/>
        <w:jc w:val="center"/>
        <w:rPr>
          <w:rFonts w:eastAsia="Times New Roman" w:cs="Calibri"/>
          <w:b/>
          <w:bCs/>
          <w:sz w:val="24"/>
          <w:szCs w:val="24"/>
          <w:lang w:eastAsia="en-AU"/>
        </w:rPr>
      </w:pPr>
      <w:r w:rsidRPr="00C339C4">
        <w:rPr>
          <w:b/>
          <w:bCs/>
          <w:sz w:val="24"/>
          <w:szCs w:val="24"/>
        </w:rPr>
        <w:lastRenderedPageBreak/>
        <w:t xml:space="preserve">Chart 1: </w:t>
      </w:r>
      <w:r w:rsidR="00127C23">
        <w:rPr>
          <w:rFonts w:eastAsia="Times New Roman" w:cs="Calibri"/>
          <w:b/>
          <w:bCs/>
          <w:sz w:val="24"/>
          <w:szCs w:val="24"/>
          <w:lang w:eastAsia="en-AU"/>
        </w:rPr>
        <w:t>D</w:t>
      </w:r>
      <w:r w:rsidR="004475B0" w:rsidRPr="008F25F1">
        <w:rPr>
          <w:rFonts w:eastAsia="Times New Roman" w:cs="Calibri"/>
          <w:b/>
          <w:bCs/>
          <w:sz w:val="24"/>
          <w:szCs w:val="24"/>
          <w:lang w:eastAsia="en-AU"/>
        </w:rPr>
        <w:t>welling stock</w:t>
      </w:r>
      <w:r w:rsidR="004475B0">
        <w:rPr>
          <w:rFonts w:eastAsia="Times New Roman" w:cs="Calibri"/>
          <w:b/>
          <w:bCs/>
          <w:sz w:val="24"/>
          <w:szCs w:val="24"/>
          <w:lang w:eastAsia="en-AU"/>
        </w:rPr>
        <w:t>, Canberra and Australia</w:t>
      </w:r>
      <w:r w:rsidR="004475B0" w:rsidRPr="00565ABD">
        <w:rPr>
          <w:rFonts w:eastAsia="Times New Roman" w:cs="Calibri"/>
          <w:b/>
          <w:bCs/>
          <w:sz w:val="24"/>
          <w:szCs w:val="24"/>
          <w:lang w:eastAsia="en-AU"/>
        </w:rPr>
        <w:t xml:space="preserve"> </w:t>
      </w:r>
    </w:p>
    <w:p w14:paraId="56A8B8FD" w14:textId="449FDB2B" w:rsidR="00B50644" w:rsidRDefault="00CD621D" w:rsidP="00C13B4A">
      <w:pPr>
        <w:spacing w:before="0" w:after="120"/>
        <w:jc w:val="center"/>
        <w:rPr>
          <w:rFonts w:eastAsia="Times New Roman" w:cs="Calibri"/>
          <w:b/>
          <w:bCs/>
          <w:sz w:val="24"/>
          <w:szCs w:val="24"/>
          <w:lang w:eastAsia="en-AU"/>
        </w:rPr>
      </w:pPr>
      <w:r>
        <w:rPr>
          <w:rFonts w:eastAsia="Times New Roman" w:cs="Calibri"/>
          <w:b/>
          <w:bCs/>
          <w:noProof/>
          <w:sz w:val="24"/>
          <w:szCs w:val="24"/>
          <w:lang w:eastAsia="en-AU"/>
        </w:rPr>
        <w:drawing>
          <wp:inline distT="0" distB="0" distL="0" distR="0" wp14:anchorId="38C4BFF5" wp14:editId="30A76843">
            <wp:extent cx="6595110" cy="256409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1920" cy="2570627"/>
                    </a:xfrm>
                    <a:prstGeom prst="rect">
                      <a:avLst/>
                    </a:prstGeom>
                    <a:noFill/>
                  </pic:spPr>
                </pic:pic>
              </a:graphicData>
            </a:graphic>
          </wp:inline>
        </w:drawing>
      </w:r>
    </w:p>
    <w:p w14:paraId="6A7D8828" w14:textId="60DA4FC2" w:rsidR="00086E13" w:rsidRPr="004B0CC3" w:rsidRDefault="001C327E" w:rsidP="00086E13">
      <w:pPr>
        <w:spacing w:before="120" w:after="0"/>
        <w:rPr>
          <w:rFonts w:eastAsia="Times New Roman" w:cs="Calibri"/>
          <w:sz w:val="16"/>
          <w:szCs w:val="16"/>
          <w:lang w:eastAsia="en-AU"/>
        </w:rPr>
      </w:pPr>
      <w:r w:rsidRPr="00297AAB">
        <w:rPr>
          <w:noProof/>
          <w:sz w:val="16"/>
          <w:szCs w:val="16"/>
        </w:rPr>
        <w:t xml:space="preserve">Source: </w:t>
      </w:r>
      <w:r w:rsidRPr="00A501AF">
        <w:rPr>
          <w:rFonts w:eastAsia="Times New Roman" w:cs="Calibri"/>
          <w:sz w:val="16"/>
          <w:szCs w:val="16"/>
          <w:lang w:eastAsia="en-AU"/>
        </w:rPr>
        <w:t xml:space="preserve">ABS </w:t>
      </w:r>
      <w:r>
        <w:rPr>
          <w:rFonts w:eastAsia="Times New Roman" w:cs="Calibri"/>
          <w:sz w:val="16"/>
          <w:szCs w:val="16"/>
          <w:lang w:eastAsia="en-AU"/>
        </w:rPr>
        <w:t xml:space="preserve">Release: </w:t>
      </w:r>
      <w:r w:rsidRPr="001C327E">
        <w:rPr>
          <w:rFonts w:eastAsia="Times New Roman" w:cs="Calibri"/>
          <w:sz w:val="16"/>
          <w:szCs w:val="16"/>
          <w:lang w:eastAsia="en-AU"/>
        </w:rPr>
        <w:t>Total Value of Dwellings</w:t>
      </w:r>
      <w:r>
        <w:rPr>
          <w:rFonts w:eastAsia="Times New Roman" w:cs="Calibri"/>
          <w:sz w:val="16"/>
          <w:szCs w:val="16"/>
          <w:lang w:eastAsia="en-AU"/>
        </w:rPr>
        <w:t>.</w:t>
      </w:r>
    </w:p>
    <w:p w14:paraId="5B4B2EA0" w14:textId="7C9D99C4" w:rsidR="00390168" w:rsidRPr="00390168" w:rsidRDefault="005A732A" w:rsidP="00C13B4A">
      <w:pPr>
        <w:pStyle w:val="Heading2"/>
        <w:shd w:val="clear" w:color="auto" w:fill="FFFFFF"/>
        <w:spacing w:after="0"/>
        <w:jc w:val="center"/>
        <w:rPr>
          <w:rFonts w:cs="Calibri"/>
          <w:sz w:val="24"/>
          <w:szCs w:val="24"/>
          <w:lang w:eastAsia="en-AU"/>
        </w:rPr>
      </w:pPr>
      <w:r w:rsidRPr="005A732A">
        <w:rPr>
          <w:rFonts w:cs="Calibri"/>
          <w:sz w:val="24"/>
          <w:szCs w:val="24"/>
          <w:lang w:eastAsia="en-AU"/>
        </w:rPr>
        <w:t>Chart 2:</w:t>
      </w:r>
      <w:r w:rsidRPr="00C339C4">
        <w:rPr>
          <w:b w:val="0"/>
          <w:bCs w:val="0"/>
          <w:sz w:val="24"/>
          <w:szCs w:val="24"/>
        </w:rPr>
        <w:t xml:space="preserve"> </w:t>
      </w:r>
      <w:r w:rsidR="00127C23" w:rsidRPr="00260899">
        <w:rPr>
          <w:rFonts w:cs="Calibri"/>
          <w:sz w:val="24"/>
          <w:szCs w:val="24"/>
          <w:lang w:eastAsia="en-AU"/>
        </w:rPr>
        <w:t>Mean price of residential dwellings</w:t>
      </w:r>
      <w:r>
        <w:rPr>
          <w:rFonts w:cs="Calibri"/>
          <w:sz w:val="24"/>
          <w:szCs w:val="24"/>
          <w:lang w:eastAsia="en-AU"/>
        </w:rPr>
        <w:t xml:space="preserve">, </w:t>
      </w:r>
      <w:r w:rsidR="007247D7">
        <w:rPr>
          <w:rFonts w:cs="Calibri"/>
          <w:sz w:val="24"/>
          <w:szCs w:val="24"/>
          <w:lang w:eastAsia="en-AU"/>
        </w:rPr>
        <w:t>December</w:t>
      </w:r>
      <w:r w:rsidR="0066180B" w:rsidRPr="0066180B">
        <w:rPr>
          <w:rFonts w:cs="Calibri"/>
          <w:sz w:val="24"/>
          <w:szCs w:val="24"/>
          <w:lang w:eastAsia="en-AU"/>
        </w:rPr>
        <w:t xml:space="preserve"> </w:t>
      </w:r>
      <w:r w:rsidRPr="005A732A">
        <w:rPr>
          <w:rFonts w:cs="Calibri"/>
          <w:sz w:val="24"/>
          <w:szCs w:val="24"/>
          <w:lang w:eastAsia="en-AU"/>
        </w:rPr>
        <w:t>Quarter 202</w:t>
      </w:r>
      <w:r w:rsidR="002B44D2">
        <w:rPr>
          <w:rFonts w:cs="Calibri"/>
          <w:sz w:val="24"/>
          <w:szCs w:val="24"/>
          <w:lang w:eastAsia="en-AU"/>
        </w:rPr>
        <w:t>3</w:t>
      </w:r>
    </w:p>
    <w:p w14:paraId="161A88F8" w14:textId="16FF3B5B" w:rsidR="00FC5817" w:rsidRDefault="005D7990" w:rsidP="005D7990">
      <w:pPr>
        <w:spacing w:before="0" w:after="0"/>
        <w:jc w:val="center"/>
        <w:rPr>
          <w:rFonts w:eastAsia="Times New Roman" w:cs="Calibri"/>
          <w:sz w:val="16"/>
          <w:szCs w:val="16"/>
          <w:lang w:eastAsia="en-AU"/>
        </w:rPr>
      </w:pPr>
      <w:r>
        <w:rPr>
          <w:rFonts w:eastAsia="Times New Roman" w:cs="Calibri"/>
          <w:noProof/>
          <w:sz w:val="16"/>
          <w:szCs w:val="16"/>
          <w:lang w:eastAsia="en-AU"/>
        </w:rPr>
        <w:drawing>
          <wp:inline distT="0" distB="0" distL="0" distR="0" wp14:anchorId="12A90581" wp14:editId="599E47DC">
            <wp:extent cx="6660311" cy="2057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9179" cy="2078674"/>
                    </a:xfrm>
                    <a:prstGeom prst="rect">
                      <a:avLst/>
                    </a:prstGeom>
                    <a:noFill/>
                  </pic:spPr>
                </pic:pic>
              </a:graphicData>
            </a:graphic>
          </wp:inline>
        </w:drawing>
      </w:r>
    </w:p>
    <w:p w14:paraId="4FB7B5EB" w14:textId="56332842" w:rsidR="00086E13" w:rsidRPr="002B44D2" w:rsidRDefault="00C83FE8" w:rsidP="00C83FE8">
      <w:pPr>
        <w:spacing w:before="120" w:after="0"/>
        <w:rPr>
          <w:rFonts w:eastAsia="Times New Roman" w:cs="Calibri"/>
          <w:sz w:val="16"/>
          <w:szCs w:val="16"/>
          <w:lang w:eastAsia="en-AU"/>
        </w:rPr>
      </w:pPr>
      <w:r w:rsidRPr="00297AAB">
        <w:rPr>
          <w:noProof/>
          <w:sz w:val="16"/>
          <w:szCs w:val="16"/>
        </w:rPr>
        <w:t xml:space="preserve">Source: </w:t>
      </w:r>
      <w:r w:rsidRPr="00A501AF">
        <w:rPr>
          <w:rFonts w:eastAsia="Times New Roman" w:cs="Calibri"/>
          <w:sz w:val="16"/>
          <w:szCs w:val="16"/>
          <w:lang w:eastAsia="en-AU"/>
        </w:rPr>
        <w:t xml:space="preserve">ABS </w:t>
      </w:r>
      <w:r>
        <w:rPr>
          <w:rFonts w:eastAsia="Times New Roman" w:cs="Calibri"/>
          <w:sz w:val="16"/>
          <w:szCs w:val="16"/>
          <w:lang w:eastAsia="en-AU"/>
        </w:rPr>
        <w:t xml:space="preserve">Release: </w:t>
      </w:r>
      <w:r w:rsidRPr="001C327E">
        <w:rPr>
          <w:rFonts w:eastAsia="Times New Roman" w:cs="Calibri"/>
          <w:sz w:val="16"/>
          <w:szCs w:val="16"/>
          <w:lang w:eastAsia="en-AU"/>
        </w:rPr>
        <w:t>Total Value of Dwellings</w:t>
      </w:r>
      <w:r>
        <w:rPr>
          <w:rFonts w:eastAsia="Times New Roman" w:cs="Calibri"/>
          <w:sz w:val="16"/>
          <w:szCs w:val="16"/>
          <w:lang w:eastAsia="en-AU"/>
        </w:rPr>
        <w:t>.</w:t>
      </w:r>
    </w:p>
    <w:p w14:paraId="2782649C" w14:textId="3ED8FECB" w:rsidR="002B44D2" w:rsidRDefault="005A732A" w:rsidP="00C13B4A">
      <w:pPr>
        <w:pStyle w:val="Heading2"/>
        <w:shd w:val="clear" w:color="auto" w:fill="FFFFFF"/>
        <w:spacing w:after="0"/>
        <w:jc w:val="center"/>
        <w:rPr>
          <w:rFonts w:cs="Calibri"/>
          <w:sz w:val="24"/>
          <w:szCs w:val="24"/>
          <w:lang w:eastAsia="en-AU"/>
        </w:rPr>
      </w:pPr>
      <w:r w:rsidRPr="005A732A">
        <w:rPr>
          <w:rFonts w:cs="Calibri"/>
          <w:sz w:val="24"/>
          <w:szCs w:val="24"/>
          <w:lang w:eastAsia="en-AU"/>
        </w:rPr>
        <w:t xml:space="preserve">Chart </w:t>
      </w:r>
      <w:r>
        <w:rPr>
          <w:rFonts w:cs="Calibri"/>
          <w:sz w:val="24"/>
          <w:szCs w:val="24"/>
          <w:lang w:eastAsia="en-AU"/>
        </w:rPr>
        <w:t>3</w:t>
      </w:r>
      <w:r w:rsidRPr="005A732A">
        <w:rPr>
          <w:rFonts w:cs="Calibri"/>
          <w:sz w:val="24"/>
          <w:szCs w:val="24"/>
          <w:lang w:eastAsia="en-AU"/>
        </w:rPr>
        <w:t>:</w:t>
      </w:r>
      <w:r w:rsidRPr="00C339C4">
        <w:rPr>
          <w:b w:val="0"/>
          <w:bCs w:val="0"/>
          <w:sz w:val="24"/>
          <w:szCs w:val="24"/>
        </w:rPr>
        <w:t xml:space="preserve"> </w:t>
      </w:r>
      <w:r w:rsidR="005362AF" w:rsidRPr="00B17A5E">
        <w:rPr>
          <w:sz w:val="24"/>
          <w:szCs w:val="24"/>
        </w:rPr>
        <w:t>Mean dwelling price and</w:t>
      </w:r>
      <w:r w:rsidR="005362AF">
        <w:rPr>
          <w:b w:val="0"/>
          <w:bCs w:val="0"/>
          <w:sz w:val="24"/>
          <w:szCs w:val="24"/>
        </w:rPr>
        <w:t xml:space="preserve"> </w:t>
      </w:r>
      <w:r w:rsidR="005362AF">
        <w:rPr>
          <w:rFonts w:cs="Calibri"/>
          <w:sz w:val="24"/>
          <w:szCs w:val="24"/>
          <w:lang w:eastAsia="en-AU"/>
        </w:rPr>
        <w:t>m</w:t>
      </w:r>
      <w:r w:rsidR="007079F7" w:rsidRPr="007079F7">
        <w:rPr>
          <w:rFonts w:cs="Calibri"/>
          <w:sz w:val="24"/>
          <w:szCs w:val="24"/>
          <w:lang w:eastAsia="en-AU"/>
        </w:rPr>
        <w:t xml:space="preserve">edian </w:t>
      </w:r>
      <w:r w:rsidR="005362AF">
        <w:rPr>
          <w:rFonts w:cs="Calibri"/>
          <w:sz w:val="24"/>
          <w:szCs w:val="24"/>
          <w:lang w:eastAsia="en-AU"/>
        </w:rPr>
        <w:t>p</w:t>
      </w:r>
      <w:r w:rsidR="007079F7" w:rsidRPr="007079F7">
        <w:rPr>
          <w:rFonts w:cs="Calibri"/>
          <w:sz w:val="24"/>
          <w:szCs w:val="24"/>
          <w:lang w:eastAsia="en-AU"/>
        </w:rPr>
        <w:t>rice</w:t>
      </w:r>
      <w:r w:rsidR="007079F7">
        <w:rPr>
          <w:rFonts w:cs="Calibri"/>
          <w:sz w:val="24"/>
          <w:szCs w:val="24"/>
          <w:lang w:eastAsia="en-AU"/>
        </w:rPr>
        <w:t xml:space="preserve"> of transfers</w:t>
      </w:r>
      <w:r w:rsidR="00CD4248">
        <w:rPr>
          <w:rStyle w:val="FootnoteReference"/>
          <w:rFonts w:cs="Calibri"/>
          <w:sz w:val="24"/>
          <w:szCs w:val="24"/>
          <w:lang w:eastAsia="en-AU"/>
        </w:rPr>
        <w:footnoteReference w:id="2"/>
      </w:r>
      <w:r w:rsidR="007079F7">
        <w:rPr>
          <w:rFonts w:cs="Calibri"/>
          <w:sz w:val="24"/>
          <w:szCs w:val="24"/>
          <w:lang w:eastAsia="en-AU"/>
        </w:rPr>
        <w:t xml:space="preserve">, </w:t>
      </w:r>
      <w:r w:rsidR="007079F7" w:rsidRPr="007079F7">
        <w:rPr>
          <w:rFonts w:cs="Calibri"/>
          <w:sz w:val="24"/>
          <w:szCs w:val="24"/>
          <w:lang w:eastAsia="en-AU"/>
        </w:rPr>
        <w:t>Capital City</w:t>
      </w:r>
      <w:r w:rsidR="007079F7">
        <w:rPr>
          <w:rFonts w:cs="Calibri"/>
          <w:sz w:val="24"/>
          <w:szCs w:val="24"/>
          <w:lang w:eastAsia="en-AU"/>
        </w:rPr>
        <w:t xml:space="preserve">, </w:t>
      </w:r>
      <w:r w:rsidR="007247D7">
        <w:rPr>
          <w:rFonts w:cs="Calibri"/>
          <w:sz w:val="24"/>
          <w:szCs w:val="24"/>
          <w:lang w:eastAsia="en-AU"/>
        </w:rPr>
        <w:t>December</w:t>
      </w:r>
      <w:r w:rsidR="0066180B" w:rsidRPr="0066180B">
        <w:rPr>
          <w:rFonts w:cs="Calibri"/>
          <w:sz w:val="24"/>
          <w:szCs w:val="24"/>
          <w:lang w:eastAsia="en-AU"/>
        </w:rPr>
        <w:t xml:space="preserve"> </w:t>
      </w:r>
      <w:r w:rsidRPr="005A732A">
        <w:rPr>
          <w:rFonts w:cs="Calibri"/>
          <w:sz w:val="24"/>
          <w:szCs w:val="24"/>
          <w:lang w:eastAsia="en-AU"/>
        </w:rPr>
        <w:t>Quarter 202</w:t>
      </w:r>
      <w:r w:rsidR="00755AF1">
        <w:rPr>
          <w:rFonts w:cs="Calibri"/>
          <w:sz w:val="24"/>
          <w:szCs w:val="24"/>
          <w:lang w:eastAsia="en-AU"/>
        </w:rPr>
        <w:t>3</w:t>
      </w:r>
    </w:p>
    <w:p w14:paraId="652BC456" w14:textId="487ED30E" w:rsidR="006B13A9" w:rsidRDefault="005D7990" w:rsidP="00C83FE8">
      <w:pPr>
        <w:spacing w:before="120" w:after="0"/>
        <w:jc w:val="center"/>
        <w:rPr>
          <w:rFonts w:eastAsia="Times New Roman" w:cs="Calibri"/>
          <w:sz w:val="24"/>
          <w:szCs w:val="24"/>
          <w:lang w:eastAsia="en-AU"/>
        </w:rPr>
      </w:pPr>
      <w:r>
        <w:rPr>
          <w:rFonts w:eastAsia="Times New Roman" w:cs="Calibri"/>
          <w:noProof/>
          <w:sz w:val="24"/>
          <w:szCs w:val="24"/>
          <w:lang w:eastAsia="en-AU"/>
        </w:rPr>
        <w:drawing>
          <wp:inline distT="0" distB="0" distL="0" distR="0" wp14:anchorId="43A2A826" wp14:editId="2A86A815">
            <wp:extent cx="6773545" cy="206004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5365" cy="2072767"/>
                    </a:xfrm>
                    <a:prstGeom prst="rect">
                      <a:avLst/>
                    </a:prstGeom>
                    <a:noFill/>
                  </pic:spPr>
                </pic:pic>
              </a:graphicData>
            </a:graphic>
          </wp:inline>
        </w:drawing>
      </w:r>
    </w:p>
    <w:p w14:paraId="6D349888" w14:textId="77777777" w:rsidR="007079F7" w:rsidRPr="00551DF6" w:rsidRDefault="00C83FE8" w:rsidP="00490C66">
      <w:pPr>
        <w:spacing w:before="0" w:after="0"/>
        <w:rPr>
          <w:sz w:val="24"/>
          <w:szCs w:val="24"/>
        </w:rPr>
      </w:pPr>
      <w:r w:rsidRPr="00297AAB">
        <w:rPr>
          <w:noProof/>
          <w:sz w:val="16"/>
          <w:szCs w:val="16"/>
        </w:rPr>
        <w:t xml:space="preserve">Source: </w:t>
      </w:r>
      <w:r w:rsidRPr="00A501AF">
        <w:rPr>
          <w:rFonts w:eastAsia="Times New Roman" w:cs="Calibri"/>
          <w:sz w:val="16"/>
          <w:szCs w:val="16"/>
          <w:lang w:eastAsia="en-AU"/>
        </w:rPr>
        <w:t xml:space="preserve">ABS </w:t>
      </w:r>
      <w:r>
        <w:rPr>
          <w:rFonts w:eastAsia="Times New Roman" w:cs="Calibri"/>
          <w:sz w:val="16"/>
          <w:szCs w:val="16"/>
          <w:lang w:eastAsia="en-AU"/>
        </w:rPr>
        <w:t xml:space="preserve">Release: </w:t>
      </w:r>
      <w:r w:rsidRPr="001C327E">
        <w:rPr>
          <w:rFonts w:eastAsia="Times New Roman" w:cs="Calibri"/>
          <w:sz w:val="16"/>
          <w:szCs w:val="16"/>
          <w:lang w:eastAsia="en-AU"/>
        </w:rPr>
        <w:t>Total Value of Dwellings</w:t>
      </w:r>
      <w:r>
        <w:rPr>
          <w:rFonts w:eastAsia="Times New Roman" w:cs="Calibri"/>
          <w:sz w:val="16"/>
          <w:szCs w:val="16"/>
          <w:lang w:eastAsia="en-AU"/>
        </w:rPr>
        <w:t>.</w:t>
      </w:r>
    </w:p>
    <w:sectPr w:rsidR="007079F7" w:rsidRPr="00551DF6" w:rsidSect="00695180">
      <w:footerReference w:type="even" r:id="rId12"/>
      <w:footerReference w:type="default" r:id="rId13"/>
      <w:headerReference w:type="first" r:id="rId14"/>
      <w:endnotePr>
        <w:numFmt w:val="decimal"/>
      </w:endnotePr>
      <w:pgSz w:w="11907" w:h="16839" w:code="9"/>
      <w:pgMar w:top="709" w:right="737" w:bottom="426" w:left="720" w:header="426" w:footer="344" w:gutter="0"/>
      <w:cols w:space="1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430B" w14:textId="77777777" w:rsidR="00F41A73" w:rsidRDefault="00F41A73" w:rsidP="00264346">
      <w:r>
        <w:separator/>
      </w:r>
    </w:p>
  </w:endnote>
  <w:endnote w:type="continuationSeparator" w:id="0">
    <w:p w14:paraId="21396FB3" w14:textId="77777777" w:rsidR="00F41A73" w:rsidRDefault="00F41A73" w:rsidP="00264346">
      <w:r>
        <w:continuationSeparator/>
      </w:r>
    </w:p>
  </w:endnote>
  <w:endnote w:type="continuationNotice" w:id="1">
    <w:p w14:paraId="4ED626BF" w14:textId="77777777" w:rsidR="008251B6" w:rsidRDefault="008251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40FF" w14:textId="3F7EA182" w:rsidR="00D5065D" w:rsidRPr="00F32E02" w:rsidRDefault="003A7915" w:rsidP="00D5065D">
    <w:pPr>
      <w:pStyle w:val="Footer"/>
      <w:spacing w:before="0" w:after="0"/>
    </w:pPr>
    <w:r>
      <w:rPr>
        <w:smallCaps/>
        <w:noProof/>
        <w:sz w:val="44"/>
        <w:szCs w:val="44"/>
        <w:lang w:eastAsia="en-AU"/>
      </w:rPr>
      <w:drawing>
        <wp:inline distT="0" distB="0" distL="0" distR="0" wp14:anchorId="5AA150EC" wp14:editId="35C0C627">
          <wp:extent cx="6656070" cy="30480"/>
          <wp:effectExtent l="0" t="0" r="0" b="0"/>
          <wp:docPr id="4" name="Picture 6" descr="seperat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perat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30480"/>
                  </a:xfrm>
                  <a:prstGeom prst="rect">
                    <a:avLst/>
                  </a:prstGeom>
                  <a:noFill/>
                  <a:ln>
                    <a:noFill/>
                  </a:ln>
                </pic:spPr>
              </pic:pic>
            </a:graphicData>
          </a:graphic>
        </wp:inline>
      </w:drawing>
    </w:r>
  </w:p>
  <w:p w14:paraId="733E484E" w14:textId="77777777" w:rsidR="005965AE" w:rsidRPr="005965AE" w:rsidRDefault="005965AE" w:rsidP="005965AE">
    <w:pPr>
      <w:pStyle w:val="EIB-Footer"/>
      <w:spacing w:before="0" w:after="0"/>
      <w:rPr>
        <w:b/>
        <w:szCs w:val="18"/>
      </w:rPr>
    </w:pPr>
    <w:r w:rsidRPr="005965AE">
      <w:rPr>
        <w:b/>
        <w:szCs w:val="18"/>
      </w:rPr>
      <w:t xml:space="preserve">Economic indicators for the Australian Capital Territory can be found at </w:t>
    </w:r>
    <w:proofErr w:type="gramStart"/>
    <w:r w:rsidRPr="005965AE">
      <w:rPr>
        <w:b/>
        <w:szCs w:val="18"/>
      </w:rPr>
      <w:t>https://www.treasury.act.gov.au/</w:t>
    </w:r>
    <w:proofErr w:type="gramEnd"/>
  </w:p>
  <w:p w14:paraId="3768D817" w14:textId="77777777" w:rsidR="00F63C03" w:rsidRPr="001A7154" w:rsidRDefault="00F63C03" w:rsidP="00F63C03">
    <w:pPr>
      <w:pStyle w:val="EIB-Footer"/>
      <w:spacing w:before="0" w:after="0"/>
      <w:rPr>
        <w:szCs w:val="18"/>
      </w:rPr>
    </w:pPr>
    <w:r w:rsidRPr="00F32E02">
      <w:t xml:space="preserve">Contact Officer: </w:t>
    </w:r>
    <w:r>
      <w:t>Paul Roberts</w:t>
    </w:r>
    <w:r w:rsidRPr="00081613">
      <w:t xml:space="preserve"> (</w:t>
    </w:r>
    <w:hyperlink r:id="rId2" w:history="1">
      <w:r w:rsidRPr="00004076">
        <w:rPr>
          <w:rStyle w:val="Hyperlink"/>
        </w:rPr>
        <w:t>Paul.Roberts@act.gov.au</w:t>
      </w:r>
    </w:hyperlink>
    <w:r w:rsidRPr="00081613">
      <w:t>)</w:t>
    </w:r>
    <w:r>
      <w:t xml:space="preserve"> </w:t>
    </w:r>
    <w:r w:rsidRPr="00F32E02">
      <w:t xml:space="preserve">| </w:t>
    </w:r>
    <w:r w:rsidRPr="00F63F81">
      <w:t>Macroeconomic</w:t>
    </w:r>
    <w:r>
      <w:t>, Modelling</w:t>
    </w:r>
    <w:r w:rsidRPr="00F63F81">
      <w:t xml:space="preserve"> and Federal Financial Relations Branch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7C0" w14:textId="4FD161E5" w:rsidR="000262D6" w:rsidRPr="00F32E02" w:rsidRDefault="003A7915" w:rsidP="000262D6">
    <w:pPr>
      <w:pStyle w:val="Footer"/>
      <w:spacing w:before="0" w:after="0"/>
    </w:pPr>
    <w:r>
      <w:rPr>
        <w:smallCaps/>
        <w:noProof/>
        <w:sz w:val="44"/>
        <w:szCs w:val="44"/>
        <w:lang w:eastAsia="en-AU"/>
      </w:rPr>
      <w:drawing>
        <wp:inline distT="0" distB="0" distL="0" distR="0" wp14:anchorId="79AA49F8" wp14:editId="32C878DC">
          <wp:extent cx="6656070" cy="30480"/>
          <wp:effectExtent l="0" t="0" r="0" b="0"/>
          <wp:docPr id="5" name="Picture 5" descr="seperat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30480"/>
                  </a:xfrm>
                  <a:prstGeom prst="rect">
                    <a:avLst/>
                  </a:prstGeom>
                  <a:noFill/>
                  <a:ln>
                    <a:noFill/>
                  </a:ln>
                </pic:spPr>
              </pic:pic>
            </a:graphicData>
          </a:graphic>
        </wp:inline>
      </w:drawing>
    </w:r>
  </w:p>
  <w:p w14:paraId="209FCEF9" w14:textId="77777777" w:rsidR="002A0044" w:rsidRDefault="002A0044" w:rsidP="002A0044">
    <w:pPr>
      <w:pStyle w:val="EIB-Footer"/>
      <w:spacing w:after="0"/>
    </w:pPr>
    <w:r>
      <w:rPr>
        <w:b/>
        <w:bCs/>
        <w:sz w:val="16"/>
        <w:szCs w:val="16"/>
      </w:rPr>
      <w:t xml:space="preserve">Economic indicators for the Australian Capital Territory can be found at </w:t>
    </w:r>
    <w:proofErr w:type="gramStart"/>
    <w:r>
      <w:rPr>
        <w:b/>
        <w:bCs/>
        <w:color w:val="0000FF"/>
        <w:sz w:val="16"/>
        <w:szCs w:val="16"/>
        <w:u w:val="single"/>
      </w:rPr>
      <w:t>http://apps.treasury.act.gov.au/snapshot</w:t>
    </w:r>
    <w:proofErr w:type="gramEnd"/>
  </w:p>
  <w:p w14:paraId="2DD3E15A" w14:textId="77777777" w:rsidR="000262D6" w:rsidRPr="002A0044" w:rsidRDefault="002A0044" w:rsidP="002A0044">
    <w:pPr>
      <w:pStyle w:val="EIB-Footer"/>
      <w:spacing w:before="0"/>
      <w:rPr>
        <w:sz w:val="17"/>
        <w:szCs w:val="17"/>
      </w:rPr>
    </w:pPr>
    <w:r>
      <w:rPr>
        <w:sz w:val="17"/>
        <w:szCs w:val="17"/>
      </w:rPr>
      <w:t>Contact Officer: Paul Roberts (</w:t>
    </w:r>
    <w:hyperlink r:id="rId2" w:history="1">
      <w:r>
        <w:rPr>
          <w:rStyle w:val="Hyperlink"/>
          <w:sz w:val="17"/>
          <w:szCs w:val="17"/>
        </w:rPr>
        <w:t>Paul.Roberts@act.gov.au</w:t>
      </w:r>
    </w:hyperlink>
    <w:r>
      <w:rPr>
        <w:sz w:val="17"/>
        <w:szCs w:val="17"/>
      </w:rPr>
      <w:t>) | Macroeconomics and Federal Financial Relations Branch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B2E8" w14:textId="77777777" w:rsidR="00F41A73" w:rsidRDefault="00F41A73" w:rsidP="00264346">
      <w:r>
        <w:separator/>
      </w:r>
    </w:p>
  </w:footnote>
  <w:footnote w:type="continuationSeparator" w:id="0">
    <w:p w14:paraId="5FED192F" w14:textId="77777777" w:rsidR="00F41A73" w:rsidRDefault="00F41A73" w:rsidP="00264346">
      <w:r>
        <w:continuationSeparator/>
      </w:r>
    </w:p>
  </w:footnote>
  <w:footnote w:type="continuationNotice" w:id="1">
    <w:p w14:paraId="6379B84C" w14:textId="77777777" w:rsidR="008251B6" w:rsidRDefault="008251B6">
      <w:pPr>
        <w:spacing w:before="0" w:after="0"/>
      </w:pPr>
    </w:p>
  </w:footnote>
  <w:footnote w:id="2">
    <w:p w14:paraId="1E0F8642" w14:textId="0166CF02" w:rsidR="00CD4248" w:rsidRPr="00CD4248" w:rsidRDefault="00CD4248" w:rsidP="00CD4248">
      <w:pPr>
        <w:pStyle w:val="FootnoteText"/>
        <w:rPr>
          <w:color w:val="auto"/>
          <w:sz w:val="16"/>
          <w:szCs w:val="16"/>
        </w:rPr>
      </w:pPr>
      <w:r>
        <w:rPr>
          <w:rStyle w:val="FootnoteReference"/>
        </w:rPr>
        <w:footnoteRef/>
      </w:r>
      <w:r>
        <w:t xml:space="preserve"> </w:t>
      </w:r>
      <w:r w:rsidRPr="00CD4248">
        <w:rPr>
          <w:color w:val="auto"/>
          <w:sz w:val="16"/>
          <w:szCs w:val="16"/>
        </w:rPr>
        <w:t>The unstratified median price (for established houses and attached dwellings) of dwelling transfers over the reference period is the price at the mid-point of all properties sold in the period. This means that half of all properties (in the same region and of the same dwelling type) that were sold in the period did so at a price below the median, and the other half had a price above the median.</w:t>
      </w:r>
    </w:p>
    <w:p w14:paraId="57AED50C" w14:textId="65B4C2B8" w:rsidR="00CD4248" w:rsidRPr="00CD4248" w:rsidRDefault="00CD4248" w:rsidP="00CD4248">
      <w:pPr>
        <w:pStyle w:val="FootnoteText"/>
        <w:rPr>
          <w:sz w:val="12"/>
          <w:szCs w:val="12"/>
        </w:rPr>
      </w:pPr>
      <w:r w:rsidRPr="00CD4248">
        <w:rPr>
          <w:color w:val="auto"/>
          <w:sz w:val="16"/>
          <w:szCs w:val="16"/>
        </w:rPr>
        <w:t>In contrast, the mean price of residential dwellings represents the average dwelling price in the reference period regardless of dwelling type. The mean prices are calculated across the whole of state and for all dwelling types, whereas the medians are calculated for individual dwelling types and for the capital city and rest of state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4" w:type="dxa"/>
      <w:tblBorders>
        <w:top w:val="nil"/>
        <w:left w:val="nil"/>
        <w:bottom w:val="nil"/>
        <w:right w:val="nil"/>
      </w:tblBorders>
      <w:tblLayout w:type="fixed"/>
      <w:tblLook w:val="0000" w:firstRow="0" w:lastRow="0" w:firstColumn="0" w:lastColumn="0" w:noHBand="0" w:noVBand="0"/>
    </w:tblPr>
    <w:tblGrid>
      <w:gridCol w:w="8188"/>
      <w:gridCol w:w="3716"/>
    </w:tblGrid>
    <w:tr w:rsidR="00F63C03" w14:paraId="0CC6CFF4" w14:textId="77777777" w:rsidTr="00E704D2">
      <w:trPr>
        <w:trHeight w:val="163"/>
      </w:trPr>
      <w:tc>
        <w:tcPr>
          <w:tcW w:w="8188" w:type="dxa"/>
        </w:tcPr>
        <w:p w14:paraId="229C0FB4" w14:textId="6037D9C2" w:rsidR="00F63C03" w:rsidRDefault="00F63C03" w:rsidP="00F63C03">
          <w:pPr>
            <w:pStyle w:val="EIB-TopTitle"/>
            <w:spacing w:before="0" w:after="0"/>
            <w:contextualSpacing w:val="0"/>
            <w:rPr>
              <w:color w:val="000080"/>
              <w:szCs w:val="32"/>
            </w:rPr>
          </w:pPr>
          <w:r>
            <w:rPr>
              <w:color w:val="000080"/>
              <w:szCs w:val="32"/>
            </w:rPr>
            <w:t>Residential</w:t>
          </w:r>
          <w:r w:rsidRPr="00442B99">
            <w:rPr>
              <w:color w:val="000080"/>
              <w:szCs w:val="32"/>
            </w:rPr>
            <w:t xml:space="preserve"> Dwelling</w:t>
          </w:r>
          <w:r>
            <w:rPr>
              <w:color w:val="000080"/>
              <w:szCs w:val="32"/>
            </w:rPr>
            <w:t xml:space="preserve"> data</w:t>
          </w:r>
          <w:r w:rsidRPr="00442B99">
            <w:rPr>
              <w:b w:val="0"/>
              <w:sz w:val="10"/>
              <w:szCs w:val="10"/>
            </w:rPr>
            <w:t xml:space="preserve"> </w:t>
          </w:r>
          <w:r>
            <w:rPr>
              <w:color w:val="000080"/>
              <w:szCs w:val="32"/>
            </w:rPr>
            <w:t xml:space="preserve">– </w:t>
          </w:r>
          <w:r w:rsidR="007247D7">
            <w:rPr>
              <w:color w:val="000080"/>
              <w:szCs w:val="32"/>
            </w:rPr>
            <w:t>December</w:t>
          </w:r>
          <w:r w:rsidRPr="001C46BA">
            <w:rPr>
              <w:color w:val="000080"/>
              <w:szCs w:val="32"/>
            </w:rPr>
            <w:t xml:space="preserve"> </w:t>
          </w:r>
          <w:r w:rsidRPr="00761776">
            <w:rPr>
              <w:color w:val="000080"/>
              <w:szCs w:val="32"/>
            </w:rPr>
            <w:t>Quarter 20</w:t>
          </w:r>
          <w:r>
            <w:rPr>
              <w:color w:val="000080"/>
              <w:szCs w:val="32"/>
            </w:rPr>
            <w:t>2</w:t>
          </w:r>
          <w:r w:rsidR="00C50831">
            <w:rPr>
              <w:color w:val="000080"/>
              <w:szCs w:val="32"/>
            </w:rPr>
            <w:t>3</w:t>
          </w:r>
        </w:p>
        <w:p w14:paraId="58133957" w14:textId="50EB3CC1" w:rsidR="00F63C03" w:rsidRPr="003A23E0" w:rsidRDefault="00F63C03" w:rsidP="00F63C03">
          <w:pPr>
            <w:pStyle w:val="EIB-TopTitle"/>
            <w:spacing w:before="0" w:after="0"/>
            <w:contextualSpacing w:val="0"/>
            <w:rPr>
              <w:color w:val="000080"/>
              <w:sz w:val="26"/>
              <w:szCs w:val="26"/>
            </w:rPr>
          </w:pPr>
          <w:r w:rsidRPr="003A23E0">
            <w:rPr>
              <w:color w:val="000080"/>
              <w:sz w:val="26"/>
              <w:szCs w:val="26"/>
            </w:rPr>
            <w:t xml:space="preserve">Source: </w:t>
          </w:r>
          <w:r w:rsidRPr="00442B99">
            <w:rPr>
              <w:color w:val="000080"/>
              <w:sz w:val="26"/>
              <w:szCs w:val="26"/>
            </w:rPr>
            <w:t xml:space="preserve">Total Value of Dwellings </w:t>
          </w:r>
          <w:r>
            <w:rPr>
              <w:color w:val="000080"/>
              <w:sz w:val="26"/>
              <w:szCs w:val="26"/>
            </w:rPr>
            <w:t>(ABS)</w:t>
          </w:r>
        </w:p>
        <w:p w14:paraId="748BAD59" w14:textId="2941A28D" w:rsidR="00F63C03" w:rsidRPr="00560C42" w:rsidRDefault="00F63C03" w:rsidP="00F63C03">
          <w:pPr>
            <w:pStyle w:val="EIB-TopTitle"/>
            <w:spacing w:before="0" w:after="0"/>
            <w:contextualSpacing w:val="0"/>
            <w:rPr>
              <w:color w:val="000080"/>
              <w:szCs w:val="32"/>
            </w:rPr>
          </w:pPr>
          <w:r w:rsidRPr="00EB5D90">
            <w:rPr>
              <w:bCs/>
              <w:sz w:val="18"/>
              <w:szCs w:val="18"/>
            </w:rPr>
            <w:t xml:space="preserve">Publication Release Date: </w:t>
          </w:r>
          <w:r w:rsidR="007247D7">
            <w:rPr>
              <w:bCs/>
              <w:sz w:val="18"/>
              <w:szCs w:val="18"/>
            </w:rPr>
            <w:t>12</w:t>
          </w:r>
          <w:r w:rsidR="000D6E4A">
            <w:rPr>
              <w:bCs/>
              <w:sz w:val="18"/>
              <w:szCs w:val="18"/>
            </w:rPr>
            <w:t xml:space="preserve"> </w:t>
          </w:r>
          <w:r w:rsidR="007247D7">
            <w:rPr>
              <w:bCs/>
              <w:sz w:val="18"/>
              <w:szCs w:val="18"/>
            </w:rPr>
            <w:t>March</w:t>
          </w:r>
          <w:r w:rsidR="00D375B9">
            <w:rPr>
              <w:bCs/>
              <w:sz w:val="18"/>
              <w:szCs w:val="18"/>
            </w:rPr>
            <w:t xml:space="preserve"> 202</w:t>
          </w:r>
          <w:r w:rsidR="007247D7">
            <w:rPr>
              <w:bCs/>
              <w:sz w:val="18"/>
              <w:szCs w:val="18"/>
            </w:rPr>
            <w:t>4</w:t>
          </w:r>
          <w:r>
            <w:rPr>
              <w:bCs/>
              <w:sz w:val="18"/>
              <w:szCs w:val="18"/>
            </w:rPr>
            <w:t xml:space="preserve"> </w:t>
          </w:r>
          <w:r w:rsidRPr="001D4A31">
            <w:rPr>
              <w:bCs/>
              <w:sz w:val="18"/>
              <w:szCs w:val="18"/>
            </w:rPr>
            <w:t xml:space="preserve">| Next </w:t>
          </w:r>
          <w:r w:rsidRPr="005E0603">
            <w:rPr>
              <w:bCs/>
              <w:sz w:val="18"/>
              <w:szCs w:val="18"/>
            </w:rPr>
            <w:t xml:space="preserve">Release Date: </w:t>
          </w:r>
          <w:r w:rsidR="007247D7">
            <w:rPr>
              <w:bCs/>
              <w:sz w:val="18"/>
              <w:szCs w:val="18"/>
            </w:rPr>
            <w:t>11</w:t>
          </w:r>
          <w:r w:rsidR="009648CF">
            <w:rPr>
              <w:bCs/>
              <w:sz w:val="18"/>
              <w:szCs w:val="18"/>
            </w:rPr>
            <w:t xml:space="preserve"> </w:t>
          </w:r>
          <w:r w:rsidR="007247D7">
            <w:rPr>
              <w:bCs/>
              <w:sz w:val="18"/>
              <w:szCs w:val="18"/>
            </w:rPr>
            <w:t>June</w:t>
          </w:r>
          <w:r w:rsidRPr="009A6AFC">
            <w:rPr>
              <w:bCs/>
              <w:sz w:val="18"/>
              <w:szCs w:val="18"/>
            </w:rPr>
            <w:t xml:space="preserve"> </w:t>
          </w:r>
          <w:r w:rsidRPr="00D82CAB">
            <w:rPr>
              <w:bCs/>
              <w:sz w:val="18"/>
              <w:szCs w:val="18"/>
            </w:rPr>
            <w:t>202</w:t>
          </w:r>
          <w:r w:rsidR="009648CF">
            <w:rPr>
              <w:bCs/>
              <w:sz w:val="18"/>
              <w:szCs w:val="18"/>
            </w:rPr>
            <w:t>4</w:t>
          </w:r>
        </w:p>
      </w:tc>
      <w:tc>
        <w:tcPr>
          <w:tcW w:w="3716" w:type="dxa"/>
        </w:tcPr>
        <w:p w14:paraId="2D861B01" w14:textId="59368F88" w:rsidR="00F63C03" w:rsidRPr="009A6AFC" w:rsidRDefault="003A7915" w:rsidP="00F63C03">
          <w:pPr>
            <w:pStyle w:val="Header"/>
            <w:rPr>
              <w:rFonts w:eastAsia="Times New Roman"/>
              <w:bCs/>
              <w:noProof/>
              <w:spacing w:val="5"/>
              <w:kern w:val="28"/>
              <w:sz w:val="18"/>
              <w:szCs w:val="18"/>
              <w:lang w:eastAsia="en-AU"/>
            </w:rPr>
          </w:pPr>
          <w:r>
            <w:rPr>
              <w:rFonts w:eastAsia="Times New Roman"/>
              <w:bCs/>
              <w:noProof/>
              <w:spacing w:val="5"/>
              <w:kern w:val="28"/>
              <w:sz w:val="18"/>
              <w:szCs w:val="18"/>
              <w:lang w:eastAsia="en-AU"/>
            </w:rPr>
            <w:drawing>
              <wp:inline distT="0" distB="0" distL="0" distR="0" wp14:anchorId="1CCCF9E8" wp14:editId="3A61E90E">
                <wp:extent cx="144018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52450"/>
                        </a:xfrm>
                        <a:prstGeom prst="rect">
                          <a:avLst/>
                        </a:prstGeom>
                        <a:noFill/>
                        <a:ln>
                          <a:noFill/>
                        </a:ln>
                      </pic:spPr>
                    </pic:pic>
                  </a:graphicData>
                </a:graphic>
              </wp:inline>
            </w:drawing>
          </w:r>
        </w:p>
      </w:tc>
    </w:tr>
  </w:tbl>
  <w:p w14:paraId="42248E45" w14:textId="0C264C2E" w:rsidR="00695180" w:rsidRPr="00D5065D" w:rsidRDefault="003A7915" w:rsidP="00D5065D">
    <w:pPr>
      <w:pStyle w:val="Header"/>
    </w:pPr>
    <w:r>
      <w:rPr>
        <w:smallCaps/>
        <w:noProof/>
        <w:sz w:val="10"/>
        <w:szCs w:val="10"/>
      </w:rPr>
      <w:drawing>
        <wp:inline distT="0" distB="0" distL="0" distR="0" wp14:anchorId="5A71CBB9" wp14:editId="5261C744">
          <wp:extent cx="6656070" cy="30480"/>
          <wp:effectExtent l="0" t="0" r="0" b="0"/>
          <wp:docPr id="7" name="Picture 5" descr="seperat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perate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070" cy="30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025"/>
    <w:multiLevelType w:val="hybridMultilevel"/>
    <w:tmpl w:val="8A7E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27A61"/>
    <w:multiLevelType w:val="hybridMultilevel"/>
    <w:tmpl w:val="5898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F01B5"/>
    <w:multiLevelType w:val="hybridMultilevel"/>
    <w:tmpl w:val="E0CA4B80"/>
    <w:lvl w:ilvl="0" w:tplc="601452D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2EB92DF1"/>
    <w:multiLevelType w:val="hybridMultilevel"/>
    <w:tmpl w:val="CA76A53E"/>
    <w:lvl w:ilvl="0" w:tplc="AACA872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F2432FA"/>
    <w:multiLevelType w:val="hybridMultilevel"/>
    <w:tmpl w:val="9858DE7A"/>
    <w:lvl w:ilvl="0" w:tplc="918C46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186A58"/>
    <w:multiLevelType w:val="hybridMultilevel"/>
    <w:tmpl w:val="A63CC4C8"/>
    <w:lvl w:ilvl="0" w:tplc="879CFD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D73C4F"/>
    <w:multiLevelType w:val="hybridMultilevel"/>
    <w:tmpl w:val="A63CC4C8"/>
    <w:lvl w:ilvl="0" w:tplc="879CFD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B65A50"/>
    <w:multiLevelType w:val="hybridMultilevel"/>
    <w:tmpl w:val="0384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0732F"/>
    <w:multiLevelType w:val="hybridMultilevel"/>
    <w:tmpl w:val="349A7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7977586">
    <w:abstractNumId w:val="6"/>
  </w:num>
  <w:num w:numId="2" w16cid:durableId="474949283">
    <w:abstractNumId w:val="4"/>
  </w:num>
  <w:num w:numId="3" w16cid:durableId="1828860828">
    <w:abstractNumId w:val="5"/>
  </w:num>
  <w:num w:numId="4" w16cid:durableId="741409245">
    <w:abstractNumId w:val="3"/>
  </w:num>
  <w:num w:numId="5" w16cid:durableId="755172804">
    <w:abstractNumId w:val="2"/>
  </w:num>
  <w:num w:numId="6" w16cid:durableId="1637178595">
    <w:abstractNumId w:val="8"/>
  </w:num>
  <w:num w:numId="7" w16cid:durableId="680475643">
    <w:abstractNumId w:val="1"/>
  </w:num>
  <w:num w:numId="8" w16cid:durableId="1159465481">
    <w:abstractNumId w:val="7"/>
  </w:num>
  <w:num w:numId="9" w16cid:durableId="92434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EIB-Table"/>
  <w:evenAndOddHeaders/>
  <w:drawingGridHorizontalSpacing w:val="110"/>
  <w:displayHorizontalDrawingGridEvery w:val="2"/>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98"/>
    <w:rsid w:val="000005B2"/>
    <w:rsid w:val="0000063B"/>
    <w:rsid w:val="0000151E"/>
    <w:rsid w:val="000044CC"/>
    <w:rsid w:val="00006555"/>
    <w:rsid w:val="00006CC0"/>
    <w:rsid w:val="00007FF4"/>
    <w:rsid w:val="00015624"/>
    <w:rsid w:val="00015689"/>
    <w:rsid w:val="0001615A"/>
    <w:rsid w:val="00016820"/>
    <w:rsid w:val="00017202"/>
    <w:rsid w:val="00017B05"/>
    <w:rsid w:val="00021520"/>
    <w:rsid w:val="0002184C"/>
    <w:rsid w:val="0002207E"/>
    <w:rsid w:val="0002473F"/>
    <w:rsid w:val="000262D6"/>
    <w:rsid w:val="000264AF"/>
    <w:rsid w:val="00026B8B"/>
    <w:rsid w:val="00030893"/>
    <w:rsid w:val="00031606"/>
    <w:rsid w:val="000338A6"/>
    <w:rsid w:val="000349A6"/>
    <w:rsid w:val="00036D18"/>
    <w:rsid w:val="00037543"/>
    <w:rsid w:val="00037D93"/>
    <w:rsid w:val="00041957"/>
    <w:rsid w:val="000423B4"/>
    <w:rsid w:val="00042D5A"/>
    <w:rsid w:val="00046947"/>
    <w:rsid w:val="00047439"/>
    <w:rsid w:val="000475F1"/>
    <w:rsid w:val="00047BBF"/>
    <w:rsid w:val="00050D58"/>
    <w:rsid w:val="00053D70"/>
    <w:rsid w:val="00056B35"/>
    <w:rsid w:val="00056ED3"/>
    <w:rsid w:val="00056EF4"/>
    <w:rsid w:val="000570BD"/>
    <w:rsid w:val="0005780F"/>
    <w:rsid w:val="0006040C"/>
    <w:rsid w:val="00063570"/>
    <w:rsid w:val="00065705"/>
    <w:rsid w:val="00070545"/>
    <w:rsid w:val="00071000"/>
    <w:rsid w:val="00072EEE"/>
    <w:rsid w:val="00075175"/>
    <w:rsid w:val="00075A30"/>
    <w:rsid w:val="00076694"/>
    <w:rsid w:val="00076A84"/>
    <w:rsid w:val="0007748A"/>
    <w:rsid w:val="000811B6"/>
    <w:rsid w:val="000822A6"/>
    <w:rsid w:val="00083797"/>
    <w:rsid w:val="0008397B"/>
    <w:rsid w:val="00083BAA"/>
    <w:rsid w:val="00085EEC"/>
    <w:rsid w:val="00086DD3"/>
    <w:rsid w:val="00086E13"/>
    <w:rsid w:val="00090351"/>
    <w:rsid w:val="000905E6"/>
    <w:rsid w:val="000909FB"/>
    <w:rsid w:val="0009166A"/>
    <w:rsid w:val="00091F98"/>
    <w:rsid w:val="00093774"/>
    <w:rsid w:val="000943E9"/>
    <w:rsid w:val="00094A77"/>
    <w:rsid w:val="00095643"/>
    <w:rsid w:val="00095807"/>
    <w:rsid w:val="00097526"/>
    <w:rsid w:val="000A00BA"/>
    <w:rsid w:val="000A0230"/>
    <w:rsid w:val="000A0373"/>
    <w:rsid w:val="000A2637"/>
    <w:rsid w:val="000A38B8"/>
    <w:rsid w:val="000A4C08"/>
    <w:rsid w:val="000A65C7"/>
    <w:rsid w:val="000B2FBC"/>
    <w:rsid w:val="000B32AA"/>
    <w:rsid w:val="000B3C95"/>
    <w:rsid w:val="000B43E4"/>
    <w:rsid w:val="000C41D2"/>
    <w:rsid w:val="000C4A5B"/>
    <w:rsid w:val="000C4D06"/>
    <w:rsid w:val="000C653B"/>
    <w:rsid w:val="000C7D87"/>
    <w:rsid w:val="000D09DF"/>
    <w:rsid w:val="000D0FF7"/>
    <w:rsid w:val="000D1E98"/>
    <w:rsid w:val="000D2A26"/>
    <w:rsid w:val="000D5210"/>
    <w:rsid w:val="000D61E4"/>
    <w:rsid w:val="000D6C47"/>
    <w:rsid w:val="000D6E4A"/>
    <w:rsid w:val="000D7331"/>
    <w:rsid w:val="000D7E69"/>
    <w:rsid w:val="000E17D7"/>
    <w:rsid w:val="000E21CF"/>
    <w:rsid w:val="000E3BC1"/>
    <w:rsid w:val="000E41B2"/>
    <w:rsid w:val="000E4A58"/>
    <w:rsid w:val="000E4E42"/>
    <w:rsid w:val="000E60B6"/>
    <w:rsid w:val="000F365E"/>
    <w:rsid w:val="000F503E"/>
    <w:rsid w:val="000F723E"/>
    <w:rsid w:val="00100AC0"/>
    <w:rsid w:val="001010CB"/>
    <w:rsid w:val="001027F4"/>
    <w:rsid w:val="00102E58"/>
    <w:rsid w:val="001032BA"/>
    <w:rsid w:val="00104496"/>
    <w:rsid w:val="00106792"/>
    <w:rsid w:val="001070AA"/>
    <w:rsid w:val="0011018F"/>
    <w:rsid w:val="00111014"/>
    <w:rsid w:val="00111208"/>
    <w:rsid w:val="001126FE"/>
    <w:rsid w:val="00113888"/>
    <w:rsid w:val="00114739"/>
    <w:rsid w:val="00114B41"/>
    <w:rsid w:val="001158C3"/>
    <w:rsid w:val="00115910"/>
    <w:rsid w:val="00121113"/>
    <w:rsid w:val="0012296D"/>
    <w:rsid w:val="001242F0"/>
    <w:rsid w:val="001245C0"/>
    <w:rsid w:val="0012509C"/>
    <w:rsid w:val="00125DE7"/>
    <w:rsid w:val="00127808"/>
    <w:rsid w:val="00127C23"/>
    <w:rsid w:val="00132970"/>
    <w:rsid w:val="00132AA8"/>
    <w:rsid w:val="001363BA"/>
    <w:rsid w:val="001378AF"/>
    <w:rsid w:val="001403CD"/>
    <w:rsid w:val="00141EF6"/>
    <w:rsid w:val="00143037"/>
    <w:rsid w:val="0014394D"/>
    <w:rsid w:val="001446C4"/>
    <w:rsid w:val="0014588A"/>
    <w:rsid w:val="00145B23"/>
    <w:rsid w:val="0014638B"/>
    <w:rsid w:val="001477D0"/>
    <w:rsid w:val="00147C4C"/>
    <w:rsid w:val="0015010B"/>
    <w:rsid w:val="00150776"/>
    <w:rsid w:val="00151ACF"/>
    <w:rsid w:val="00152058"/>
    <w:rsid w:val="00153503"/>
    <w:rsid w:val="001537E0"/>
    <w:rsid w:val="00153EC6"/>
    <w:rsid w:val="00154F12"/>
    <w:rsid w:val="001550C8"/>
    <w:rsid w:val="00156797"/>
    <w:rsid w:val="00160662"/>
    <w:rsid w:val="00160727"/>
    <w:rsid w:val="00163667"/>
    <w:rsid w:val="00163718"/>
    <w:rsid w:val="0016448F"/>
    <w:rsid w:val="001645CF"/>
    <w:rsid w:val="00165D26"/>
    <w:rsid w:val="0016731D"/>
    <w:rsid w:val="001701D4"/>
    <w:rsid w:val="00172491"/>
    <w:rsid w:val="0017279A"/>
    <w:rsid w:val="001731EB"/>
    <w:rsid w:val="001739D5"/>
    <w:rsid w:val="001740E6"/>
    <w:rsid w:val="0017789D"/>
    <w:rsid w:val="00180E00"/>
    <w:rsid w:val="00182202"/>
    <w:rsid w:val="00182623"/>
    <w:rsid w:val="00183A81"/>
    <w:rsid w:val="0018406D"/>
    <w:rsid w:val="00187D38"/>
    <w:rsid w:val="001905BC"/>
    <w:rsid w:val="0019137C"/>
    <w:rsid w:val="0019167D"/>
    <w:rsid w:val="00191C5F"/>
    <w:rsid w:val="001934B3"/>
    <w:rsid w:val="00194526"/>
    <w:rsid w:val="00195B79"/>
    <w:rsid w:val="00196137"/>
    <w:rsid w:val="001964E1"/>
    <w:rsid w:val="001966DA"/>
    <w:rsid w:val="00196C15"/>
    <w:rsid w:val="0019705A"/>
    <w:rsid w:val="001975B0"/>
    <w:rsid w:val="001A01C7"/>
    <w:rsid w:val="001A1159"/>
    <w:rsid w:val="001A1668"/>
    <w:rsid w:val="001A1BE6"/>
    <w:rsid w:val="001A2947"/>
    <w:rsid w:val="001A2E5C"/>
    <w:rsid w:val="001A328B"/>
    <w:rsid w:val="001A3AB7"/>
    <w:rsid w:val="001A47F6"/>
    <w:rsid w:val="001A4AEB"/>
    <w:rsid w:val="001A56FE"/>
    <w:rsid w:val="001A5B85"/>
    <w:rsid w:val="001B2A40"/>
    <w:rsid w:val="001B4CCC"/>
    <w:rsid w:val="001B505E"/>
    <w:rsid w:val="001B551A"/>
    <w:rsid w:val="001B56E8"/>
    <w:rsid w:val="001B615E"/>
    <w:rsid w:val="001B63B9"/>
    <w:rsid w:val="001B7975"/>
    <w:rsid w:val="001C13B6"/>
    <w:rsid w:val="001C2207"/>
    <w:rsid w:val="001C327E"/>
    <w:rsid w:val="001C42B7"/>
    <w:rsid w:val="001C46BA"/>
    <w:rsid w:val="001C5237"/>
    <w:rsid w:val="001C643B"/>
    <w:rsid w:val="001D3CB7"/>
    <w:rsid w:val="001D457A"/>
    <w:rsid w:val="001D753D"/>
    <w:rsid w:val="001D7D16"/>
    <w:rsid w:val="001E00E6"/>
    <w:rsid w:val="001E3AD2"/>
    <w:rsid w:val="001E4088"/>
    <w:rsid w:val="001E4C7D"/>
    <w:rsid w:val="001E544B"/>
    <w:rsid w:val="001E58ED"/>
    <w:rsid w:val="001E63C2"/>
    <w:rsid w:val="001E6665"/>
    <w:rsid w:val="001E6692"/>
    <w:rsid w:val="001E675A"/>
    <w:rsid w:val="001F0086"/>
    <w:rsid w:val="001F1944"/>
    <w:rsid w:val="001F1D19"/>
    <w:rsid w:val="001F2FEF"/>
    <w:rsid w:val="001F3F13"/>
    <w:rsid w:val="001F416F"/>
    <w:rsid w:val="001F447E"/>
    <w:rsid w:val="001F5FAE"/>
    <w:rsid w:val="001F6786"/>
    <w:rsid w:val="001F7EFD"/>
    <w:rsid w:val="00200815"/>
    <w:rsid w:val="00203050"/>
    <w:rsid w:val="00203636"/>
    <w:rsid w:val="00205A26"/>
    <w:rsid w:val="0020753E"/>
    <w:rsid w:val="00207962"/>
    <w:rsid w:val="0021026C"/>
    <w:rsid w:val="00210813"/>
    <w:rsid w:val="0021097F"/>
    <w:rsid w:val="00211C24"/>
    <w:rsid w:val="00212595"/>
    <w:rsid w:val="00213089"/>
    <w:rsid w:val="002130B5"/>
    <w:rsid w:val="00213186"/>
    <w:rsid w:val="00214038"/>
    <w:rsid w:val="00215057"/>
    <w:rsid w:val="00215DD3"/>
    <w:rsid w:val="00216AE4"/>
    <w:rsid w:val="002171DF"/>
    <w:rsid w:val="0022142B"/>
    <w:rsid w:val="00222338"/>
    <w:rsid w:val="00224AA7"/>
    <w:rsid w:val="00224C10"/>
    <w:rsid w:val="00225422"/>
    <w:rsid w:val="00225B55"/>
    <w:rsid w:val="00225BD9"/>
    <w:rsid w:val="00226299"/>
    <w:rsid w:val="00226AA7"/>
    <w:rsid w:val="0022701A"/>
    <w:rsid w:val="00231AC4"/>
    <w:rsid w:val="00232E6D"/>
    <w:rsid w:val="00233903"/>
    <w:rsid w:val="002363F7"/>
    <w:rsid w:val="00237198"/>
    <w:rsid w:val="002409C9"/>
    <w:rsid w:val="002420D4"/>
    <w:rsid w:val="00242719"/>
    <w:rsid w:val="00242744"/>
    <w:rsid w:val="00243E73"/>
    <w:rsid w:val="00245155"/>
    <w:rsid w:val="00245CA0"/>
    <w:rsid w:val="00247276"/>
    <w:rsid w:val="0025378B"/>
    <w:rsid w:val="00253E6D"/>
    <w:rsid w:val="002566B2"/>
    <w:rsid w:val="002576B6"/>
    <w:rsid w:val="002579F4"/>
    <w:rsid w:val="00257D8F"/>
    <w:rsid w:val="002601C5"/>
    <w:rsid w:val="00260833"/>
    <w:rsid w:val="002616A6"/>
    <w:rsid w:val="0026265A"/>
    <w:rsid w:val="00262F7D"/>
    <w:rsid w:val="00263D33"/>
    <w:rsid w:val="00264346"/>
    <w:rsid w:val="002655BA"/>
    <w:rsid w:val="0026701E"/>
    <w:rsid w:val="00267D0C"/>
    <w:rsid w:val="0027329F"/>
    <w:rsid w:val="002732EA"/>
    <w:rsid w:val="0027410A"/>
    <w:rsid w:val="0027438F"/>
    <w:rsid w:val="00274D72"/>
    <w:rsid w:val="00275676"/>
    <w:rsid w:val="002757EC"/>
    <w:rsid w:val="0027643E"/>
    <w:rsid w:val="0028012A"/>
    <w:rsid w:val="00280DD1"/>
    <w:rsid w:val="00281377"/>
    <w:rsid w:val="00282EBD"/>
    <w:rsid w:val="0028369B"/>
    <w:rsid w:val="00283759"/>
    <w:rsid w:val="00283F0F"/>
    <w:rsid w:val="002853A9"/>
    <w:rsid w:val="00287A99"/>
    <w:rsid w:val="00290CBA"/>
    <w:rsid w:val="00291489"/>
    <w:rsid w:val="00291579"/>
    <w:rsid w:val="00291B65"/>
    <w:rsid w:val="00291B8E"/>
    <w:rsid w:val="002958FC"/>
    <w:rsid w:val="0029607C"/>
    <w:rsid w:val="002961E6"/>
    <w:rsid w:val="00296B64"/>
    <w:rsid w:val="00297AAB"/>
    <w:rsid w:val="002A0044"/>
    <w:rsid w:val="002A008C"/>
    <w:rsid w:val="002A061E"/>
    <w:rsid w:val="002A26AE"/>
    <w:rsid w:val="002A26FD"/>
    <w:rsid w:val="002A3A3C"/>
    <w:rsid w:val="002A3DBB"/>
    <w:rsid w:val="002A4648"/>
    <w:rsid w:val="002A64E5"/>
    <w:rsid w:val="002A6953"/>
    <w:rsid w:val="002A6BCC"/>
    <w:rsid w:val="002A7414"/>
    <w:rsid w:val="002B153A"/>
    <w:rsid w:val="002B1BD9"/>
    <w:rsid w:val="002B2E14"/>
    <w:rsid w:val="002B38DB"/>
    <w:rsid w:val="002B3E03"/>
    <w:rsid w:val="002B44D2"/>
    <w:rsid w:val="002B5219"/>
    <w:rsid w:val="002B55EF"/>
    <w:rsid w:val="002B5AA9"/>
    <w:rsid w:val="002B7E80"/>
    <w:rsid w:val="002C09F4"/>
    <w:rsid w:val="002C0D48"/>
    <w:rsid w:val="002C0F69"/>
    <w:rsid w:val="002C1020"/>
    <w:rsid w:val="002C27FD"/>
    <w:rsid w:val="002C3449"/>
    <w:rsid w:val="002C3F68"/>
    <w:rsid w:val="002C5B7D"/>
    <w:rsid w:val="002C618D"/>
    <w:rsid w:val="002C672D"/>
    <w:rsid w:val="002C703B"/>
    <w:rsid w:val="002C78D1"/>
    <w:rsid w:val="002D41AA"/>
    <w:rsid w:val="002D4C13"/>
    <w:rsid w:val="002D621F"/>
    <w:rsid w:val="002E0571"/>
    <w:rsid w:val="002E29AC"/>
    <w:rsid w:val="002E5163"/>
    <w:rsid w:val="002E54E4"/>
    <w:rsid w:val="002E5BE6"/>
    <w:rsid w:val="002E753A"/>
    <w:rsid w:val="002E7ED7"/>
    <w:rsid w:val="002F1076"/>
    <w:rsid w:val="002F1474"/>
    <w:rsid w:val="002F18B1"/>
    <w:rsid w:val="002F2283"/>
    <w:rsid w:val="002F2746"/>
    <w:rsid w:val="002F30B1"/>
    <w:rsid w:val="002F3A76"/>
    <w:rsid w:val="002F4063"/>
    <w:rsid w:val="002F42A7"/>
    <w:rsid w:val="002F5A29"/>
    <w:rsid w:val="002F5B9C"/>
    <w:rsid w:val="002F6D10"/>
    <w:rsid w:val="002F6D6F"/>
    <w:rsid w:val="002F73CE"/>
    <w:rsid w:val="002F75BB"/>
    <w:rsid w:val="002F77E2"/>
    <w:rsid w:val="002F7B0E"/>
    <w:rsid w:val="002F7D49"/>
    <w:rsid w:val="00300C8C"/>
    <w:rsid w:val="003014BA"/>
    <w:rsid w:val="00301F23"/>
    <w:rsid w:val="00302000"/>
    <w:rsid w:val="0030462A"/>
    <w:rsid w:val="003048CC"/>
    <w:rsid w:val="00310309"/>
    <w:rsid w:val="0031210E"/>
    <w:rsid w:val="003122FE"/>
    <w:rsid w:val="00312AFD"/>
    <w:rsid w:val="00314139"/>
    <w:rsid w:val="00314B72"/>
    <w:rsid w:val="003178FC"/>
    <w:rsid w:val="00317BE2"/>
    <w:rsid w:val="00321E55"/>
    <w:rsid w:val="003241D0"/>
    <w:rsid w:val="00324DF3"/>
    <w:rsid w:val="0032518D"/>
    <w:rsid w:val="0032680C"/>
    <w:rsid w:val="00327148"/>
    <w:rsid w:val="003273E2"/>
    <w:rsid w:val="00327472"/>
    <w:rsid w:val="00332224"/>
    <w:rsid w:val="0033429D"/>
    <w:rsid w:val="003347F6"/>
    <w:rsid w:val="00334987"/>
    <w:rsid w:val="003349D9"/>
    <w:rsid w:val="003377DE"/>
    <w:rsid w:val="00343BF2"/>
    <w:rsid w:val="00343CDE"/>
    <w:rsid w:val="00343DB9"/>
    <w:rsid w:val="00345DB2"/>
    <w:rsid w:val="00346CF1"/>
    <w:rsid w:val="003478F9"/>
    <w:rsid w:val="00347B2F"/>
    <w:rsid w:val="00350FEC"/>
    <w:rsid w:val="003526DA"/>
    <w:rsid w:val="0035313F"/>
    <w:rsid w:val="00354F6F"/>
    <w:rsid w:val="00356824"/>
    <w:rsid w:val="00357D75"/>
    <w:rsid w:val="00362B79"/>
    <w:rsid w:val="00363EDA"/>
    <w:rsid w:val="00365EFA"/>
    <w:rsid w:val="00367BEC"/>
    <w:rsid w:val="003725CA"/>
    <w:rsid w:val="00372DF4"/>
    <w:rsid w:val="00372F1D"/>
    <w:rsid w:val="00373FB1"/>
    <w:rsid w:val="0037422E"/>
    <w:rsid w:val="00374969"/>
    <w:rsid w:val="00374D32"/>
    <w:rsid w:val="00374E8E"/>
    <w:rsid w:val="00375521"/>
    <w:rsid w:val="00375FC8"/>
    <w:rsid w:val="00377AC4"/>
    <w:rsid w:val="0038233F"/>
    <w:rsid w:val="003833C4"/>
    <w:rsid w:val="00384D72"/>
    <w:rsid w:val="003872FD"/>
    <w:rsid w:val="003873A8"/>
    <w:rsid w:val="00390168"/>
    <w:rsid w:val="00391711"/>
    <w:rsid w:val="0039207F"/>
    <w:rsid w:val="003935B6"/>
    <w:rsid w:val="00394931"/>
    <w:rsid w:val="00396C91"/>
    <w:rsid w:val="003A06EE"/>
    <w:rsid w:val="003A1284"/>
    <w:rsid w:val="003A23E0"/>
    <w:rsid w:val="003A2C3A"/>
    <w:rsid w:val="003A384C"/>
    <w:rsid w:val="003A3E5F"/>
    <w:rsid w:val="003A4460"/>
    <w:rsid w:val="003A6AC5"/>
    <w:rsid w:val="003A71EC"/>
    <w:rsid w:val="003A7915"/>
    <w:rsid w:val="003A79D7"/>
    <w:rsid w:val="003B00B1"/>
    <w:rsid w:val="003B0EFF"/>
    <w:rsid w:val="003B3600"/>
    <w:rsid w:val="003B36AC"/>
    <w:rsid w:val="003B60EE"/>
    <w:rsid w:val="003B79B8"/>
    <w:rsid w:val="003B7D10"/>
    <w:rsid w:val="003C2734"/>
    <w:rsid w:val="003C3F09"/>
    <w:rsid w:val="003C4547"/>
    <w:rsid w:val="003C57F1"/>
    <w:rsid w:val="003C5DBF"/>
    <w:rsid w:val="003C619C"/>
    <w:rsid w:val="003C6A1D"/>
    <w:rsid w:val="003C7F6D"/>
    <w:rsid w:val="003D0C4A"/>
    <w:rsid w:val="003D0E08"/>
    <w:rsid w:val="003D1EBD"/>
    <w:rsid w:val="003D2193"/>
    <w:rsid w:val="003D3198"/>
    <w:rsid w:val="003D3592"/>
    <w:rsid w:val="003D3FE4"/>
    <w:rsid w:val="003D4C7F"/>
    <w:rsid w:val="003D53AC"/>
    <w:rsid w:val="003D5716"/>
    <w:rsid w:val="003D626B"/>
    <w:rsid w:val="003D65A1"/>
    <w:rsid w:val="003D7DAE"/>
    <w:rsid w:val="003E0A62"/>
    <w:rsid w:val="003E1D82"/>
    <w:rsid w:val="003E1F80"/>
    <w:rsid w:val="003E2845"/>
    <w:rsid w:val="003E2966"/>
    <w:rsid w:val="003E2C53"/>
    <w:rsid w:val="003E3391"/>
    <w:rsid w:val="003E618F"/>
    <w:rsid w:val="003E6F4E"/>
    <w:rsid w:val="003E7957"/>
    <w:rsid w:val="003F0CBC"/>
    <w:rsid w:val="003F123B"/>
    <w:rsid w:val="003F1B50"/>
    <w:rsid w:val="003F1F33"/>
    <w:rsid w:val="003F216B"/>
    <w:rsid w:val="003F2EDB"/>
    <w:rsid w:val="003F3128"/>
    <w:rsid w:val="003F32BC"/>
    <w:rsid w:val="003F3AF9"/>
    <w:rsid w:val="003F50B2"/>
    <w:rsid w:val="003F5B8D"/>
    <w:rsid w:val="003F7C32"/>
    <w:rsid w:val="00402319"/>
    <w:rsid w:val="004030A3"/>
    <w:rsid w:val="00403FAE"/>
    <w:rsid w:val="004041A7"/>
    <w:rsid w:val="00404A32"/>
    <w:rsid w:val="00404D52"/>
    <w:rsid w:val="00404ECE"/>
    <w:rsid w:val="004064F6"/>
    <w:rsid w:val="004071FA"/>
    <w:rsid w:val="004075F6"/>
    <w:rsid w:val="0041068B"/>
    <w:rsid w:val="00411007"/>
    <w:rsid w:val="00413166"/>
    <w:rsid w:val="00413B24"/>
    <w:rsid w:val="004174B3"/>
    <w:rsid w:val="00417C59"/>
    <w:rsid w:val="00422694"/>
    <w:rsid w:val="00422B4E"/>
    <w:rsid w:val="004251E0"/>
    <w:rsid w:val="004277CC"/>
    <w:rsid w:val="00431CE2"/>
    <w:rsid w:val="00432DB5"/>
    <w:rsid w:val="004332E9"/>
    <w:rsid w:val="00434B25"/>
    <w:rsid w:val="00436040"/>
    <w:rsid w:val="004403C4"/>
    <w:rsid w:val="00441570"/>
    <w:rsid w:val="00442B99"/>
    <w:rsid w:val="0044353C"/>
    <w:rsid w:val="0044490C"/>
    <w:rsid w:val="004467FC"/>
    <w:rsid w:val="00446D07"/>
    <w:rsid w:val="00446E24"/>
    <w:rsid w:val="00447510"/>
    <w:rsid w:val="004475B0"/>
    <w:rsid w:val="00447C3C"/>
    <w:rsid w:val="00451297"/>
    <w:rsid w:val="0045152C"/>
    <w:rsid w:val="00452769"/>
    <w:rsid w:val="00452983"/>
    <w:rsid w:val="00452A11"/>
    <w:rsid w:val="00452B70"/>
    <w:rsid w:val="00453753"/>
    <w:rsid w:val="00454A4F"/>
    <w:rsid w:val="00454DB3"/>
    <w:rsid w:val="00455819"/>
    <w:rsid w:val="004560A5"/>
    <w:rsid w:val="00456EEC"/>
    <w:rsid w:val="00456F3F"/>
    <w:rsid w:val="0045755F"/>
    <w:rsid w:val="00457833"/>
    <w:rsid w:val="004608C0"/>
    <w:rsid w:val="00460CEC"/>
    <w:rsid w:val="00461E46"/>
    <w:rsid w:val="0046399C"/>
    <w:rsid w:val="00464B92"/>
    <w:rsid w:val="0046670B"/>
    <w:rsid w:val="00471D1F"/>
    <w:rsid w:val="004729E9"/>
    <w:rsid w:val="004733A9"/>
    <w:rsid w:val="0047400E"/>
    <w:rsid w:val="0047431D"/>
    <w:rsid w:val="004758A3"/>
    <w:rsid w:val="0047635B"/>
    <w:rsid w:val="0047790F"/>
    <w:rsid w:val="00480903"/>
    <w:rsid w:val="004858C7"/>
    <w:rsid w:val="00486508"/>
    <w:rsid w:val="004873DD"/>
    <w:rsid w:val="004876BD"/>
    <w:rsid w:val="00487763"/>
    <w:rsid w:val="00487F97"/>
    <w:rsid w:val="00490120"/>
    <w:rsid w:val="00490C66"/>
    <w:rsid w:val="00491CB0"/>
    <w:rsid w:val="00493903"/>
    <w:rsid w:val="0049474A"/>
    <w:rsid w:val="00495072"/>
    <w:rsid w:val="00495B7F"/>
    <w:rsid w:val="0049724F"/>
    <w:rsid w:val="0049764C"/>
    <w:rsid w:val="00497E88"/>
    <w:rsid w:val="004A0B0A"/>
    <w:rsid w:val="004A5264"/>
    <w:rsid w:val="004A52AB"/>
    <w:rsid w:val="004A6C6F"/>
    <w:rsid w:val="004B0C87"/>
    <w:rsid w:val="004B0CC3"/>
    <w:rsid w:val="004B1871"/>
    <w:rsid w:val="004B2684"/>
    <w:rsid w:val="004B2CE8"/>
    <w:rsid w:val="004B326F"/>
    <w:rsid w:val="004B3624"/>
    <w:rsid w:val="004B36B9"/>
    <w:rsid w:val="004B4DB6"/>
    <w:rsid w:val="004B7956"/>
    <w:rsid w:val="004C0D44"/>
    <w:rsid w:val="004C3D7F"/>
    <w:rsid w:val="004C45F3"/>
    <w:rsid w:val="004C4C22"/>
    <w:rsid w:val="004C68A8"/>
    <w:rsid w:val="004D01C6"/>
    <w:rsid w:val="004D3C4D"/>
    <w:rsid w:val="004D49ED"/>
    <w:rsid w:val="004D4EA3"/>
    <w:rsid w:val="004D580F"/>
    <w:rsid w:val="004D5955"/>
    <w:rsid w:val="004E1C8B"/>
    <w:rsid w:val="004E2BE3"/>
    <w:rsid w:val="004E2EB1"/>
    <w:rsid w:val="004E31A8"/>
    <w:rsid w:val="004E4569"/>
    <w:rsid w:val="004E45B8"/>
    <w:rsid w:val="004E4F2E"/>
    <w:rsid w:val="004E4F9A"/>
    <w:rsid w:val="004E5FD6"/>
    <w:rsid w:val="004E6FCD"/>
    <w:rsid w:val="004E7794"/>
    <w:rsid w:val="004F0577"/>
    <w:rsid w:val="004F1A35"/>
    <w:rsid w:val="004F1EAC"/>
    <w:rsid w:val="004F2052"/>
    <w:rsid w:val="004F317E"/>
    <w:rsid w:val="004F31C4"/>
    <w:rsid w:val="004F54C5"/>
    <w:rsid w:val="004F55D3"/>
    <w:rsid w:val="004F7219"/>
    <w:rsid w:val="004F75A5"/>
    <w:rsid w:val="00500270"/>
    <w:rsid w:val="0050035C"/>
    <w:rsid w:val="00500B36"/>
    <w:rsid w:val="00501BB2"/>
    <w:rsid w:val="00502241"/>
    <w:rsid w:val="005027AD"/>
    <w:rsid w:val="005038CE"/>
    <w:rsid w:val="00503B40"/>
    <w:rsid w:val="00506993"/>
    <w:rsid w:val="00507EAB"/>
    <w:rsid w:val="00512C45"/>
    <w:rsid w:val="00515DF0"/>
    <w:rsid w:val="005164C6"/>
    <w:rsid w:val="00517813"/>
    <w:rsid w:val="00517973"/>
    <w:rsid w:val="005219E7"/>
    <w:rsid w:val="00523140"/>
    <w:rsid w:val="005236DD"/>
    <w:rsid w:val="005253D7"/>
    <w:rsid w:val="005254B8"/>
    <w:rsid w:val="00526173"/>
    <w:rsid w:val="005301A2"/>
    <w:rsid w:val="005301B1"/>
    <w:rsid w:val="00530C46"/>
    <w:rsid w:val="00530F65"/>
    <w:rsid w:val="005311DE"/>
    <w:rsid w:val="00531384"/>
    <w:rsid w:val="00531C2C"/>
    <w:rsid w:val="00531E0A"/>
    <w:rsid w:val="0053601C"/>
    <w:rsid w:val="005362AF"/>
    <w:rsid w:val="00537605"/>
    <w:rsid w:val="00540D49"/>
    <w:rsid w:val="005437CE"/>
    <w:rsid w:val="00544A6C"/>
    <w:rsid w:val="00545206"/>
    <w:rsid w:val="00546DF5"/>
    <w:rsid w:val="0054708C"/>
    <w:rsid w:val="0054745E"/>
    <w:rsid w:val="00547F51"/>
    <w:rsid w:val="005502A7"/>
    <w:rsid w:val="00550ADE"/>
    <w:rsid w:val="0055184B"/>
    <w:rsid w:val="00551DF6"/>
    <w:rsid w:val="0055338A"/>
    <w:rsid w:val="005540F3"/>
    <w:rsid w:val="005543F4"/>
    <w:rsid w:val="00555C6F"/>
    <w:rsid w:val="00557054"/>
    <w:rsid w:val="00560090"/>
    <w:rsid w:val="0056042E"/>
    <w:rsid w:val="00560ACE"/>
    <w:rsid w:val="00560B1E"/>
    <w:rsid w:val="00560C42"/>
    <w:rsid w:val="00560EBB"/>
    <w:rsid w:val="005641FC"/>
    <w:rsid w:val="00565ABD"/>
    <w:rsid w:val="00565BF6"/>
    <w:rsid w:val="00566CD7"/>
    <w:rsid w:val="005671FF"/>
    <w:rsid w:val="00573D64"/>
    <w:rsid w:val="005745F1"/>
    <w:rsid w:val="0057469F"/>
    <w:rsid w:val="00574723"/>
    <w:rsid w:val="0057491A"/>
    <w:rsid w:val="005751DA"/>
    <w:rsid w:val="00580343"/>
    <w:rsid w:val="00580B20"/>
    <w:rsid w:val="00580EED"/>
    <w:rsid w:val="005821DD"/>
    <w:rsid w:val="00583335"/>
    <w:rsid w:val="00583889"/>
    <w:rsid w:val="005844BC"/>
    <w:rsid w:val="00584EFB"/>
    <w:rsid w:val="00585D15"/>
    <w:rsid w:val="0058647C"/>
    <w:rsid w:val="00586F99"/>
    <w:rsid w:val="00587BD5"/>
    <w:rsid w:val="00591921"/>
    <w:rsid w:val="005920D5"/>
    <w:rsid w:val="00593DF7"/>
    <w:rsid w:val="005942D6"/>
    <w:rsid w:val="0059560A"/>
    <w:rsid w:val="005965AE"/>
    <w:rsid w:val="005965E3"/>
    <w:rsid w:val="005979C6"/>
    <w:rsid w:val="00597B51"/>
    <w:rsid w:val="005A172C"/>
    <w:rsid w:val="005A66B8"/>
    <w:rsid w:val="005A732A"/>
    <w:rsid w:val="005A7CA6"/>
    <w:rsid w:val="005B0060"/>
    <w:rsid w:val="005B21F0"/>
    <w:rsid w:val="005B31EE"/>
    <w:rsid w:val="005B38E3"/>
    <w:rsid w:val="005B4887"/>
    <w:rsid w:val="005B48C6"/>
    <w:rsid w:val="005B5F7B"/>
    <w:rsid w:val="005B680E"/>
    <w:rsid w:val="005C2DD9"/>
    <w:rsid w:val="005C376B"/>
    <w:rsid w:val="005C50B1"/>
    <w:rsid w:val="005C6479"/>
    <w:rsid w:val="005D3D91"/>
    <w:rsid w:val="005D3F32"/>
    <w:rsid w:val="005D475E"/>
    <w:rsid w:val="005D52C8"/>
    <w:rsid w:val="005D7793"/>
    <w:rsid w:val="005D7990"/>
    <w:rsid w:val="005E03E3"/>
    <w:rsid w:val="005E2391"/>
    <w:rsid w:val="005E3841"/>
    <w:rsid w:val="005E5C14"/>
    <w:rsid w:val="005E7CB6"/>
    <w:rsid w:val="005E7E67"/>
    <w:rsid w:val="005F0CEB"/>
    <w:rsid w:val="005F184D"/>
    <w:rsid w:val="005F227E"/>
    <w:rsid w:val="005F43C2"/>
    <w:rsid w:val="005F4A04"/>
    <w:rsid w:val="005F5986"/>
    <w:rsid w:val="006007B6"/>
    <w:rsid w:val="00600A6F"/>
    <w:rsid w:val="00600AB2"/>
    <w:rsid w:val="006014E9"/>
    <w:rsid w:val="0060154A"/>
    <w:rsid w:val="00601571"/>
    <w:rsid w:val="0060196C"/>
    <w:rsid w:val="00602030"/>
    <w:rsid w:val="006023D3"/>
    <w:rsid w:val="00604506"/>
    <w:rsid w:val="00605E8C"/>
    <w:rsid w:val="006068F0"/>
    <w:rsid w:val="00607662"/>
    <w:rsid w:val="00607BEC"/>
    <w:rsid w:val="00607E29"/>
    <w:rsid w:val="00607E47"/>
    <w:rsid w:val="00610098"/>
    <w:rsid w:val="0061490D"/>
    <w:rsid w:val="00617BCA"/>
    <w:rsid w:val="00620064"/>
    <w:rsid w:val="00620CB2"/>
    <w:rsid w:val="00625636"/>
    <w:rsid w:val="00625F40"/>
    <w:rsid w:val="006260F3"/>
    <w:rsid w:val="006278DB"/>
    <w:rsid w:val="00627BD0"/>
    <w:rsid w:val="00630AC1"/>
    <w:rsid w:val="00630C37"/>
    <w:rsid w:val="0063172B"/>
    <w:rsid w:val="00631BAD"/>
    <w:rsid w:val="006353F8"/>
    <w:rsid w:val="00636322"/>
    <w:rsid w:val="0063754F"/>
    <w:rsid w:val="00640685"/>
    <w:rsid w:val="006416E6"/>
    <w:rsid w:val="0064203D"/>
    <w:rsid w:val="0064377C"/>
    <w:rsid w:val="00643E0D"/>
    <w:rsid w:val="00647352"/>
    <w:rsid w:val="006476A1"/>
    <w:rsid w:val="00650443"/>
    <w:rsid w:val="00652F7A"/>
    <w:rsid w:val="00654293"/>
    <w:rsid w:val="0065436F"/>
    <w:rsid w:val="00654862"/>
    <w:rsid w:val="00655A10"/>
    <w:rsid w:val="006606CD"/>
    <w:rsid w:val="00661423"/>
    <w:rsid w:val="0066180B"/>
    <w:rsid w:val="006619C1"/>
    <w:rsid w:val="00661A1A"/>
    <w:rsid w:val="006626D6"/>
    <w:rsid w:val="00662C2F"/>
    <w:rsid w:val="0066382C"/>
    <w:rsid w:val="006648B9"/>
    <w:rsid w:val="00666E46"/>
    <w:rsid w:val="00666E88"/>
    <w:rsid w:val="0066778A"/>
    <w:rsid w:val="00667BC6"/>
    <w:rsid w:val="00670DB1"/>
    <w:rsid w:val="0067152C"/>
    <w:rsid w:val="00671705"/>
    <w:rsid w:val="00671BBE"/>
    <w:rsid w:val="00671DE7"/>
    <w:rsid w:val="00672C99"/>
    <w:rsid w:val="00672E2D"/>
    <w:rsid w:val="00672F6C"/>
    <w:rsid w:val="006745C2"/>
    <w:rsid w:val="00675E51"/>
    <w:rsid w:val="00677243"/>
    <w:rsid w:val="00677A3C"/>
    <w:rsid w:val="00680703"/>
    <w:rsid w:val="00680F4E"/>
    <w:rsid w:val="00681047"/>
    <w:rsid w:val="0068439A"/>
    <w:rsid w:val="00685940"/>
    <w:rsid w:val="0068645A"/>
    <w:rsid w:val="0068765D"/>
    <w:rsid w:val="006904EE"/>
    <w:rsid w:val="006906DE"/>
    <w:rsid w:val="006911F4"/>
    <w:rsid w:val="00691FDB"/>
    <w:rsid w:val="00694B81"/>
    <w:rsid w:val="00695180"/>
    <w:rsid w:val="006A23AD"/>
    <w:rsid w:val="006A2C51"/>
    <w:rsid w:val="006A35ED"/>
    <w:rsid w:val="006A39B4"/>
    <w:rsid w:val="006A4773"/>
    <w:rsid w:val="006A5436"/>
    <w:rsid w:val="006A6A76"/>
    <w:rsid w:val="006A74C1"/>
    <w:rsid w:val="006A79C8"/>
    <w:rsid w:val="006A7D40"/>
    <w:rsid w:val="006B0744"/>
    <w:rsid w:val="006B092D"/>
    <w:rsid w:val="006B13A9"/>
    <w:rsid w:val="006B3504"/>
    <w:rsid w:val="006B49B8"/>
    <w:rsid w:val="006B49BA"/>
    <w:rsid w:val="006B4F27"/>
    <w:rsid w:val="006B595C"/>
    <w:rsid w:val="006B64B4"/>
    <w:rsid w:val="006C087A"/>
    <w:rsid w:val="006C6604"/>
    <w:rsid w:val="006D0157"/>
    <w:rsid w:val="006D02E9"/>
    <w:rsid w:val="006D284D"/>
    <w:rsid w:val="006D2988"/>
    <w:rsid w:val="006D2A71"/>
    <w:rsid w:val="006D330E"/>
    <w:rsid w:val="006D638C"/>
    <w:rsid w:val="006D776F"/>
    <w:rsid w:val="006D7CD6"/>
    <w:rsid w:val="006D7D3E"/>
    <w:rsid w:val="006D7E92"/>
    <w:rsid w:val="006D7F7B"/>
    <w:rsid w:val="006E3346"/>
    <w:rsid w:val="006E4AD5"/>
    <w:rsid w:val="006E4C05"/>
    <w:rsid w:val="006E54C8"/>
    <w:rsid w:val="006E63EB"/>
    <w:rsid w:val="006E671C"/>
    <w:rsid w:val="006E7EA6"/>
    <w:rsid w:val="006F26EE"/>
    <w:rsid w:val="006F3E5C"/>
    <w:rsid w:val="006F53D0"/>
    <w:rsid w:val="006F6D12"/>
    <w:rsid w:val="00702074"/>
    <w:rsid w:val="007027CC"/>
    <w:rsid w:val="00704965"/>
    <w:rsid w:val="00704DC9"/>
    <w:rsid w:val="007054CE"/>
    <w:rsid w:val="00707538"/>
    <w:rsid w:val="007077BE"/>
    <w:rsid w:val="007079F7"/>
    <w:rsid w:val="007109B8"/>
    <w:rsid w:val="00710E05"/>
    <w:rsid w:val="007125E0"/>
    <w:rsid w:val="00713844"/>
    <w:rsid w:val="00713A1D"/>
    <w:rsid w:val="00714B4B"/>
    <w:rsid w:val="00714C51"/>
    <w:rsid w:val="007150C1"/>
    <w:rsid w:val="00715F39"/>
    <w:rsid w:val="007170FD"/>
    <w:rsid w:val="00717A50"/>
    <w:rsid w:val="007247D7"/>
    <w:rsid w:val="007254D5"/>
    <w:rsid w:val="0072798A"/>
    <w:rsid w:val="007322AD"/>
    <w:rsid w:val="007365EE"/>
    <w:rsid w:val="007446E5"/>
    <w:rsid w:val="00744A38"/>
    <w:rsid w:val="00746546"/>
    <w:rsid w:val="007471E9"/>
    <w:rsid w:val="00750F9F"/>
    <w:rsid w:val="00751B0E"/>
    <w:rsid w:val="00751E06"/>
    <w:rsid w:val="007520AD"/>
    <w:rsid w:val="00753BD3"/>
    <w:rsid w:val="00755AF1"/>
    <w:rsid w:val="00756490"/>
    <w:rsid w:val="00756A68"/>
    <w:rsid w:val="00756D9D"/>
    <w:rsid w:val="0076030B"/>
    <w:rsid w:val="00761776"/>
    <w:rsid w:val="00761C53"/>
    <w:rsid w:val="00762797"/>
    <w:rsid w:val="00763F96"/>
    <w:rsid w:val="00764421"/>
    <w:rsid w:val="00764926"/>
    <w:rsid w:val="007661CE"/>
    <w:rsid w:val="0076649A"/>
    <w:rsid w:val="00767A55"/>
    <w:rsid w:val="00770F1F"/>
    <w:rsid w:val="007721E1"/>
    <w:rsid w:val="00772777"/>
    <w:rsid w:val="00772CB4"/>
    <w:rsid w:val="00775E01"/>
    <w:rsid w:val="007762E2"/>
    <w:rsid w:val="00776E6A"/>
    <w:rsid w:val="00777FD7"/>
    <w:rsid w:val="00780714"/>
    <w:rsid w:val="00781DAC"/>
    <w:rsid w:val="0078372A"/>
    <w:rsid w:val="00783C2E"/>
    <w:rsid w:val="007840DA"/>
    <w:rsid w:val="00784164"/>
    <w:rsid w:val="00784C7E"/>
    <w:rsid w:val="00786D3F"/>
    <w:rsid w:val="00787F6F"/>
    <w:rsid w:val="00790985"/>
    <w:rsid w:val="00791C79"/>
    <w:rsid w:val="00792517"/>
    <w:rsid w:val="0079356B"/>
    <w:rsid w:val="0079579A"/>
    <w:rsid w:val="00795DCC"/>
    <w:rsid w:val="007975E6"/>
    <w:rsid w:val="00797A13"/>
    <w:rsid w:val="007A0DE4"/>
    <w:rsid w:val="007A13B7"/>
    <w:rsid w:val="007A309B"/>
    <w:rsid w:val="007A3F91"/>
    <w:rsid w:val="007A4AD5"/>
    <w:rsid w:val="007A56CE"/>
    <w:rsid w:val="007A61E0"/>
    <w:rsid w:val="007A6226"/>
    <w:rsid w:val="007B2826"/>
    <w:rsid w:val="007B30E2"/>
    <w:rsid w:val="007B36E2"/>
    <w:rsid w:val="007B387A"/>
    <w:rsid w:val="007B3E0F"/>
    <w:rsid w:val="007B682B"/>
    <w:rsid w:val="007B7F91"/>
    <w:rsid w:val="007C0723"/>
    <w:rsid w:val="007C1316"/>
    <w:rsid w:val="007C2D4B"/>
    <w:rsid w:val="007C3394"/>
    <w:rsid w:val="007C57A2"/>
    <w:rsid w:val="007C6963"/>
    <w:rsid w:val="007C6E6A"/>
    <w:rsid w:val="007D1ADB"/>
    <w:rsid w:val="007D28D7"/>
    <w:rsid w:val="007D3DE6"/>
    <w:rsid w:val="007D60B1"/>
    <w:rsid w:val="007D6D8A"/>
    <w:rsid w:val="007E0093"/>
    <w:rsid w:val="007E22AB"/>
    <w:rsid w:val="007E7907"/>
    <w:rsid w:val="007F13CB"/>
    <w:rsid w:val="007F1F62"/>
    <w:rsid w:val="007F28C8"/>
    <w:rsid w:val="007F3A48"/>
    <w:rsid w:val="007F3B1D"/>
    <w:rsid w:val="007F48A0"/>
    <w:rsid w:val="007F5393"/>
    <w:rsid w:val="007F596D"/>
    <w:rsid w:val="007F6709"/>
    <w:rsid w:val="007F7385"/>
    <w:rsid w:val="007F75EF"/>
    <w:rsid w:val="007F7EE1"/>
    <w:rsid w:val="0080051A"/>
    <w:rsid w:val="0080106B"/>
    <w:rsid w:val="0080173C"/>
    <w:rsid w:val="00801E86"/>
    <w:rsid w:val="00802B00"/>
    <w:rsid w:val="00803AFD"/>
    <w:rsid w:val="008042F0"/>
    <w:rsid w:val="0080533D"/>
    <w:rsid w:val="008109EE"/>
    <w:rsid w:val="00812426"/>
    <w:rsid w:val="008156BF"/>
    <w:rsid w:val="00816544"/>
    <w:rsid w:val="008173FF"/>
    <w:rsid w:val="00820528"/>
    <w:rsid w:val="00820D4D"/>
    <w:rsid w:val="00821179"/>
    <w:rsid w:val="00821318"/>
    <w:rsid w:val="00821B7A"/>
    <w:rsid w:val="00821E94"/>
    <w:rsid w:val="008235F9"/>
    <w:rsid w:val="00823A7F"/>
    <w:rsid w:val="00823B46"/>
    <w:rsid w:val="008251B6"/>
    <w:rsid w:val="00825BF0"/>
    <w:rsid w:val="00825C29"/>
    <w:rsid w:val="0082629E"/>
    <w:rsid w:val="008269C9"/>
    <w:rsid w:val="00826A8F"/>
    <w:rsid w:val="00827B35"/>
    <w:rsid w:val="00830A3C"/>
    <w:rsid w:val="00831A9B"/>
    <w:rsid w:val="00832627"/>
    <w:rsid w:val="00833661"/>
    <w:rsid w:val="008338E0"/>
    <w:rsid w:val="00834EFB"/>
    <w:rsid w:val="00836A8F"/>
    <w:rsid w:val="008403B7"/>
    <w:rsid w:val="008403E3"/>
    <w:rsid w:val="008408CC"/>
    <w:rsid w:val="00840A5B"/>
    <w:rsid w:val="00841162"/>
    <w:rsid w:val="00842B7B"/>
    <w:rsid w:val="008430DD"/>
    <w:rsid w:val="00843210"/>
    <w:rsid w:val="0084473C"/>
    <w:rsid w:val="00846A3A"/>
    <w:rsid w:val="00847813"/>
    <w:rsid w:val="00847E55"/>
    <w:rsid w:val="00847FF8"/>
    <w:rsid w:val="00854359"/>
    <w:rsid w:val="00854D64"/>
    <w:rsid w:val="00857CD5"/>
    <w:rsid w:val="00861372"/>
    <w:rsid w:val="0086138A"/>
    <w:rsid w:val="00862634"/>
    <w:rsid w:val="00862BB3"/>
    <w:rsid w:val="00863291"/>
    <w:rsid w:val="00863ED6"/>
    <w:rsid w:val="008657D7"/>
    <w:rsid w:val="00865B98"/>
    <w:rsid w:val="00865E64"/>
    <w:rsid w:val="00866B1C"/>
    <w:rsid w:val="00867330"/>
    <w:rsid w:val="00867A94"/>
    <w:rsid w:val="008706DD"/>
    <w:rsid w:val="00871055"/>
    <w:rsid w:val="0087114D"/>
    <w:rsid w:val="00872813"/>
    <w:rsid w:val="008732FC"/>
    <w:rsid w:val="0087361B"/>
    <w:rsid w:val="0087365C"/>
    <w:rsid w:val="00874E0D"/>
    <w:rsid w:val="0087773C"/>
    <w:rsid w:val="00880333"/>
    <w:rsid w:val="00880343"/>
    <w:rsid w:val="00882FFF"/>
    <w:rsid w:val="00883943"/>
    <w:rsid w:val="00884970"/>
    <w:rsid w:val="00884E19"/>
    <w:rsid w:val="008855A6"/>
    <w:rsid w:val="00885852"/>
    <w:rsid w:val="0088588E"/>
    <w:rsid w:val="00891382"/>
    <w:rsid w:val="008919C7"/>
    <w:rsid w:val="00895703"/>
    <w:rsid w:val="00896A29"/>
    <w:rsid w:val="008A1D80"/>
    <w:rsid w:val="008A2BBF"/>
    <w:rsid w:val="008A2D8C"/>
    <w:rsid w:val="008A59A0"/>
    <w:rsid w:val="008A791A"/>
    <w:rsid w:val="008A7C8C"/>
    <w:rsid w:val="008A7CE7"/>
    <w:rsid w:val="008A7E1D"/>
    <w:rsid w:val="008B239E"/>
    <w:rsid w:val="008B2FF7"/>
    <w:rsid w:val="008B4198"/>
    <w:rsid w:val="008B4ABF"/>
    <w:rsid w:val="008B4ACE"/>
    <w:rsid w:val="008B5A11"/>
    <w:rsid w:val="008B6124"/>
    <w:rsid w:val="008B71EF"/>
    <w:rsid w:val="008B7201"/>
    <w:rsid w:val="008B764A"/>
    <w:rsid w:val="008C1DDB"/>
    <w:rsid w:val="008C2522"/>
    <w:rsid w:val="008C48AF"/>
    <w:rsid w:val="008C58B7"/>
    <w:rsid w:val="008C713C"/>
    <w:rsid w:val="008C79B3"/>
    <w:rsid w:val="008C7A44"/>
    <w:rsid w:val="008D2282"/>
    <w:rsid w:val="008D3F8B"/>
    <w:rsid w:val="008D53BF"/>
    <w:rsid w:val="008D6E9A"/>
    <w:rsid w:val="008D773F"/>
    <w:rsid w:val="008D79AB"/>
    <w:rsid w:val="008E16F0"/>
    <w:rsid w:val="008E1B3D"/>
    <w:rsid w:val="008E2226"/>
    <w:rsid w:val="008E27DE"/>
    <w:rsid w:val="008E2B93"/>
    <w:rsid w:val="008E2D0F"/>
    <w:rsid w:val="008E2F1D"/>
    <w:rsid w:val="008E7111"/>
    <w:rsid w:val="008E7DF9"/>
    <w:rsid w:val="008F037A"/>
    <w:rsid w:val="008F0A25"/>
    <w:rsid w:val="008F0AB5"/>
    <w:rsid w:val="008F25F1"/>
    <w:rsid w:val="008F2A17"/>
    <w:rsid w:val="008F2BB4"/>
    <w:rsid w:val="008F5F66"/>
    <w:rsid w:val="008F70AB"/>
    <w:rsid w:val="00900229"/>
    <w:rsid w:val="0090049C"/>
    <w:rsid w:val="00900F1D"/>
    <w:rsid w:val="00901887"/>
    <w:rsid w:val="009051B1"/>
    <w:rsid w:val="0091193A"/>
    <w:rsid w:val="00913252"/>
    <w:rsid w:val="00913B52"/>
    <w:rsid w:val="00913E2A"/>
    <w:rsid w:val="0091444F"/>
    <w:rsid w:val="00917290"/>
    <w:rsid w:val="00917573"/>
    <w:rsid w:val="00920644"/>
    <w:rsid w:val="00920AE6"/>
    <w:rsid w:val="00920FA2"/>
    <w:rsid w:val="00921DAB"/>
    <w:rsid w:val="009229A0"/>
    <w:rsid w:val="00922A02"/>
    <w:rsid w:val="00922DCD"/>
    <w:rsid w:val="00923DE0"/>
    <w:rsid w:val="009301F9"/>
    <w:rsid w:val="00930367"/>
    <w:rsid w:val="00930EC2"/>
    <w:rsid w:val="00933702"/>
    <w:rsid w:val="00933D6F"/>
    <w:rsid w:val="00934398"/>
    <w:rsid w:val="00934616"/>
    <w:rsid w:val="009355C8"/>
    <w:rsid w:val="009359AE"/>
    <w:rsid w:val="009370AB"/>
    <w:rsid w:val="009400FA"/>
    <w:rsid w:val="00943043"/>
    <w:rsid w:val="00943CF1"/>
    <w:rsid w:val="00943F0A"/>
    <w:rsid w:val="0094457E"/>
    <w:rsid w:val="00945365"/>
    <w:rsid w:val="00945B3F"/>
    <w:rsid w:val="009465DD"/>
    <w:rsid w:val="00946D40"/>
    <w:rsid w:val="00951685"/>
    <w:rsid w:val="0095358A"/>
    <w:rsid w:val="0095383B"/>
    <w:rsid w:val="00953ABB"/>
    <w:rsid w:val="00954A6A"/>
    <w:rsid w:val="00957C90"/>
    <w:rsid w:val="00957C99"/>
    <w:rsid w:val="00961D5C"/>
    <w:rsid w:val="009623A5"/>
    <w:rsid w:val="00962943"/>
    <w:rsid w:val="0096312B"/>
    <w:rsid w:val="0096319E"/>
    <w:rsid w:val="009648CF"/>
    <w:rsid w:val="00965CF7"/>
    <w:rsid w:val="00966425"/>
    <w:rsid w:val="00966783"/>
    <w:rsid w:val="009715E3"/>
    <w:rsid w:val="00972FB5"/>
    <w:rsid w:val="009761C7"/>
    <w:rsid w:val="00976892"/>
    <w:rsid w:val="00976AA6"/>
    <w:rsid w:val="00977388"/>
    <w:rsid w:val="0097799C"/>
    <w:rsid w:val="00977F82"/>
    <w:rsid w:val="00981843"/>
    <w:rsid w:val="00983D39"/>
    <w:rsid w:val="00983FB4"/>
    <w:rsid w:val="0099128D"/>
    <w:rsid w:val="00991C55"/>
    <w:rsid w:val="00991D6F"/>
    <w:rsid w:val="00992634"/>
    <w:rsid w:val="0099303B"/>
    <w:rsid w:val="00993107"/>
    <w:rsid w:val="009952A0"/>
    <w:rsid w:val="00995486"/>
    <w:rsid w:val="00997C63"/>
    <w:rsid w:val="009A0A67"/>
    <w:rsid w:val="009A1083"/>
    <w:rsid w:val="009A1C28"/>
    <w:rsid w:val="009A37CA"/>
    <w:rsid w:val="009A5794"/>
    <w:rsid w:val="009A6AFC"/>
    <w:rsid w:val="009A7497"/>
    <w:rsid w:val="009A7B3D"/>
    <w:rsid w:val="009A7F73"/>
    <w:rsid w:val="009B0A5A"/>
    <w:rsid w:val="009B13D0"/>
    <w:rsid w:val="009B2D16"/>
    <w:rsid w:val="009B3A5C"/>
    <w:rsid w:val="009B4492"/>
    <w:rsid w:val="009B71F6"/>
    <w:rsid w:val="009B7827"/>
    <w:rsid w:val="009C30AC"/>
    <w:rsid w:val="009C55BC"/>
    <w:rsid w:val="009C5B5B"/>
    <w:rsid w:val="009C6204"/>
    <w:rsid w:val="009C65FB"/>
    <w:rsid w:val="009C6BF4"/>
    <w:rsid w:val="009C7375"/>
    <w:rsid w:val="009D0263"/>
    <w:rsid w:val="009D3FB6"/>
    <w:rsid w:val="009D4053"/>
    <w:rsid w:val="009D4709"/>
    <w:rsid w:val="009D61DB"/>
    <w:rsid w:val="009E1BB5"/>
    <w:rsid w:val="009E317A"/>
    <w:rsid w:val="009E3E3F"/>
    <w:rsid w:val="009E4A7D"/>
    <w:rsid w:val="009E7CF0"/>
    <w:rsid w:val="009F1083"/>
    <w:rsid w:val="009F2664"/>
    <w:rsid w:val="009F4C11"/>
    <w:rsid w:val="009F5B9A"/>
    <w:rsid w:val="009F60D1"/>
    <w:rsid w:val="009F613D"/>
    <w:rsid w:val="009F72F5"/>
    <w:rsid w:val="009F731D"/>
    <w:rsid w:val="009F764F"/>
    <w:rsid w:val="00A003FC"/>
    <w:rsid w:val="00A022A2"/>
    <w:rsid w:val="00A02A04"/>
    <w:rsid w:val="00A03DBE"/>
    <w:rsid w:val="00A03FA9"/>
    <w:rsid w:val="00A0450C"/>
    <w:rsid w:val="00A049CA"/>
    <w:rsid w:val="00A11E49"/>
    <w:rsid w:val="00A12F79"/>
    <w:rsid w:val="00A155D6"/>
    <w:rsid w:val="00A179D6"/>
    <w:rsid w:val="00A17C8E"/>
    <w:rsid w:val="00A2089F"/>
    <w:rsid w:val="00A211F9"/>
    <w:rsid w:val="00A23506"/>
    <w:rsid w:val="00A2352B"/>
    <w:rsid w:val="00A23E00"/>
    <w:rsid w:val="00A24D90"/>
    <w:rsid w:val="00A2567A"/>
    <w:rsid w:val="00A26DD3"/>
    <w:rsid w:val="00A3103A"/>
    <w:rsid w:val="00A311AD"/>
    <w:rsid w:val="00A312FB"/>
    <w:rsid w:val="00A31EBA"/>
    <w:rsid w:val="00A32984"/>
    <w:rsid w:val="00A34008"/>
    <w:rsid w:val="00A344B8"/>
    <w:rsid w:val="00A35872"/>
    <w:rsid w:val="00A35A84"/>
    <w:rsid w:val="00A36AAC"/>
    <w:rsid w:val="00A36E5E"/>
    <w:rsid w:val="00A40332"/>
    <w:rsid w:val="00A431AF"/>
    <w:rsid w:val="00A43277"/>
    <w:rsid w:val="00A43744"/>
    <w:rsid w:val="00A4387B"/>
    <w:rsid w:val="00A43D1D"/>
    <w:rsid w:val="00A44B2D"/>
    <w:rsid w:val="00A459AE"/>
    <w:rsid w:val="00A46FC4"/>
    <w:rsid w:val="00A501AF"/>
    <w:rsid w:val="00A50DF8"/>
    <w:rsid w:val="00A512A4"/>
    <w:rsid w:val="00A5152F"/>
    <w:rsid w:val="00A516D9"/>
    <w:rsid w:val="00A51B47"/>
    <w:rsid w:val="00A52AEC"/>
    <w:rsid w:val="00A547C0"/>
    <w:rsid w:val="00A556E3"/>
    <w:rsid w:val="00A5580E"/>
    <w:rsid w:val="00A55817"/>
    <w:rsid w:val="00A559D6"/>
    <w:rsid w:val="00A57A0E"/>
    <w:rsid w:val="00A611E2"/>
    <w:rsid w:val="00A6128B"/>
    <w:rsid w:val="00A614F3"/>
    <w:rsid w:val="00A6253D"/>
    <w:rsid w:val="00A6254F"/>
    <w:rsid w:val="00A6267D"/>
    <w:rsid w:val="00A62777"/>
    <w:rsid w:val="00A73B5C"/>
    <w:rsid w:val="00A74D08"/>
    <w:rsid w:val="00A756A9"/>
    <w:rsid w:val="00A76414"/>
    <w:rsid w:val="00A76DF2"/>
    <w:rsid w:val="00A76EF5"/>
    <w:rsid w:val="00A77FD2"/>
    <w:rsid w:val="00A80595"/>
    <w:rsid w:val="00A806A8"/>
    <w:rsid w:val="00A808EF"/>
    <w:rsid w:val="00A80C27"/>
    <w:rsid w:val="00A81813"/>
    <w:rsid w:val="00A82DF3"/>
    <w:rsid w:val="00A8377D"/>
    <w:rsid w:val="00A83E06"/>
    <w:rsid w:val="00A85227"/>
    <w:rsid w:val="00A85B88"/>
    <w:rsid w:val="00A862BD"/>
    <w:rsid w:val="00A87A68"/>
    <w:rsid w:val="00A935A0"/>
    <w:rsid w:val="00A936EC"/>
    <w:rsid w:val="00A93BD7"/>
    <w:rsid w:val="00A93E19"/>
    <w:rsid w:val="00A93E90"/>
    <w:rsid w:val="00A95131"/>
    <w:rsid w:val="00A95701"/>
    <w:rsid w:val="00A9697E"/>
    <w:rsid w:val="00A97678"/>
    <w:rsid w:val="00A977D4"/>
    <w:rsid w:val="00AA0712"/>
    <w:rsid w:val="00AA0BF3"/>
    <w:rsid w:val="00AA0DB4"/>
    <w:rsid w:val="00AA104F"/>
    <w:rsid w:val="00AA1526"/>
    <w:rsid w:val="00AA1BCA"/>
    <w:rsid w:val="00AA23E5"/>
    <w:rsid w:val="00AA2B74"/>
    <w:rsid w:val="00AA4AA5"/>
    <w:rsid w:val="00AA6275"/>
    <w:rsid w:val="00AB1709"/>
    <w:rsid w:val="00AB206B"/>
    <w:rsid w:val="00AB26AB"/>
    <w:rsid w:val="00AB34C6"/>
    <w:rsid w:val="00AB3F07"/>
    <w:rsid w:val="00AB48E5"/>
    <w:rsid w:val="00AB4A5F"/>
    <w:rsid w:val="00AB53E3"/>
    <w:rsid w:val="00AB5569"/>
    <w:rsid w:val="00AB61C8"/>
    <w:rsid w:val="00AB7A7B"/>
    <w:rsid w:val="00AC1D6E"/>
    <w:rsid w:val="00AC1ED4"/>
    <w:rsid w:val="00AC20D9"/>
    <w:rsid w:val="00AC5F0D"/>
    <w:rsid w:val="00AC669A"/>
    <w:rsid w:val="00AC6B8C"/>
    <w:rsid w:val="00AC6C18"/>
    <w:rsid w:val="00AC7296"/>
    <w:rsid w:val="00AC7F5C"/>
    <w:rsid w:val="00AD1D3F"/>
    <w:rsid w:val="00AD307D"/>
    <w:rsid w:val="00AD6081"/>
    <w:rsid w:val="00AE09D5"/>
    <w:rsid w:val="00AE0B85"/>
    <w:rsid w:val="00AE2490"/>
    <w:rsid w:val="00AE2FF3"/>
    <w:rsid w:val="00AE42E6"/>
    <w:rsid w:val="00AE4D01"/>
    <w:rsid w:val="00AE5762"/>
    <w:rsid w:val="00AE5CBE"/>
    <w:rsid w:val="00AE65BA"/>
    <w:rsid w:val="00AF074B"/>
    <w:rsid w:val="00AF2183"/>
    <w:rsid w:val="00AF2469"/>
    <w:rsid w:val="00AF2C94"/>
    <w:rsid w:val="00AF2CA5"/>
    <w:rsid w:val="00AF573A"/>
    <w:rsid w:val="00AF6783"/>
    <w:rsid w:val="00AF6A27"/>
    <w:rsid w:val="00AF6C83"/>
    <w:rsid w:val="00AF6CCB"/>
    <w:rsid w:val="00B006DA"/>
    <w:rsid w:val="00B00CD5"/>
    <w:rsid w:val="00B0140C"/>
    <w:rsid w:val="00B02E15"/>
    <w:rsid w:val="00B040F8"/>
    <w:rsid w:val="00B04D18"/>
    <w:rsid w:val="00B056C4"/>
    <w:rsid w:val="00B07328"/>
    <w:rsid w:val="00B10451"/>
    <w:rsid w:val="00B1269D"/>
    <w:rsid w:val="00B1342B"/>
    <w:rsid w:val="00B13E39"/>
    <w:rsid w:val="00B16695"/>
    <w:rsid w:val="00B16986"/>
    <w:rsid w:val="00B16D81"/>
    <w:rsid w:val="00B16E47"/>
    <w:rsid w:val="00B17A5E"/>
    <w:rsid w:val="00B20579"/>
    <w:rsid w:val="00B20CE3"/>
    <w:rsid w:val="00B2222B"/>
    <w:rsid w:val="00B22564"/>
    <w:rsid w:val="00B22B0D"/>
    <w:rsid w:val="00B255AB"/>
    <w:rsid w:val="00B316DB"/>
    <w:rsid w:val="00B322BC"/>
    <w:rsid w:val="00B3540B"/>
    <w:rsid w:val="00B358F7"/>
    <w:rsid w:val="00B367F4"/>
    <w:rsid w:val="00B41368"/>
    <w:rsid w:val="00B42FE1"/>
    <w:rsid w:val="00B43EA9"/>
    <w:rsid w:val="00B46FFA"/>
    <w:rsid w:val="00B476E0"/>
    <w:rsid w:val="00B50644"/>
    <w:rsid w:val="00B50B2F"/>
    <w:rsid w:val="00B5267B"/>
    <w:rsid w:val="00B52D05"/>
    <w:rsid w:val="00B565E3"/>
    <w:rsid w:val="00B5662E"/>
    <w:rsid w:val="00B614F8"/>
    <w:rsid w:val="00B623DB"/>
    <w:rsid w:val="00B64E5F"/>
    <w:rsid w:val="00B66C12"/>
    <w:rsid w:val="00B674F3"/>
    <w:rsid w:val="00B67544"/>
    <w:rsid w:val="00B7057B"/>
    <w:rsid w:val="00B71816"/>
    <w:rsid w:val="00B75319"/>
    <w:rsid w:val="00B760E6"/>
    <w:rsid w:val="00B81F9F"/>
    <w:rsid w:val="00B81FDF"/>
    <w:rsid w:val="00B820F3"/>
    <w:rsid w:val="00B82863"/>
    <w:rsid w:val="00B85324"/>
    <w:rsid w:val="00B9294A"/>
    <w:rsid w:val="00B92F00"/>
    <w:rsid w:val="00B94582"/>
    <w:rsid w:val="00B958BD"/>
    <w:rsid w:val="00B96DB7"/>
    <w:rsid w:val="00BA03F1"/>
    <w:rsid w:val="00BA09C0"/>
    <w:rsid w:val="00BA0AE6"/>
    <w:rsid w:val="00BA1470"/>
    <w:rsid w:val="00BA2C44"/>
    <w:rsid w:val="00BA30C5"/>
    <w:rsid w:val="00BA36CA"/>
    <w:rsid w:val="00BA6FC9"/>
    <w:rsid w:val="00BA7247"/>
    <w:rsid w:val="00BA7A62"/>
    <w:rsid w:val="00BB09A1"/>
    <w:rsid w:val="00BB187D"/>
    <w:rsid w:val="00BB211E"/>
    <w:rsid w:val="00BB2377"/>
    <w:rsid w:val="00BB2B67"/>
    <w:rsid w:val="00BB3089"/>
    <w:rsid w:val="00BB6145"/>
    <w:rsid w:val="00BB68ED"/>
    <w:rsid w:val="00BB71C6"/>
    <w:rsid w:val="00BC3ADA"/>
    <w:rsid w:val="00BC50B2"/>
    <w:rsid w:val="00BC551C"/>
    <w:rsid w:val="00BC5641"/>
    <w:rsid w:val="00BC5AEE"/>
    <w:rsid w:val="00BC716D"/>
    <w:rsid w:val="00BC76D9"/>
    <w:rsid w:val="00BC77E9"/>
    <w:rsid w:val="00BC7E12"/>
    <w:rsid w:val="00BD1214"/>
    <w:rsid w:val="00BD157B"/>
    <w:rsid w:val="00BD1ABF"/>
    <w:rsid w:val="00BD3F44"/>
    <w:rsid w:val="00BD42D9"/>
    <w:rsid w:val="00BD5FB0"/>
    <w:rsid w:val="00BD6199"/>
    <w:rsid w:val="00BD7BA8"/>
    <w:rsid w:val="00BD7FC1"/>
    <w:rsid w:val="00BE1CE5"/>
    <w:rsid w:val="00BE4492"/>
    <w:rsid w:val="00BF024D"/>
    <w:rsid w:val="00BF0903"/>
    <w:rsid w:val="00BF2265"/>
    <w:rsid w:val="00BF27BC"/>
    <w:rsid w:val="00BF2E1B"/>
    <w:rsid w:val="00BF3164"/>
    <w:rsid w:val="00BF332A"/>
    <w:rsid w:val="00BF3D9F"/>
    <w:rsid w:val="00BF4170"/>
    <w:rsid w:val="00BF5EBC"/>
    <w:rsid w:val="00BF6845"/>
    <w:rsid w:val="00C00270"/>
    <w:rsid w:val="00C00F0C"/>
    <w:rsid w:val="00C030DD"/>
    <w:rsid w:val="00C03943"/>
    <w:rsid w:val="00C04578"/>
    <w:rsid w:val="00C05A62"/>
    <w:rsid w:val="00C05E70"/>
    <w:rsid w:val="00C05EAE"/>
    <w:rsid w:val="00C05F0D"/>
    <w:rsid w:val="00C06165"/>
    <w:rsid w:val="00C0639D"/>
    <w:rsid w:val="00C10996"/>
    <w:rsid w:val="00C10A4F"/>
    <w:rsid w:val="00C1192A"/>
    <w:rsid w:val="00C13B4A"/>
    <w:rsid w:val="00C1432C"/>
    <w:rsid w:val="00C14907"/>
    <w:rsid w:val="00C1603D"/>
    <w:rsid w:val="00C17767"/>
    <w:rsid w:val="00C20035"/>
    <w:rsid w:val="00C20BFE"/>
    <w:rsid w:val="00C21D2A"/>
    <w:rsid w:val="00C22A87"/>
    <w:rsid w:val="00C24057"/>
    <w:rsid w:val="00C2430D"/>
    <w:rsid w:val="00C24E99"/>
    <w:rsid w:val="00C254F7"/>
    <w:rsid w:val="00C27805"/>
    <w:rsid w:val="00C31024"/>
    <w:rsid w:val="00C31D59"/>
    <w:rsid w:val="00C32FE5"/>
    <w:rsid w:val="00C330D3"/>
    <w:rsid w:val="00C367BF"/>
    <w:rsid w:val="00C3708A"/>
    <w:rsid w:val="00C377A0"/>
    <w:rsid w:val="00C401E0"/>
    <w:rsid w:val="00C402AA"/>
    <w:rsid w:val="00C421FC"/>
    <w:rsid w:val="00C43B68"/>
    <w:rsid w:val="00C43D46"/>
    <w:rsid w:val="00C44C5E"/>
    <w:rsid w:val="00C45BBC"/>
    <w:rsid w:val="00C45F1E"/>
    <w:rsid w:val="00C46519"/>
    <w:rsid w:val="00C4663C"/>
    <w:rsid w:val="00C477FC"/>
    <w:rsid w:val="00C50654"/>
    <w:rsid w:val="00C50831"/>
    <w:rsid w:val="00C50DD7"/>
    <w:rsid w:val="00C51668"/>
    <w:rsid w:val="00C538FF"/>
    <w:rsid w:val="00C550FA"/>
    <w:rsid w:val="00C56042"/>
    <w:rsid w:val="00C60FF5"/>
    <w:rsid w:val="00C61E1A"/>
    <w:rsid w:val="00C6302B"/>
    <w:rsid w:val="00C63695"/>
    <w:rsid w:val="00C636FE"/>
    <w:rsid w:val="00C63D5D"/>
    <w:rsid w:val="00C64AA4"/>
    <w:rsid w:val="00C65131"/>
    <w:rsid w:val="00C667F8"/>
    <w:rsid w:val="00C66EA9"/>
    <w:rsid w:val="00C7155D"/>
    <w:rsid w:val="00C728E1"/>
    <w:rsid w:val="00C730FE"/>
    <w:rsid w:val="00C734A7"/>
    <w:rsid w:val="00C73D62"/>
    <w:rsid w:val="00C7456D"/>
    <w:rsid w:val="00C7460A"/>
    <w:rsid w:val="00C75244"/>
    <w:rsid w:val="00C75810"/>
    <w:rsid w:val="00C7582E"/>
    <w:rsid w:val="00C75BEF"/>
    <w:rsid w:val="00C76652"/>
    <w:rsid w:val="00C768AA"/>
    <w:rsid w:val="00C768F9"/>
    <w:rsid w:val="00C77E20"/>
    <w:rsid w:val="00C8111A"/>
    <w:rsid w:val="00C81360"/>
    <w:rsid w:val="00C81725"/>
    <w:rsid w:val="00C8278C"/>
    <w:rsid w:val="00C83D9E"/>
    <w:rsid w:val="00C83FE8"/>
    <w:rsid w:val="00C841E8"/>
    <w:rsid w:val="00C85B19"/>
    <w:rsid w:val="00C86B37"/>
    <w:rsid w:val="00C90D14"/>
    <w:rsid w:val="00C90D77"/>
    <w:rsid w:val="00C924E8"/>
    <w:rsid w:val="00C92962"/>
    <w:rsid w:val="00C92A88"/>
    <w:rsid w:val="00C93DFD"/>
    <w:rsid w:val="00C94457"/>
    <w:rsid w:val="00C9561E"/>
    <w:rsid w:val="00C9763E"/>
    <w:rsid w:val="00CA0126"/>
    <w:rsid w:val="00CA2991"/>
    <w:rsid w:val="00CA3345"/>
    <w:rsid w:val="00CA3AD9"/>
    <w:rsid w:val="00CA4B21"/>
    <w:rsid w:val="00CA5389"/>
    <w:rsid w:val="00CB1481"/>
    <w:rsid w:val="00CB1C72"/>
    <w:rsid w:val="00CB3146"/>
    <w:rsid w:val="00CC0822"/>
    <w:rsid w:val="00CC10CE"/>
    <w:rsid w:val="00CC1D33"/>
    <w:rsid w:val="00CC386B"/>
    <w:rsid w:val="00CC3975"/>
    <w:rsid w:val="00CC3AFB"/>
    <w:rsid w:val="00CC4E91"/>
    <w:rsid w:val="00CC68A4"/>
    <w:rsid w:val="00CC6DF9"/>
    <w:rsid w:val="00CD0435"/>
    <w:rsid w:val="00CD08CC"/>
    <w:rsid w:val="00CD247C"/>
    <w:rsid w:val="00CD334F"/>
    <w:rsid w:val="00CD3E62"/>
    <w:rsid w:val="00CD4248"/>
    <w:rsid w:val="00CD4E63"/>
    <w:rsid w:val="00CD5A8A"/>
    <w:rsid w:val="00CD621D"/>
    <w:rsid w:val="00CD68E9"/>
    <w:rsid w:val="00CD6E2A"/>
    <w:rsid w:val="00CD6F49"/>
    <w:rsid w:val="00CE0878"/>
    <w:rsid w:val="00CE1502"/>
    <w:rsid w:val="00CE196C"/>
    <w:rsid w:val="00CE318E"/>
    <w:rsid w:val="00CE3FDF"/>
    <w:rsid w:val="00CE4439"/>
    <w:rsid w:val="00CE77AC"/>
    <w:rsid w:val="00CF0193"/>
    <w:rsid w:val="00CF021B"/>
    <w:rsid w:val="00CF1347"/>
    <w:rsid w:val="00CF2A4A"/>
    <w:rsid w:val="00CF2F57"/>
    <w:rsid w:val="00CF6A3B"/>
    <w:rsid w:val="00CF6AF9"/>
    <w:rsid w:val="00CF7B86"/>
    <w:rsid w:val="00D00990"/>
    <w:rsid w:val="00D013E9"/>
    <w:rsid w:val="00D017F1"/>
    <w:rsid w:val="00D01B80"/>
    <w:rsid w:val="00D02532"/>
    <w:rsid w:val="00D02B0B"/>
    <w:rsid w:val="00D0315A"/>
    <w:rsid w:val="00D03F2F"/>
    <w:rsid w:val="00D04214"/>
    <w:rsid w:val="00D0430E"/>
    <w:rsid w:val="00D048FB"/>
    <w:rsid w:val="00D049DF"/>
    <w:rsid w:val="00D04D59"/>
    <w:rsid w:val="00D0618D"/>
    <w:rsid w:val="00D06AC0"/>
    <w:rsid w:val="00D1010D"/>
    <w:rsid w:val="00D1193C"/>
    <w:rsid w:val="00D13099"/>
    <w:rsid w:val="00D13897"/>
    <w:rsid w:val="00D14166"/>
    <w:rsid w:val="00D14F62"/>
    <w:rsid w:val="00D159E7"/>
    <w:rsid w:val="00D15A6C"/>
    <w:rsid w:val="00D15C80"/>
    <w:rsid w:val="00D161AB"/>
    <w:rsid w:val="00D165AC"/>
    <w:rsid w:val="00D16755"/>
    <w:rsid w:val="00D203E8"/>
    <w:rsid w:val="00D2136C"/>
    <w:rsid w:val="00D2196F"/>
    <w:rsid w:val="00D251D3"/>
    <w:rsid w:val="00D2527D"/>
    <w:rsid w:val="00D255E0"/>
    <w:rsid w:val="00D264A1"/>
    <w:rsid w:val="00D265F2"/>
    <w:rsid w:val="00D2684E"/>
    <w:rsid w:val="00D2734B"/>
    <w:rsid w:val="00D32B5B"/>
    <w:rsid w:val="00D3332B"/>
    <w:rsid w:val="00D35D43"/>
    <w:rsid w:val="00D365DB"/>
    <w:rsid w:val="00D3660D"/>
    <w:rsid w:val="00D375B9"/>
    <w:rsid w:val="00D400F5"/>
    <w:rsid w:val="00D41100"/>
    <w:rsid w:val="00D429FD"/>
    <w:rsid w:val="00D463F3"/>
    <w:rsid w:val="00D464BF"/>
    <w:rsid w:val="00D475CF"/>
    <w:rsid w:val="00D5065D"/>
    <w:rsid w:val="00D51A0F"/>
    <w:rsid w:val="00D523A7"/>
    <w:rsid w:val="00D54332"/>
    <w:rsid w:val="00D5454C"/>
    <w:rsid w:val="00D57FBB"/>
    <w:rsid w:val="00D60325"/>
    <w:rsid w:val="00D60776"/>
    <w:rsid w:val="00D61F68"/>
    <w:rsid w:val="00D636AC"/>
    <w:rsid w:val="00D63D39"/>
    <w:rsid w:val="00D66068"/>
    <w:rsid w:val="00D6617A"/>
    <w:rsid w:val="00D6673D"/>
    <w:rsid w:val="00D67AAC"/>
    <w:rsid w:val="00D67FAA"/>
    <w:rsid w:val="00D70D6F"/>
    <w:rsid w:val="00D711A6"/>
    <w:rsid w:val="00D712B8"/>
    <w:rsid w:val="00D7267A"/>
    <w:rsid w:val="00D741AB"/>
    <w:rsid w:val="00D74436"/>
    <w:rsid w:val="00D7754C"/>
    <w:rsid w:val="00D77ECB"/>
    <w:rsid w:val="00D8151C"/>
    <w:rsid w:val="00D83BCB"/>
    <w:rsid w:val="00D84AE3"/>
    <w:rsid w:val="00D86093"/>
    <w:rsid w:val="00D86B9A"/>
    <w:rsid w:val="00D86EBA"/>
    <w:rsid w:val="00D9222F"/>
    <w:rsid w:val="00D9370A"/>
    <w:rsid w:val="00D95422"/>
    <w:rsid w:val="00D95787"/>
    <w:rsid w:val="00D96E75"/>
    <w:rsid w:val="00DA0AD5"/>
    <w:rsid w:val="00DA1CEA"/>
    <w:rsid w:val="00DA2256"/>
    <w:rsid w:val="00DA2679"/>
    <w:rsid w:val="00DA4C5C"/>
    <w:rsid w:val="00DA640B"/>
    <w:rsid w:val="00DA6583"/>
    <w:rsid w:val="00DA7071"/>
    <w:rsid w:val="00DA71DC"/>
    <w:rsid w:val="00DA72D4"/>
    <w:rsid w:val="00DA746F"/>
    <w:rsid w:val="00DB1800"/>
    <w:rsid w:val="00DB37B2"/>
    <w:rsid w:val="00DB3BFB"/>
    <w:rsid w:val="00DB6F2E"/>
    <w:rsid w:val="00DB780B"/>
    <w:rsid w:val="00DB7A03"/>
    <w:rsid w:val="00DC0729"/>
    <w:rsid w:val="00DC1368"/>
    <w:rsid w:val="00DC233D"/>
    <w:rsid w:val="00DC24C1"/>
    <w:rsid w:val="00DC3BAA"/>
    <w:rsid w:val="00DC3F7E"/>
    <w:rsid w:val="00DC5AE8"/>
    <w:rsid w:val="00DC5DD0"/>
    <w:rsid w:val="00DC7F92"/>
    <w:rsid w:val="00DD004F"/>
    <w:rsid w:val="00DD0B38"/>
    <w:rsid w:val="00DD0ED7"/>
    <w:rsid w:val="00DD1B6D"/>
    <w:rsid w:val="00DD1C7D"/>
    <w:rsid w:val="00DD215A"/>
    <w:rsid w:val="00DD2748"/>
    <w:rsid w:val="00DD53F3"/>
    <w:rsid w:val="00DD7886"/>
    <w:rsid w:val="00DD7C48"/>
    <w:rsid w:val="00DE11ED"/>
    <w:rsid w:val="00DE1438"/>
    <w:rsid w:val="00DE2A50"/>
    <w:rsid w:val="00DE2AFE"/>
    <w:rsid w:val="00DE2BA8"/>
    <w:rsid w:val="00DE393A"/>
    <w:rsid w:val="00DE3DD0"/>
    <w:rsid w:val="00DE50C8"/>
    <w:rsid w:val="00DE6194"/>
    <w:rsid w:val="00DE6228"/>
    <w:rsid w:val="00DE72FD"/>
    <w:rsid w:val="00DF0063"/>
    <w:rsid w:val="00DF4F43"/>
    <w:rsid w:val="00DF53A6"/>
    <w:rsid w:val="00DF63A0"/>
    <w:rsid w:val="00DF6C85"/>
    <w:rsid w:val="00DF7B15"/>
    <w:rsid w:val="00E0058B"/>
    <w:rsid w:val="00E00DF2"/>
    <w:rsid w:val="00E011A8"/>
    <w:rsid w:val="00E02B91"/>
    <w:rsid w:val="00E031B9"/>
    <w:rsid w:val="00E0354C"/>
    <w:rsid w:val="00E038D2"/>
    <w:rsid w:val="00E03AC3"/>
    <w:rsid w:val="00E04079"/>
    <w:rsid w:val="00E051F5"/>
    <w:rsid w:val="00E06024"/>
    <w:rsid w:val="00E10ADA"/>
    <w:rsid w:val="00E11E87"/>
    <w:rsid w:val="00E12902"/>
    <w:rsid w:val="00E12D3D"/>
    <w:rsid w:val="00E15759"/>
    <w:rsid w:val="00E1714F"/>
    <w:rsid w:val="00E1736D"/>
    <w:rsid w:val="00E17DA6"/>
    <w:rsid w:val="00E22B82"/>
    <w:rsid w:val="00E24468"/>
    <w:rsid w:val="00E271DC"/>
    <w:rsid w:val="00E3012F"/>
    <w:rsid w:val="00E32CF6"/>
    <w:rsid w:val="00E34691"/>
    <w:rsid w:val="00E35BEE"/>
    <w:rsid w:val="00E361C2"/>
    <w:rsid w:val="00E367BD"/>
    <w:rsid w:val="00E43381"/>
    <w:rsid w:val="00E509C1"/>
    <w:rsid w:val="00E51140"/>
    <w:rsid w:val="00E51195"/>
    <w:rsid w:val="00E51490"/>
    <w:rsid w:val="00E52086"/>
    <w:rsid w:val="00E533FE"/>
    <w:rsid w:val="00E535E3"/>
    <w:rsid w:val="00E53E24"/>
    <w:rsid w:val="00E53F0B"/>
    <w:rsid w:val="00E54CB0"/>
    <w:rsid w:val="00E55E6A"/>
    <w:rsid w:val="00E61123"/>
    <w:rsid w:val="00E63321"/>
    <w:rsid w:val="00E6428C"/>
    <w:rsid w:val="00E64F90"/>
    <w:rsid w:val="00E66AB6"/>
    <w:rsid w:val="00E6711A"/>
    <w:rsid w:val="00E704D2"/>
    <w:rsid w:val="00E7074B"/>
    <w:rsid w:val="00E70EEC"/>
    <w:rsid w:val="00E71773"/>
    <w:rsid w:val="00E72506"/>
    <w:rsid w:val="00E73C60"/>
    <w:rsid w:val="00E752FA"/>
    <w:rsid w:val="00E80E66"/>
    <w:rsid w:val="00E81539"/>
    <w:rsid w:val="00E816F0"/>
    <w:rsid w:val="00E81812"/>
    <w:rsid w:val="00E81A5D"/>
    <w:rsid w:val="00E84537"/>
    <w:rsid w:val="00E847BC"/>
    <w:rsid w:val="00E84A07"/>
    <w:rsid w:val="00E87060"/>
    <w:rsid w:val="00E900B8"/>
    <w:rsid w:val="00E9271A"/>
    <w:rsid w:val="00E937C4"/>
    <w:rsid w:val="00E93F7A"/>
    <w:rsid w:val="00E959D4"/>
    <w:rsid w:val="00E9681E"/>
    <w:rsid w:val="00E972C1"/>
    <w:rsid w:val="00E974DC"/>
    <w:rsid w:val="00EA15F3"/>
    <w:rsid w:val="00EA3469"/>
    <w:rsid w:val="00EA3F68"/>
    <w:rsid w:val="00EB115D"/>
    <w:rsid w:val="00EB22CA"/>
    <w:rsid w:val="00EB2F82"/>
    <w:rsid w:val="00EB5AD5"/>
    <w:rsid w:val="00EB5CDA"/>
    <w:rsid w:val="00EB5D90"/>
    <w:rsid w:val="00EB5FB6"/>
    <w:rsid w:val="00EB6829"/>
    <w:rsid w:val="00EB7A1E"/>
    <w:rsid w:val="00EC10C2"/>
    <w:rsid w:val="00EC1109"/>
    <w:rsid w:val="00EC12D9"/>
    <w:rsid w:val="00EC142D"/>
    <w:rsid w:val="00EC19F1"/>
    <w:rsid w:val="00EC1C0E"/>
    <w:rsid w:val="00EC4C3F"/>
    <w:rsid w:val="00EC7D43"/>
    <w:rsid w:val="00ED1A6E"/>
    <w:rsid w:val="00ED1F93"/>
    <w:rsid w:val="00ED269D"/>
    <w:rsid w:val="00ED350E"/>
    <w:rsid w:val="00EE0772"/>
    <w:rsid w:val="00EE0D8B"/>
    <w:rsid w:val="00EE1301"/>
    <w:rsid w:val="00EE16E5"/>
    <w:rsid w:val="00EE1A5C"/>
    <w:rsid w:val="00EE1C53"/>
    <w:rsid w:val="00EE1DC0"/>
    <w:rsid w:val="00EE233A"/>
    <w:rsid w:val="00EE2524"/>
    <w:rsid w:val="00EE46FE"/>
    <w:rsid w:val="00EE4A55"/>
    <w:rsid w:val="00EE6DE0"/>
    <w:rsid w:val="00EE7689"/>
    <w:rsid w:val="00EE7A42"/>
    <w:rsid w:val="00EF0263"/>
    <w:rsid w:val="00EF0577"/>
    <w:rsid w:val="00EF153A"/>
    <w:rsid w:val="00EF2C25"/>
    <w:rsid w:val="00EF3395"/>
    <w:rsid w:val="00F0016D"/>
    <w:rsid w:val="00F021B4"/>
    <w:rsid w:val="00F030A7"/>
    <w:rsid w:val="00F033E9"/>
    <w:rsid w:val="00F03A57"/>
    <w:rsid w:val="00F0492B"/>
    <w:rsid w:val="00F052E1"/>
    <w:rsid w:val="00F06EFA"/>
    <w:rsid w:val="00F077E3"/>
    <w:rsid w:val="00F1001B"/>
    <w:rsid w:val="00F11796"/>
    <w:rsid w:val="00F124A3"/>
    <w:rsid w:val="00F12E82"/>
    <w:rsid w:val="00F12F6D"/>
    <w:rsid w:val="00F13FC2"/>
    <w:rsid w:val="00F17DF7"/>
    <w:rsid w:val="00F17FDE"/>
    <w:rsid w:val="00F200B0"/>
    <w:rsid w:val="00F210A6"/>
    <w:rsid w:val="00F21CE2"/>
    <w:rsid w:val="00F21E09"/>
    <w:rsid w:val="00F22098"/>
    <w:rsid w:val="00F22C77"/>
    <w:rsid w:val="00F22CB5"/>
    <w:rsid w:val="00F233F1"/>
    <w:rsid w:val="00F23773"/>
    <w:rsid w:val="00F23E4C"/>
    <w:rsid w:val="00F24037"/>
    <w:rsid w:val="00F242EB"/>
    <w:rsid w:val="00F26E3E"/>
    <w:rsid w:val="00F27307"/>
    <w:rsid w:val="00F27945"/>
    <w:rsid w:val="00F309C4"/>
    <w:rsid w:val="00F32BE9"/>
    <w:rsid w:val="00F32E02"/>
    <w:rsid w:val="00F336C7"/>
    <w:rsid w:val="00F35DDD"/>
    <w:rsid w:val="00F36040"/>
    <w:rsid w:val="00F361F2"/>
    <w:rsid w:val="00F371BD"/>
    <w:rsid w:val="00F378DC"/>
    <w:rsid w:val="00F41910"/>
    <w:rsid w:val="00F41A73"/>
    <w:rsid w:val="00F42079"/>
    <w:rsid w:val="00F450AB"/>
    <w:rsid w:val="00F45209"/>
    <w:rsid w:val="00F45A8C"/>
    <w:rsid w:val="00F46C08"/>
    <w:rsid w:val="00F50F9A"/>
    <w:rsid w:val="00F510D0"/>
    <w:rsid w:val="00F5195E"/>
    <w:rsid w:val="00F51DA9"/>
    <w:rsid w:val="00F522A4"/>
    <w:rsid w:val="00F5270A"/>
    <w:rsid w:val="00F5442B"/>
    <w:rsid w:val="00F553A8"/>
    <w:rsid w:val="00F555A5"/>
    <w:rsid w:val="00F563DC"/>
    <w:rsid w:val="00F56767"/>
    <w:rsid w:val="00F567A1"/>
    <w:rsid w:val="00F57F85"/>
    <w:rsid w:val="00F6323F"/>
    <w:rsid w:val="00F63C03"/>
    <w:rsid w:val="00F63D4C"/>
    <w:rsid w:val="00F63DDB"/>
    <w:rsid w:val="00F64873"/>
    <w:rsid w:val="00F64CA7"/>
    <w:rsid w:val="00F67882"/>
    <w:rsid w:val="00F67AE8"/>
    <w:rsid w:val="00F67D9A"/>
    <w:rsid w:val="00F71516"/>
    <w:rsid w:val="00F718ED"/>
    <w:rsid w:val="00F73493"/>
    <w:rsid w:val="00F73F1C"/>
    <w:rsid w:val="00F74637"/>
    <w:rsid w:val="00F74CB7"/>
    <w:rsid w:val="00F76273"/>
    <w:rsid w:val="00F7688B"/>
    <w:rsid w:val="00F80034"/>
    <w:rsid w:val="00F80352"/>
    <w:rsid w:val="00F80E23"/>
    <w:rsid w:val="00F8548F"/>
    <w:rsid w:val="00F85B07"/>
    <w:rsid w:val="00F85B7F"/>
    <w:rsid w:val="00F90769"/>
    <w:rsid w:val="00F909AF"/>
    <w:rsid w:val="00F90DB1"/>
    <w:rsid w:val="00F91861"/>
    <w:rsid w:val="00F92564"/>
    <w:rsid w:val="00F92812"/>
    <w:rsid w:val="00F92D90"/>
    <w:rsid w:val="00F93E95"/>
    <w:rsid w:val="00F94FA8"/>
    <w:rsid w:val="00F959A0"/>
    <w:rsid w:val="00F977CC"/>
    <w:rsid w:val="00FA0083"/>
    <w:rsid w:val="00FA25EE"/>
    <w:rsid w:val="00FA27E5"/>
    <w:rsid w:val="00FA2F27"/>
    <w:rsid w:val="00FA41DC"/>
    <w:rsid w:val="00FA5AD9"/>
    <w:rsid w:val="00FA618F"/>
    <w:rsid w:val="00FA6F93"/>
    <w:rsid w:val="00FB0A6F"/>
    <w:rsid w:val="00FB1199"/>
    <w:rsid w:val="00FB12C3"/>
    <w:rsid w:val="00FB1D4F"/>
    <w:rsid w:val="00FB51D8"/>
    <w:rsid w:val="00FB5811"/>
    <w:rsid w:val="00FB598C"/>
    <w:rsid w:val="00FB60FE"/>
    <w:rsid w:val="00FB6C36"/>
    <w:rsid w:val="00FC0178"/>
    <w:rsid w:val="00FC07A3"/>
    <w:rsid w:val="00FC12BF"/>
    <w:rsid w:val="00FC14CD"/>
    <w:rsid w:val="00FC2112"/>
    <w:rsid w:val="00FC5817"/>
    <w:rsid w:val="00FC7016"/>
    <w:rsid w:val="00FD0155"/>
    <w:rsid w:val="00FD068C"/>
    <w:rsid w:val="00FD09E0"/>
    <w:rsid w:val="00FD11B1"/>
    <w:rsid w:val="00FD1EA7"/>
    <w:rsid w:val="00FD2D26"/>
    <w:rsid w:val="00FD325A"/>
    <w:rsid w:val="00FD40B0"/>
    <w:rsid w:val="00FD446B"/>
    <w:rsid w:val="00FD4DB3"/>
    <w:rsid w:val="00FD54DF"/>
    <w:rsid w:val="00FD61B2"/>
    <w:rsid w:val="00FD665E"/>
    <w:rsid w:val="00FD68A1"/>
    <w:rsid w:val="00FD6D01"/>
    <w:rsid w:val="00FD76DF"/>
    <w:rsid w:val="00FD7990"/>
    <w:rsid w:val="00FE1746"/>
    <w:rsid w:val="00FE1CF9"/>
    <w:rsid w:val="00FE2782"/>
    <w:rsid w:val="00FE4903"/>
    <w:rsid w:val="00FE5E7F"/>
    <w:rsid w:val="00FF0561"/>
    <w:rsid w:val="00FF1208"/>
    <w:rsid w:val="00FF1835"/>
    <w:rsid w:val="00FF1D92"/>
    <w:rsid w:val="00FF3E0A"/>
    <w:rsid w:val="00FF554B"/>
    <w:rsid w:val="00FF55C6"/>
    <w:rsid w:val="00FF5E32"/>
    <w:rsid w:val="00FF75EA"/>
    <w:rsid w:val="00FF78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0A5DD2"/>
  <w15:chartTrackingRefBased/>
  <w15:docId w15:val="{4B6AEA3F-BCB7-400C-9056-33F50A10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3D"/>
    <w:pPr>
      <w:spacing w:before="60" w:after="60"/>
    </w:pPr>
    <w:rPr>
      <w:rFonts w:ascii="Calibri" w:hAnsi="Calibri"/>
      <w:color w:val="000080"/>
      <w:sz w:val="22"/>
      <w:szCs w:val="22"/>
      <w:lang w:eastAsia="en-US"/>
    </w:rPr>
  </w:style>
  <w:style w:type="paragraph" w:styleId="Heading1">
    <w:name w:val="heading 1"/>
    <w:aliases w:val="EIB - Heading 1"/>
    <w:basedOn w:val="Normal"/>
    <w:next w:val="Normal"/>
    <w:link w:val="Heading1Char"/>
    <w:uiPriority w:val="9"/>
    <w:qFormat/>
    <w:rsid w:val="000D7E69"/>
    <w:pPr>
      <w:keepNext/>
      <w:keepLines/>
      <w:spacing w:before="200" w:after="12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91F98"/>
    <w:pPr>
      <w:keepNext/>
      <w:keepLines/>
      <w:spacing w:before="200"/>
      <w:outlineLvl w:val="1"/>
    </w:pPr>
    <w:rPr>
      <w:rFonts w:eastAsia="Times New Roman"/>
      <w:b/>
      <w:bCs/>
      <w:szCs w:val="26"/>
    </w:rPr>
  </w:style>
  <w:style w:type="paragraph" w:styleId="Heading3">
    <w:name w:val="heading 3"/>
    <w:basedOn w:val="Normal"/>
    <w:next w:val="Normal"/>
    <w:link w:val="Heading3Char"/>
    <w:uiPriority w:val="9"/>
    <w:unhideWhenUsed/>
    <w:qFormat/>
    <w:rsid w:val="000D09DF"/>
    <w:pPr>
      <w:keepNext/>
      <w:keepLines/>
      <w:spacing w:before="20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IB - Heading 1 Char"/>
    <w:link w:val="Heading1"/>
    <w:uiPriority w:val="9"/>
    <w:rsid w:val="000D7E69"/>
    <w:rPr>
      <w:rFonts w:ascii="Calibri" w:eastAsia="Times New Roman" w:hAnsi="Calibri"/>
      <w:b/>
      <w:bCs/>
      <w:color w:val="000066"/>
      <w:sz w:val="28"/>
      <w:szCs w:val="28"/>
      <w:lang w:eastAsia="en-US"/>
    </w:rPr>
  </w:style>
  <w:style w:type="character" w:customStyle="1" w:styleId="Heading2Char">
    <w:name w:val="Heading 2 Char"/>
    <w:link w:val="Heading2"/>
    <w:uiPriority w:val="9"/>
    <w:rsid w:val="00091F98"/>
    <w:rPr>
      <w:rFonts w:ascii="Calibri" w:eastAsia="Times New Roman" w:hAnsi="Calibri" w:cs="Times New Roman"/>
      <w:b/>
      <w:bCs/>
      <w:sz w:val="24"/>
      <w:szCs w:val="26"/>
    </w:rPr>
  </w:style>
  <w:style w:type="paragraph" w:styleId="Title">
    <w:name w:val="Title"/>
    <w:basedOn w:val="Normal"/>
    <w:next w:val="Normal"/>
    <w:link w:val="TitleChar"/>
    <w:uiPriority w:val="10"/>
    <w:qFormat/>
    <w:rsid w:val="00751E06"/>
    <w:pPr>
      <w:spacing w:after="300"/>
      <w:contextualSpacing/>
    </w:pPr>
    <w:rPr>
      <w:rFonts w:eastAsia="Times New Roman"/>
      <w:b/>
      <w:smallCaps/>
      <w:spacing w:val="5"/>
      <w:kern w:val="28"/>
      <w:sz w:val="52"/>
      <w:szCs w:val="52"/>
    </w:rPr>
  </w:style>
  <w:style w:type="character" w:customStyle="1" w:styleId="TitleChar">
    <w:name w:val="Title Char"/>
    <w:link w:val="Title"/>
    <w:uiPriority w:val="10"/>
    <w:rsid w:val="00751E06"/>
    <w:rPr>
      <w:rFonts w:ascii="Calibri" w:eastAsia="Times New Roman" w:hAnsi="Calibri" w:cs="Times New Roman"/>
      <w:b/>
      <w:smallCaps/>
      <w:spacing w:val="5"/>
      <w:kern w:val="28"/>
      <w:sz w:val="52"/>
      <w:szCs w:val="52"/>
    </w:rPr>
  </w:style>
  <w:style w:type="character" w:customStyle="1" w:styleId="Heading3Char">
    <w:name w:val="Heading 3 Char"/>
    <w:link w:val="Heading3"/>
    <w:uiPriority w:val="9"/>
    <w:rsid w:val="000D09DF"/>
    <w:rPr>
      <w:rFonts w:ascii="Calibri" w:eastAsia="Times New Roman" w:hAnsi="Calibri" w:cs="Times New Roman"/>
      <w:b/>
      <w:bCs/>
      <w:color w:val="4F81BD"/>
      <w:sz w:val="24"/>
    </w:rPr>
  </w:style>
  <w:style w:type="paragraph" w:styleId="BalloonText">
    <w:name w:val="Balloon Text"/>
    <w:basedOn w:val="Normal"/>
    <w:link w:val="BalloonTextChar"/>
    <w:uiPriority w:val="99"/>
    <w:semiHidden/>
    <w:unhideWhenUsed/>
    <w:rsid w:val="00934398"/>
    <w:rPr>
      <w:rFonts w:ascii="Tahoma" w:hAnsi="Tahoma" w:cs="Tahoma"/>
      <w:sz w:val="16"/>
      <w:szCs w:val="16"/>
    </w:rPr>
  </w:style>
  <w:style w:type="character" w:customStyle="1" w:styleId="BalloonTextChar">
    <w:name w:val="Balloon Text Char"/>
    <w:link w:val="BalloonText"/>
    <w:uiPriority w:val="99"/>
    <w:semiHidden/>
    <w:rsid w:val="00934398"/>
    <w:rPr>
      <w:rFonts w:ascii="Tahoma" w:hAnsi="Tahoma" w:cs="Tahoma"/>
      <w:sz w:val="16"/>
      <w:szCs w:val="16"/>
    </w:rPr>
  </w:style>
  <w:style w:type="paragraph" w:styleId="Header">
    <w:name w:val="header"/>
    <w:basedOn w:val="Normal"/>
    <w:link w:val="HeaderChar"/>
    <w:uiPriority w:val="99"/>
    <w:unhideWhenUsed/>
    <w:rsid w:val="00264346"/>
    <w:pPr>
      <w:tabs>
        <w:tab w:val="center" w:pos="4513"/>
        <w:tab w:val="right" w:pos="9026"/>
      </w:tabs>
    </w:pPr>
  </w:style>
  <w:style w:type="character" w:customStyle="1" w:styleId="HeaderChar">
    <w:name w:val="Header Char"/>
    <w:link w:val="Header"/>
    <w:uiPriority w:val="99"/>
    <w:rsid w:val="00264346"/>
    <w:rPr>
      <w:rFonts w:ascii="Calibri" w:hAnsi="Calibri"/>
      <w:sz w:val="24"/>
    </w:rPr>
  </w:style>
  <w:style w:type="paragraph" w:styleId="Footer">
    <w:name w:val="footer"/>
    <w:basedOn w:val="Normal"/>
    <w:link w:val="FooterChar"/>
    <w:uiPriority w:val="99"/>
    <w:unhideWhenUsed/>
    <w:rsid w:val="00264346"/>
    <w:pPr>
      <w:tabs>
        <w:tab w:val="center" w:pos="4513"/>
        <w:tab w:val="right" w:pos="9026"/>
      </w:tabs>
    </w:pPr>
  </w:style>
  <w:style w:type="character" w:customStyle="1" w:styleId="FooterChar">
    <w:name w:val="Footer Char"/>
    <w:link w:val="Footer"/>
    <w:uiPriority w:val="99"/>
    <w:rsid w:val="00264346"/>
    <w:rPr>
      <w:rFonts w:ascii="Calibri" w:hAnsi="Calibri"/>
      <w:sz w:val="24"/>
    </w:rPr>
  </w:style>
  <w:style w:type="paragraph" w:styleId="NoSpacing">
    <w:name w:val="No Spacing"/>
    <w:uiPriority w:val="1"/>
    <w:qFormat/>
    <w:rsid w:val="00A2089F"/>
    <w:rPr>
      <w:rFonts w:ascii="Calibri" w:hAnsi="Calibri"/>
      <w:sz w:val="24"/>
      <w:szCs w:val="22"/>
      <w:lang w:eastAsia="en-US"/>
    </w:rPr>
  </w:style>
  <w:style w:type="character" w:styleId="Hyperlink">
    <w:name w:val="Hyperlink"/>
    <w:uiPriority w:val="99"/>
    <w:unhideWhenUsed/>
    <w:rsid w:val="002420D4"/>
    <w:rPr>
      <w:color w:val="0000FF"/>
      <w:u w:val="single"/>
    </w:rPr>
  </w:style>
  <w:style w:type="paragraph" w:styleId="FootnoteText">
    <w:name w:val="footnote text"/>
    <w:basedOn w:val="Normal"/>
    <w:link w:val="FootnoteTextChar"/>
    <w:uiPriority w:val="99"/>
    <w:semiHidden/>
    <w:unhideWhenUsed/>
    <w:rsid w:val="0047790F"/>
    <w:rPr>
      <w:sz w:val="20"/>
      <w:szCs w:val="20"/>
    </w:rPr>
  </w:style>
  <w:style w:type="character" w:customStyle="1" w:styleId="FootnoteTextChar">
    <w:name w:val="Footnote Text Char"/>
    <w:link w:val="FootnoteText"/>
    <w:uiPriority w:val="99"/>
    <w:semiHidden/>
    <w:rsid w:val="0047790F"/>
    <w:rPr>
      <w:rFonts w:ascii="Calibri" w:hAnsi="Calibri"/>
      <w:lang w:eastAsia="en-US"/>
    </w:rPr>
  </w:style>
  <w:style w:type="character" w:styleId="FootnoteReference">
    <w:name w:val="footnote reference"/>
    <w:uiPriority w:val="99"/>
    <w:unhideWhenUsed/>
    <w:rsid w:val="0047790F"/>
    <w:rPr>
      <w:vertAlign w:val="superscript"/>
    </w:rPr>
  </w:style>
  <w:style w:type="table" w:styleId="TableGrid">
    <w:name w:val="Table Grid"/>
    <w:basedOn w:val="TableNormal"/>
    <w:uiPriority w:val="59"/>
    <w:rsid w:val="0067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D40"/>
    <w:pPr>
      <w:autoSpaceDE w:val="0"/>
      <w:autoSpaceDN w:val="0"/>
      <w:adjustRightInd w:val="0"/>
    </w:pPr>
    <w:rPr>
      <w:rFonts w:ascii="Calibri" w:hAnsi="Calibri" w:cs="Calibri"/>
      <w:color w:val="000000"/>
      <w:sz w:val="24"/>
      <w:szCs w:val="24"/>
    </w:rPr>
  </w:style>
  <w:style w:type="paragraph" w:customStyle="1" w:styleId="EIB-FigureTitle">
    <w:name w:val="EIB - Figure Title"/>
    <w:basedOn w:val="Normal"/>
    <w:link w:val="EIB-FigureTitleChar"/>
    <w:qFormat/>
    <w:rsid w:val="007170FD"/>
    <w:pPr>
      <w:spacing w:before="120"/>
    </w:pPr>
    <w:rPr>
      <w:rFonts w:eastAsia="Times New Roman" w:cs="Calibri"/>
      <w:b/>
      <w:bCs/>
      <w:szCs w:val="32"/>
      <w:lang w:eastAsia="en-AU"/>
    </w:rPr>
  </w:style>
  <w:style w:type="paragraph" w:customStyle="1" w:styleId="EIB-TopTitle">
    <w:name w:val="EIB- Top Title"/>
    <w:basedOn w:val="Title"/>
    <w:link w:val="EIB-TopTitleChar"/>
    <w:qFormat/>
    <w:rsid w:val="00E93F7A"/>
    <w:pPr>
      <w:spacing w:after="240"/>
    </w:pPr>
    <w:rPr>
      <w:smallCaps w:val="0"/>
      <w:noProof/>
      <w:color w:val="000066"/>
      <w:sz w:val="32"/>
      <w:szCs w:val="36"/>
      <w:lang w:eastAsia="en-AU"/>
    </w:rPr>
  </w:style>
  <w:style w:type="character" w:customStyle="1" w:styleId="EIB-FigureTitleChar">
    <w:name w:val="EIB - Figure Title Char"/>
    <w:link w:val="EIB-FigureTitle"/>
    <w:rsid w:val="007170FD"/>
    <w:rPr>
      <w:rFonts w:ascii="Calibri" w:eastAsia="Times New Roman" w:hAnsi="Calibri" w:cs="Calibri"/>
      <w:b/>
      <w:bCs/>
      <w:color w:val="000080"/>
      <w:sz w:val="22"/>
      <w:szCs w:val="32"/>
    </w:rPr>
  </w:style>
  <w:style w:type="paragraph" w:customStyle="1" w:styleId="EIB-Footer">
    <w:name w:val="EIB - Footer"/>
    <w:basedOn w:val="Footer"/>
    <w:link w:val="EIB-FooterChar"/>
    <w:qFormat/>
    <w:rsid w:val="007170FD"/>
    <w:rPr>
      <w:sz w:val="18"/>
    </w:rPr>
  </w:style>
  <w:style w:type="character" w:customStyle="1" w:styleId="EIB-TopTitleChar">
    <w:name w:val="EIB- Top Title Char"/>
    <w:link w:val="EIB-TopTitle"/>
    <w:rsid w:val="00E93F7A"/>
    <w:rPr>
      <w:rFonts w:ascii="Calibri" w:eastAsia="Times New Roman" w:hAnsi="Calibri" w:cs="Times New Roman"/>
      <w:b w:val="0"/>
      <w:smallCaps/>
      <w:noProof/>
      <w:color w:val="000066"/>
      <w:spacing w:val="5"/>
      <w:kern w:val="28"/>
      <w:sz w:val="32"/>
      <w:szCs w:val="36"/>
    </w:rPr>
  </w:style>
  <w:style w:type="paragraph" w:customStyle="1" w:styleId="EIB-Figurefootnote">
    <w:name w:val="EIB - Figure footnote"/>
    <w:basedOn w:val="Normal"/>
    <w:link w:val="EIB-FigurefootnoteChar"/>
    <w:qFormat/>
    <w:rsid w:val="007170FD"/>
    <w:pPr>
      <w:spacing w:before="0" w:after="0"/>
    </w:pPr>
    <w:rPr>
      <w:i/>
      <w:sz w:val="16"/>
      <w:szCs w:val="20"/>
    </w:rPr>
  </w:style>
  <w:style w:type="character" w:customStyle="1" w:styleId="EIB-FooterChar">
    <w:name w:val="EIB - Footer Char"/>
    <w:link w:val="EIB-Footer"/>
    <w:rsid w:val="007170FD"/>
    <w:rPr>
      <w:rFonts w:ascii="Calibri" w:hAnsi="Calibri"/>
      <w:color w:val="000080"/>
      <w:sz w:val="18"/>
      <w:szCs w:val="22"/>
      <w:lang w:eastAsia="en-US"/>
    </w:rPr>
  </w:style>
  <w:style w:type="paragraph" w:customStyle="1" w:styleId="EIB-Keypointscontent">
    <w:name w:val="EIB - Key points content"/>
    <w:basedOn w:val="Normal"/>
    <w:link w:val="EIB-KeypointscontentChar"/>
    <w:qFormat/>
    <w:rsid w:val="004E31A8"/>
    <w:pPr>
      <w:pBdr>
        <w:top w:val="single" w:sz="4" w:space="6" w:color="000066"/>
        <w:left w:val="single" w:sz="4" w:space="0" w:color="000066"/>
        <w:bottom w:val="single" w:sz="4" w:space="6" w:color="000066"/>
        <w:right w:val="single" w:sz="4" w:space="0" w:color="000066"/>
      </w:pBdr>
      <w:shd w:val="clear" w:color="000066" w:fill="F3F3FF"/>
    </w:pPr>
  </w:style>
  <w:style w:type="character" w:customStyle="1" w:styleId="EIB-FigurefootnoteChar">
    <w:name w:val="EIB - Figure footnote Char"/>
    <w:link w:val="EIB-Figurefootnote"/>
    <w:rsid w:val="007170FD"/>
    <w:rPr>
      <w:rFonts w:ascii="Calibri" w:hAnsi="Calibri"/>
      <w:i/>
      <w:color w:val="000080"/>
      <w:sz w:val="16"/>
      <w:lang w:eastAsia="en-US"/>
    </w:rPr>
  </w:style>
  <w:style w:type="paragraph" w:customStyle="1" w:styleId="EIB-Keypointstitle">
    <w:name w:val="EIB -Key points title"/>
    <w:basedOn w:val="EIB-Keypointscontent"/>
    <w:link w:val="EIB-KeypointstitleChar"/>
    <w:rsid w:val="00921DAB"/>
    <w:pPr>
      <w:pBdr>
        <w:top w:val="single" w:sz="12" w:space="1" w:color="000066"/>
        <w:bottom w:val="single" w:sz="12" w:space="1" w:color="000066"/>
      </w:pBdr>
      <w:spacing w:after="0"/>
    </w:pPr>
    <w:rPr>
      <w:b/>
    </w:rPr>
  </w:style>
  <w:style w:type="character" w:customStyle="1" w:styleId="EIB-KeypointscontentChar">
    <w:name w:val="EIB - Key points content Char"/>
    <w:link w:val="EIB-Keypointscontent"/>
    <w:rsid w:val="004E31A8"/>
    <w:rPr>
      <w:rFonts w:ascii="Calibri" w:hAnsi="Calibri"/>
      <w:color w:val="000080"/>
      <w:sz w:val="22"/>
      <w:szCs w:val="22"/>
      <w:shd w:val="clear" w:color="000066" w:fill="F3F3FF"/>
      <w:lang w:eastAsia="en-US"/>
    </w:rPr>
  </w:style>
  <w:style w:type="paragraph" w:customStyle="1" w:styleId="EIB-Tablenumbers">
    <w:name w:val="EIB - Table numbers"/>
    <w:basedOn w:val="Normal"/>
    <w:link w:val="EIB-TablenumbersChar"/>
    <w:qFormat/>
    <w:rsid w:val="007170FD"/>
    <w:rPr>
      <w:sz w:val="20"/>
      <w:lang w:eastAsia="en-AU"/>
    </w:rPr>
  </w:style>
  <w:style w:type="character" w:customStyle="1" w:styleId="EIB-KeypointstitleChar">
    <w:name w:val="EIB -Key points title Char"/>
    <w:link w:val="EIB-Keypointstitle"/>
    <w:rsid w:val="00921DAB"/>
    <w:rPr>
      <w:rFonts w:ascii="Calibri" w:hAnsi="Calibri"/>
      <w:b/>
      <w:color w:val="000080"/>
      <w:sz w:val="22"/>
      <w:szCs w:val="22"/>
      <w:shd w:val="clear" w:color="000066" w:fill="F3F3FF"/>
      <w:lang w:eastAsia="en-US"/>
    </w:rPr>
  </w:style>
  <w:style w:type="table" w:customStyle="1" w:styleId="EIB-Table">
    <w:name w:val="EIB - Table"/>
    <w:basedOn w:val="TableGrid"/>
    <w:uiPriority w:val="99"/>
    <w:qFormat/>
    <w:rsid w:val="009F764F"/>
    <w:pPr>
      <w:spacing w:before="60" w:after="60"/>
      <w:jc w:val="right"/>
    </w:pPr>
    <w:rPr>
      <w:rFonts w:ascii="Calibri" w:hAnsi="Calibri"/>
      <w:color w:val="000080"/>
    </w:rPr>
    <w:tblPr>
      <w:tblStyleRowBandSize w:val="1"/>
      <w:tblBorders>
        <w:top w:val="single" w:sz="4" w:space="0" w:color="000080"/>
        <w:left w:val="none" w:sz="0" w:space="0" w:color="auto"/>
        <w:bottom w:val="single" w:sz="4" w:space="0" w:color="000080"/>
        <w:right w:val="none" w:sz="0" w:space="0" w:color="auto"/>
        <w:insideH w:val="none" w:sz="0" w:space="0" w:color="auto"/>
        <w:insideV w:val="none" w:sz="0" w:space="0" w:color="auto"/>
      </w:tblBorders>
    </w:tblPr>
    <w:tcPr>
      <w:shd w:val="clear" w:color="auto" w:fill="FFFFFF"/>
      <w:vAlign w:val="center"/>
    </w:tcPr>
    <w:tblStylePr w:type="firstRow">
      <w:tblPr/>
      <w:tcPr>
        <w:tcBorders>
          <w:top w:val="single" w:sz="4" w:space="0" w:color="000080"/>
          <w:left w:val="nil"/>
          <w:bottom w:val="single" w:sz="4" w:space="0" w:color="000080"/>
          <w:right w:val="nil"/>
          <w:insideH w:val="nil"/>
          <w:insideV w:val="nil"/>
          <w:tl2br w:val="nil"/>
          <w:tr2bl w:val="nil"/>
        </w:tcBorders>
        <w:shd w:val="clear" w:color="auto" w:fill="FFFFFF"/>
      </w:tcPr>
    </w:tblStylePr>
    <w:tblStylePr w:type="firstCol">
      <w:pPr>
        <w:jc w:val="left"/>
      </w:pPr>
      <w:rPr>
        <w:rFonts w:ascii="Calibri" w:hAnsi="Calibri"/>
        <w:sz w:val="20"/>
      </w:rPr>
    </w:tblStylePr>
    <w:tblStylePr w:type="band1Horz">
      <w:rPr>
        <w:rFonts w:ascii="Calibri" w:hAnsi="Calibri"/>
        <w:sz w:val="20"/>
      </w:rPr>
      <w:tblPr/>
      <w:tcPr>
        <w:shd w:val="clear" w:color="auto" w:fill="F3F3FF"/>
      </w:tcPr>
    </w:tblStylePr>
    <w:tblStylePr w:type="band2Horz">
      <w:rPr>
        <w:rFonts w:ascii="Calibri" w:hAnsi="Calibri"/>
        <w:sz w:val="20"/>
      </w:rPr>
    </w:tblStylePr>
  </w:style>
  <w:style w:type="character" w:customStyle="1" w:styleId="EIB-TablenumbersChar">
    <w:name w:val="EIB - Table numbers Char"/>
    <w:link w:val="EIB-Tablenumbers"/>
    <w:rsid w:val="007170FD"/>
    <w:rPr>
      <w:rFonts w:ascii="Calibri" w:hAnsi="Calibri"/>
      <w:color w:val="000080"/>
      <w:szCs w:val="22"/>
    </w:rPr>
  </w:style>
  <w:style w:type="table" w:customStyle="1" w:styleId="LightShading1">
    <w:name w:val="Light Shading1"/>
    <w:basedOn w:val="TableNormal"/>
    <w:uiPriority w:val="60"/>
    <w:rsid w:val="0086733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60"/>
    <w:rsid w:val="0086733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DocumentMap">
    <w:name w:val="Document Map"/>
    <w:basedOn w:val="Normal"/>
    <w:link w:val="DocumentMapChar"/>
    <w:uiPriority w:val="99"/>
    <w:semiHidden/>
    <w:unhideWhenUsed/>
    <w:rsid w:val="00666E46"/>
    <w:rPr>
      <w:rFonts w:ascii="Tahoma" w:hAnsi="Tahoma" w:cs="Tahoma"/>
      <w:sz w:val="16"/>
      <w:szCs w:val="16"/>
    </w:rPr>
  </w:style>
  <w:style w:type="character" w:customStyle="1" w:styleId="DocumentMapChar">
    <w:name w:val="Document Map Char"/>
    <w:link w:val="DocumentMap"/>
    <w:uiPriority w:val="99"/>
    <w:semiHidden/>
    <w:rsid w:val="00666E46"/>
    <w:rPr>
      <w:rFonts w:ascii="Tahoma" w:hAnsi="Tahoma" w:cs="Tahoma"/>
      <w:color w:val="000080"/>
      <w:sz w:val="16"/>
      <w:szCs w:val="16"/>
      <w:lang w:eastAsia="en-US"/>
    </w:rPr>
  </w:style>
  <w:style w:type="paragraph" w:styleId="EndnoteText">
    <w:name w:val="endnote text"/>
    <w:basedOn w:val="Normal"/>
    <w:link w:val="EndnoteTextChar"/>
    <w:uiPriority w:val="99"/>
    <w:unhideWhenUsed/>
    <w:rsid w:val="009623A5"/>
    <w:rPr>
      <w:sz w:val="20"/>
      <w:szCs w:val="20"/>
    </w:rPr>
  </w:style>
  <w:style w:type="character" w:customStyle="1" w:styleId="EndnoteTextChar">
    <w:name w:val="Endnote Text Char"/>
    <w:link w:val="EndnoteText"/>
    <w:uiPriority w:val="99"/>
    <w:rsid w:val="009623A5"/>
    <w:rPr>
      <w:rFonts w:ascii="Calibri" w:hAnsi="Calibri"/>
      <w:color w:val="000080"/>
      <w:lang w:eastAsia="en-US"/>
    </w:rPr>
  </w:style>
  <w:style w:type="character" w:styleId="EndnoteReference">
    <w:name w:val="endnote reference"/>
    <w:uiPriority w:val="99"/>
    <w:semiHidden/>
    <w:unhideWhenUsed/>
    <w:rsid w:val="009623A5"/>
    <w:rPr>
      <w:vertAlign w:val="superscript"/>
    </w:rPr>
  </w:style>
  <w:style w:type="character" w:styleId="CommentReference">
    <w:name w:val="annotation reference"/>
    <w:uiPriority w:val="99"/>
    <w:semiHidden/>
    <w:unhideWhenUsed/>
    <w:rsid w:val="00070545"/>
    <w:rPr>
      <w:sz w:val="16"/>
      <w:szCs w:val="16"/>
    </w:rPr>
  </w:style>
  <w:style w:type="paragraph" w:styleId="CommentText">
    <w:name w:val="annotation text"/>
    <w:basedOn w:val="Normal"/>
    <w:link w:val="CommentTextChar"/>
    <w:uiPriority w:val="99"/>
    <w:semiHidden/>
    <w:unhideWhenUsed/>
    <w:rsid w:val="00070545"/>
    <w:rPr>
      <w:sz w:val="20"/>
      <w:szCs w:val="20"/>
    </w:rPr>
  </w:style>
  <w:style w:type="character" w:customStyle="1" w:styleId="CommentTextChar">
    <w:name w:val="Comment Text Char"/>
    <w:link w:val="CommentText"/>
    <w:uiPriority w:val="99"/>
    <w:semiHidden/>
    <w:rsid w:val="00070545"/>
    <w:rPr>
      <w:rFonts w:ascii="Calibri" w:hAnsi="Calibri"/>
      <w:color w:val="000080"/>
      <w:lang w:eastAsia="en-US"/>
    </w:rPr>
  </w:style>
  <w:style w:type="paragraph" w:styleId="CommentSubject">
    <w:name w:val="annotation subject"/>
    <w:basedOn w:val="CommentText"/>
    <w:next w:val="CommentText"/>
    <w:link w:val="CommentSubjectChar"/>
    <w:uiPriority w:val="99"/>
    <w:semiHidden/>
    <w:unhideWhenUsed/>
    <w:rsid w:val="00070545"/>
    <w:rPr>
      <w:b/>
      <w:bCs/>
    </w:rPr>
  </w:style>
  <w:style w:type="character" w:customStyle="1" w:styleId="CommentSubjectChar">
    <w:name w:val="Comment Subject Char"/>
    <w:link w:val="CommentSubject"/>
    <w:uiPriority w:val="99"/>
    <w:semiHidden/>
    <w:rsid w:val="00070545"/>
    <w:rPr>
      <w:rFonts w:ascii="Calibri" w:hAnsi="Calibri"/>
      <w:b/>
      <w:bCs/>
      <w:color w:val="000080"/>
      <w:lang w:eastAsia="en-US"/>
    </w:rPr>
  </w:style>
  <w:style w:type="paragraph" w:styleId="Revision">
    <w:name w:val="Revision"/>
    <w:hidden/>
    <w:uiPriority w:val="99"/>
    <w:semiHidden/>
    <w:rsid w:val="00D400F5"/>
    <w:rPr>
      <w:rFonts w:ascii="Calibri" w:hAnsi="Calibri"/>
      <w:color w:val="000080"/>
      <w:sz w:val="22"/>
      <w:szCs w:val="22"/>
      <w:lang w:eastAsia="en-US"/>
    </w:rPr>
  </w:style>
  <w:style w:type="table" w:styleId="GridTable2-Accent1">
    <w:name w:val="Grid Table 2 Accent 1"/>
    <w:basedOn w:val="TableNormal"/>
    <w:uiPriority w:val="47"/>
    <w:rsid w:val="00C6369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804">
      <w:bodyDiv w:val="1"/>
      <w:marLeft w:val="0"/>
      <w:marRight w:val="0"/>
      <w:marTop w:val="0"/>
      <w:marBottom w:val="0"/>
      <w:divBdr>
        <w:top w:val="none" w:sz="0" w:space="0" w:color="auto"/>
        <w:left w:val="none" w:sz="0" w:space="0" w:color="auto"/>
        <w:bottom w:val="none" w:sz="0" w:space="0" w:color="auto"/>
        <w:right w:val="none" w:sz="0" w:space="0" w:color="auto"/>
      </w:divBdr>
    </w:div>
    <w:div w:id="44305763">
      <w:bodyDiv w:val="1"/>
      <w:marLeft w:val="0"/>
      <w:marRight w:val="0"/>
      <w:marTop w:val="0"/>
      <w:marBottom w:val="0"/>
      <w:divBdr>
        <w:top w:val="none" w:sz="0" w:space="0" w:color="auto"/>
        <w:left w:val="none" w:sz="0" w:space="0" w:color="auto"/>
        <w:bottom w:val="none" w:sz="0" w:space="0" w:color="auto"/>
        <w:right w:val="none" w:sz="0" w:space="0" w:color="auto"/>
      </w:divBdr>
    </w:div>
    <w:div w:id="56436247">
      <w:bodyDiv w:val="1"/>
      <w:marLeft w:val="0"/>
      <w:marRight w:val="0"/>
      <w:marTop w:val="0"/>
      <w:marBottom w:val="0"/>
      <w:divBdr>
        <w:top w:val="none" w:sz="0" w:space="0" w:color="auto"/>
        <w:left w:val="none" w:sz="0" w:space="0" w:color="auto"/>
        <w:bottom w:val="none" w:sz="0" w:space="0" w:color="auto"/>
        <w:right w:val="none" w:sz="0" w:space="0" w:color="auto"/>
      </w:divBdr>
    </w:div>
    <w:div w:id="80489238">
      <w:bodyDiv w:val="1"/>
      <w:marLeft w:val="0"/>
      <w:marRight w:val="0"/>
      <w:marTop w:val="0"/>
      <w:marBottom w:val="0"/>
      <w:divBdr>
        <w:top w:val="none" w:sz="0" w:space="0" w:color="auto"/>
        <w:left w:val="none" w:sz="0" w:space="0" w:color="auto"/>
        <w:bottom w:val="none" w:sz="0" w:space="0" w:color="auto"/>
        <w:right w:val="none" w:sz="0" w:space="0" w:color="auto"/>
      </w:divBdr>
    </w:div>
    <w:div w:id="107890443">
      <w:bodyDiv w:val="1"/>
      <w:marLeft w:val="0"/>
      <w:marRight w:val="0"/>
      <w:marTop w:val="0"/>
      <w:marBottom w:val="0"/>
      <w:divBdr>
        <w:top w:val="none" w:sz="0" w:space="0" w:color="auto"/>
        <w:left w:val="none" w:sz="0" w:space="0" w:color="auto"/>
        <w:bottom w:val="none" w:sz="0" w:space="0" w:color="auto"/>
        <w:right w:val="none" w:sz="0" w:space="0" w:color="auto"/>
      </w:divBdr>
    </w:div>
    <w:div w:id="124353180">
      <w:bodyDiv w:val="1"/>
      <w:marLeft w:val="0"/>
      <w:marRight w:val="0"/>
      <w:marTop w:val="0"/>
      <w:marBottom w:val="0"/>
      <w:divBdr>
        <w:top w:val="none" w:sz="0" w:space="0" w:color="auto"/>
        <w:left w:val="none" w:sz="0" w:space="0" w:color="auto"/>
        <w:bottom w:val="none" w:sz="0" w:space="0" w:color="auto"/>
        <w:right w:val="none" w:sz="0" w:space="0" w:color="auto"/>
      </w:divBdr>
    </w:div>
    <w:div w:id="126970898">
      <w:bodyDiv w:val="1"/>
      <w:marLeft w:val="0"/>
      <w:marRight w:val="0"/>
      <w:marTop w:val="0"/>
      <w:marBottom w:val="0"/>
      <w:divBdr>
        <w:top w:val="none" w:sz="0" w:space="0" w:color="auto"/>
        <w:left w:val="none" w:sz="0" w:space="0" w:color="auto"/>
        <w:bottom w:val="none" w:sz="0" w:space="0" w:color="auto"/>
        <w:right w:val="none" w:sz="0" w:space="0" w:color="auto"/>
      </w:divBdr>
    </w:div>
    <w:div w:id="170073610">
      <w:bodyDiv w:val="1"/>
      <w:marLeft w:val="0"/>
      <w:marRight w:val="0"/>
      <w:marTop w:val="0"/>
      <w:marBottom w:val="0"/>
      <w:divBdr>
        <w:top w:val="none" w:sz="0" w:space="0" w:color="auto"/>
        <w:left w:val="none" w:sz="0" w:space="0" w:color="auto"/>
        <w:bottom w:val="none" w:sz="0" w:space="0" w:color="auto"/>
        <w:right w:val="none" w:sz="0" w:space="0" w:color="auto"/>
      </w:divBdr>
    </w:div>
    <w:div w:id="190531986">
      <w:bodyDiv w:val="1"/>
      <w:marLeft w:val="0"/>
      <w:marRight w:val="0"/>
      <w:marTop w:val="0"/>
      <w:marBottom w:val="0"/>
      <w:divBdr>
        <w:top w:val="none" w:sz="0" w:space="0" w:color="auto"/>
        <w:left w:val="none" w:sz="0" w:space="0" w:color="auto"/>
        <w:bottom w:val="none" w:sz="0" w:space="0" w:color="auto"/>
        <w:right w:val="none" w:sz="0" w:space="0" w:color="auto"/>
      </w:divBdr>
    </w:div>
    <w:div w:id="201675750">
      <w:bodyDiv w:val="1"/>
      <w:marLeft w:val="0"/>
      <w:marRight w:val="0"/>
      <w:marTop w:val="0"/>
      <w:marBottom w:val="0"/>
      <w:divBdr>
        <w:top w:val="none" w:sz="0" w:space="0" w:color="auto"/>
        <w:left w:val="none" w:sz="0" w:space="0" w:color="auto"/>
        <w:bottom w:val="none" w:sz="0" w:space="0" w:color="auto"/>
        <w:right w:val="none" w:sz="0" w:space="0" w:color="auto"/>
      </w:divBdr>
    </w:div>
    <w:div w:id="221792724">
      <w:bodyDiv w:val="1"/>
      <w:marLeft w:val="0"/>
      <w:marRight w:val="0"/>
      <w:marTop w:val="0"/>
      <w:marBottom w:val="0"/>
      <w:divBdr>
        <w:top w:val="none" w:sz="0" w:space="0" w:color="auto"/>
        <w:left w:val="none" w:sz="0" w:space="0" w:color="auto"/>
        <w:bottom w:val="none" w:sz="0" w:space="0" w:color="auto"/>
        <w:right w:val="none" w:sz="0" w:space="0" w:color="auto"/>
      </w:divBdr>
    </w:div>
    <w:div w:id="238254073">
      <w:bodyDiv w:val="1"/>
      <w:marLeft w:val="0"/>
      <w:marRight w:val="0"/>
      <w:marTop w:val="0"/>
      <w:marBottom w:val="0"/>
      <w:divBdr>
        <w:top w:val="none" w:sz="0" w:space="0" w:color="auto"/>
        <w:left w:val="none" w:sz="0" w:space="0" w:color="auto"/>
        <w:bottom w:val="none" w:sz="0" w:space="0" w:color="auto"/>
        <w:right w:val="none" w:sz="0" w:space="0" w:color="auto"/>
      </w:divBdr>
    </w:div>
    <w:div w:id="263853073">
      <w:bodyDiv w:val="1"/>
      <w:marLeft w:val="0"/>
      <w:marRight w:val="0"/>
      <w:marTop w:val="0"/>
      <w:marBottom w:val="0"/>
      <w:divBdr>
        <w:top w:val="none" w:sz="0" w:space="0" w:color="auto"/>
        <w:left w:val="none" w:sz="0" w:space="0" w:color="auto"/>
        <w:bottom w:val="none" w:sz="0" w:space="0" w:color="auto"/>
        <w:right w:val="none" w:sz="0" w:space="0" w:color="auto"/>
      </w:divBdr>
    </w:div>
    <w:div w:id="288360528">
      <w:bodyDiv w:val="1"/>
      <w:marLeft w:val="0"/>
      <w:marRight w:val="0"/>
      <w:marTop w:val="0"/>
      <w:marBottom w:val="0"/>
      <w:divBdr>
        <w:top w:val="none" w:sz="0" w:space="0" w:color="auto"/>
        <w:left w:val="none" w:sz="0" w:space="0" w:color="auto"/>
        <w:bottom w:val="none" w:sz="0" w:space="0" w:color="auto"/>
        <w:right w:val="none" w:sz="0" w:space="0" w:color="auto"/>
      </w:divBdr>
    </w:div>
    <w:div w:id="310718277">
      <w:bodyDiv w:val="1"/>
      <w:marLeft w:val="0"/>
      <w:marRight w:val="0"/>
      <w:marTop w:val="0"/>
      <w:marBottom w:val="0"/>
      <w:divBdr>
        <w:top w:val="none" w:sz="0" w:space="0" w:color="auto"/>
        <w:left w:val="none" w:sz="0" w:space="0" w:color="auto"/>
        <w:bottom w:val="none" w:sz="0" w:space="0" w:color="auto"/>
        <w:right w:val="none" w:sz="0" w:space="0" w:color="auto"/>
      </w:divBdr>
    </w:div>
    <w:div w:id="350256724">
      <w:bodyDiv w:val="1"/>
      <w:marLeft w:val="0"/>
      <w:marRight w:val="0"/>
      <w:marTop w:val="0"/>
      <w:marBottom w:val="0"/>
      <w:divBdr>
        <w:top w:val="none" w:sz="0" w:space="0" w:color="auto"/>
        <w:left w:val="none" w:sz="0" w:space="0" w:color="auto"/>
        <w:bottom w:val="none" w:sz="0" w:space="0" w:color="auto"/>
        <w:right w:val="none" w:sz="0" w:space="0" w:color="auto"/>
      </w:divBdr>
    </w:div>
    <w:div w:id="358432256">
      <w:bodyDiv w:val="1"/>
      <w:marLeft w:val="0"/>
      <w:marRight w:val="0"/>
      <w:marTop w:val="0"/>
      <w:marBottom w:val="0"/>
      <w:divBdr>
        <w:top w:val="none" w:sz="0" w:space="0" w:color="auto"/>
        <w:left w:val="none" w:sz="0" w:space="0" w:color="auto"/>
        <w:bottom w:val="none" w:sz="0" w:space="0" w:color="auto"/>
        <w:right w:val="none" w:sz="0" w:space="0" w:color="auto"/>
      </w:divBdr>
    </w:div>
    <w:div w:id="405569143">
      <w:bodyDiv w:val="1"/>
      <w:marLeft w:val="0"/>
      <w:marRight w:val="0"/>
      <w:marTop w:val="0"/>
      <w:marBottom w:val="0"/>
      <w:divBdr>
        <w:top w:val="none" w:sz="0" w:space="0" w:color="auto"/>
        <w:left w:val="none" w:sz="0" w:space="0" w:color="auto"/>
        <w:bottom w:val="none" w:sz="0" w:space="0" w:color="auto"/>
        <w:right w:val="none" w:sz="0" w:space="0" w:color="auto"/>
      </w:divBdr>
    </w:div>
    <w:div w:id="425032481">
      <w:bodyDiv w:val="1"/>
      <w:marLeft w:val="0"/>
      <w:marRight w:val="0"/>
      <w:marTop w:val="0"/>
      <w:marBottom w:val="0"/>
      <w:divBdr>
        <w:top w:val="none" w:sz="0" w:space="0" w:color="auto"/>
        <w:left w:val="none" w:sz="0" w:space="0" w:color="auto"/>
        <w:bottom w:val="none" w:sz="0" w:space="0" w:color="auto"/>
        <w:right w:val="none" w:sz="0" w:space="0" w:color="auto"/>
      </w:divBdr>
    </w:div>
    <w:div w:id="428090851">
      <w:bodyDiv w:val="1"/>
      <w:marLeft w:val="0"/>
      <w:marRight w:val="0"/>
      <w:marTop w:val="0"/>
      <w:marBottom w:val="0"/>
      <w:divBdr>
        <w:top w:val="none" w:sz="0" w:space="0" w:color="auto"/>
        <w:left w:val="none" w:sz="0" w:space="0" w:color="auto"/>
        <w:bottom w:val="none" w:sz="0" w:space="0" w:color="auto"/>
        <w:right w:val="none" w:sz="0" w:space="0" w:color="auto"/>
      </w:divBdr>
    </w:div>
    <w:div w:id="431054728">
      <w:bodyDiv w:val="1"/>
      <w:marLeft w:val="0"/>
      <w:marRight w:val="0"/>
      <w:marTop w:val="0"/>
      <w:marBottom w:val="0"/>
      <w:divBdr>
        <w:top w:val="none" w:sz="0" w:space="0" w:color="auto"/>
        <w:left w:val="none" w:sz="0" w:space="0" w:color="auto"/>
        <w:bottom w:val="none" w:sz="0" w:space="0" w:color="auto"/>
        <w:right w:val="none" w:sz="0" w:space="0" w:color="auto"/>
      </w:divBdr>
    </w:div>
    <w:div w:id="441386812">
      <w:bodyDiv w:val="1"/>
      <w:marLeft w:val="0"/>
      <w:marRight w:val="0"/>
      <w:marTop w:val="0"/>
      <w:marBottom w:val="0"/>
      <w:divBdr>
        <w:top w:val="none" w:sz="0" w:space="0" w:color="auto"/>
        <w:left w:val="none" w:sz="0" w:space="0" w:color="auto"/>
        <w:bottom w:val="none" w:sz="0" w:space="0" w:color="auto"/>
        <w:right w:val="none" w:sz="0" w:space="0" w:color="auto"/>
      </w:divBdr>
    </w:div>
    <w:div w:id="461580800">
      <w:bodyDiv w:val="1"/>
      <w:marLeft w:val="0"/>
      <w:marRight w:val="0"/>
      <w:marTop w:val="0"/>
      <w:marBottom w:val="0"/>
      <w:divBdr>
        <w:top w:val="none" w:sz="0" w:space="0" w:color="auto"/>
        <w:left w:val="none" w:sz="0" w:space="0" w:color="auto"/>
        <w:bottom w:val="none" w:sz="0" w:space="0" w:color="auto"/>
        <w:right w:val="none" w:sz="0" w:space="0" w:color="auto"/>
      </w:divBdr>
    </w:div>
    <w:div w:id="486629207">
      <w:bodyDiv w:val="1"/>
      <w:marLeft w:val="0"/>
      <w:marRight w:val="0"/>
      <w:marTop w:val="0"/>
      <w:marBottom w:val="0"/>
      <w:divBdr>
        <w:top w:val="none" w:sz="0" w:space="0" w:color="auto"/>
        <w:left w:val="none" w:sz="0" w:space="0" w:color="auto"/>
        <w:bottom w:val="none" w:sz="0" w:space="0" w:color="auto"/>
        <w:right w:val="none" w:sz="0" w:space="0" w:color="auto"/>
      </w:divBdr>
    </w:div>
    <w:div w:id="489827281">
      <w:bodyDiv w:val="1"/>
      <w:marLeft w:val="0"/>
      <w:marRight w:val="0"/>
      <w:marTop w:val="0"/>
      <w:marBottom w:val="0"/>
      <w:divBdr>
        <w:top w:val="none" w:sz="0" w:space="0" w:color="auto"/>
        <w:left w:val="none" w:sz="0" w:space="0" w:color="auto"/>
        <w:bottom w:val="none" w:sz="0" w:space="0" w:color="auto"/>
        <w:right w:val="none" w:sz="0" w:space="0" w:color="auto"/>
      </w:divBdr>
    </w:div>
    <w:div w:id="492332924">
      <w:bodyDiv w:val="1"/>
      <w:marLeft w:val="0"/>
      <w:marRight w:val="0"/>
      <w:marTop w:val="0"/>
      <w:marBottom w:val="0"/>
      <w:divBdr>
        <w:top w:val="none" w:sz="0" w:space="0" w:color="auto"/>
        <w:left w:val="none" w:sz="0" w:space="0" w:color="auto"/>
        <w:bottom w:val="none" w:sz="0" w:space="0" w:color="auto"/>
        <w:right w:val="none" w:sz="0" w:space="0" w:color="auto"/>
      </w:divBdr>
    </w:div>
    <w:div w:id="511991515">
      <w:bodyDiv w:val="1"/>
      <w:marLeft w:val="0"/>
      <w:marRight w:val="0"/>
      <w:marTop w:val="0"/>
      <w:marBottom w:val="0"/>
      <w:divBdr>
        <w:top w:val="none" w:sz="0" w:space="0" w:color="auto"/>
        <w:left w:val="none" w:sz="0" w:space="0" w:color="auto"/>
        <w:bottom w:val="none" w:sz="0" w:space="0" w:color="auto"/>
        <w:right w:val="none" w:sz="0" w:space="0" w:color="auto"/>
      </w:divBdr>
    </w:div>
    <w:div w:id="513375769">
      <w:bodyDiv w:val="1"/>
      <w:marLeft w:val="0"/>
      <w:marRight w:val="0"/>
      <w:marTop w:val="0"/>
      <w:marBottom w:val="0"/>
      <w:divBdr>
        <w:top w:val="none" w:sz="0" w:space="0" w:color="auto"/>
        <w:left w:val="none" w:sz="0" w:space="0" w:color="auto"/>
        <w:bottom w:val="none" w:sz="0" w:space="0" w:color="auto"/>
        <w:right w:val="none" w:sz="0" w:space="0" w:color="auto"/>
      </w:divBdr>
    </w:div>
    <w:div w:id="566500800">
      <w:bodyDiv w:val="1"/>
      <w:marLeft w:val="0"/>
      <w:marRight w:val="0"/>
      <w:marTop w:val="0"/>
      <w:marBottom w:val="0"/>
      <w:divBdr>
        <w:top w:val="none" w:sz="0" w:space="0" w:color="auto"/>
        <w:left w:val="none" w:sz="0" w:space="0" w:color="auto"/>
        <w:bottom w:val="none" w:sz="0" w:space="0" w:color="auto"/>
        <w:right w:val="none" w:sz="0" w:space="0" w:color="auto"/>
      </w:divBdr>
    </w:div>
    <w:div w:id="675619778">
      <w:bodyDiv w:val="1"/>
      <w:marLeft w:val="0"/>
      <w:marRight w:val="0"/>
      <w:marTop w:val="0"/>
      <w:marBottom w:val="0"/>
      <w:divBdr>
        <w:top w:val="none" w:sz="0" w:space="0" w:color="auto"/>
        <w:left w:val="none" w:sz="0" w:space="0" w:color="auto"/>
        <w:bottom w:val="none" w:sz="0" w:space="0" w:color="auto"/>
        <w:right w:val="none" w:sz="0" w:space="0" w:color="auto"/>
      </w:divBdr>
    </w:div>
    <w:div w:id="724455811">
      <w:bodyDiv w:val="1"/>
      <w:marLeft w:val="0"/>
      <w:marRight w:val="0"/>
      <w:marTop w:val="0"/>
      <w:marBottom w:val="0"/>
      <w:divBdr>
        <w:top w:val="none" w:sz="0" w:space="0" w:color="auto"/>
        <w:left w:val="none" w:sz="0" w:space="0" w:color="auto"/>
        <w:bottom w:val="none" w:sz="0" w:space="0" w:color="auto"/>
        <w:right w:val="none" w:sz="0" w:space="0" w:color="auto"/>
      </w:divBdr>
    </w:div>
    <w:div w:id="739526314">
      <w:bodyDiv w:val="1"/>
      <w:marLeft w:val="0"/>
      <w:marRight w:val="0"/>
      <w:marTop w:val="0"/>
      <w:marBottom w:val="0"/>
      <w:divBdr>
        <w:top w:val="none" w:sz="0" w:space="0" w:color="auto"/>
        <w:left w:val="none" w:sz="0" w:space="0" w:color="auto"/>
        <w:bottom w:val="none" w:sz="0" w:space="0" w:color="auto"/>
        <w:right w:val="none" w:sz="0" w:space="0" w:color="auto"/>
      </w:divBdr>
    </w:div>
    <w:div w:id="789668189">
      <w:bodyDiv w:val="1"/>
      <w:marLeft w:val="0"/>
      <w:marRight w:val="0"/>
      <w:marTop w:val="0"/>
      <w:marBottom w:val="0"/>
      <w:divBdr>
        <w:top w:val="none" w:sz="0" w:space="0" w:color="auto"/>
        <w:left w:val="none" w:sz="0" w:space="0" w:color="auto"/>
        <w:bottom w:val="none" w:sz="0" w:space="0" w:color="auto"/>
        <w:right w:val="none" w:sz="0" w:space="0" w:color="auto"/>
      </w:divBdr>
    </w:div>
    <w:div w:id="791555360">
      <w:bodyDiv w:val="1"/>
      <w:marLeft w:val="0"/>
      <w:marRight w:val="0"/>
      <w:marTop w:val="0"/>
      <w:marBottom w:val="0"/>
      <w:divBdr>
        <w:top w:val="none" w:sz="0" w:space="0" w:color="auto"/>
        <w:left w:val="none" w:sz="0" w:space="0" w:color="auto"/>
        <w:bottom w:val="none" w:sz="0" w:space="0" w:color="auto"/>
        <w:right w:val="none" w:sz="0" w:space="0" w:color="auto"/>
      </w:divBdr>
    </w:div>
    <w:div w:id="797262617">
      <w:bodyDiv w:val="1"/>
      <w:marLeft w:val="0"/>
      <w:marRight w:val="0"/>
      <w:marTop w:val="0"/>
      <w:marBottom w:val="0"/>
      <w:divBdr>
        <w:top w:val="none" w:sz="0" w:space="0" w:color="auto"/>
        <w:left w:val="none" w:sz="0" w:space="0" w:color="auto"/>
        <w:bottom w:val="none" w:sz="0" w:space="0" w:color="auto"/>
        <w:right w:val="none" w:sz="0" w:space="0" w:color="auto"/>
      </w:divBdr>
    </w:div>
    <w:div w:id="811218656">
      <w:bodyDiv w:val="1"/>
      <w:marLeft w:val="0"/>
      <w:marRight w:val="0"/>
      <w:marTop w:val="0"/>
      <w:marBottom w:val="0"/>
      <w:divBdr>
        <w:top w:val="none" w:sz="0" w:space="0" w:color="auto"/>
        <w:left w:val="none" w:sz="0" w:space="0" w:color="auto"/>
        <w:bottom w:val="none" w:sz="0" w:space="0" w:color="auto"/>
        <w:right w:val="none" w:sz="0" w:space="0" w:color="auto"/>
      </w:divBdr>
    </w:div>
    <w:div w:id="829636682">
      <w:bodyDiv w:val="1"/>
      <w:marLeft w:val="0"/>
      <w:marRight w:val="0"/>
      <w:marTop w:val="0"/>
      <w:marBottom w:val="0"/>
      <w:divBdr>
        <w:top w:val="none" w:sz="0" w:space="0" w:color="auto"/>
        <w:left w:val="none" w:sz="0" w:space="0" w:color="auto"/>
        <w:bottom w:val="none" w:sz="0" w:space="0" w:color="auto"/>
        <w:right w:val="none" w:sz="0" w:space="0" w:color="auto"/>
      </w:divBdr>
    </w:div>
    <w:div w:id="855003906">
      <w:bodyDiv w:val="1"/>
      <w:marLeft w:val="0"/>
      <w:marRight w:val="0"/>
      <w:marTop w:val="0"/>
      <w:marBottom w:val="0"/>
      <w:divBdr>
        <w:top w:val="none" w:sz="0" w:space="0" w:color="auto"/>
        <w:left w:val="none" w:sz="0" w:space="0" w:color="auto"/>
        <w:bottom w:val="none" w:sz="0" w:space="0" w:color="auto"/>
        <w:right w:val="none" w:sz="0" w:space="0" w:color="auto"/>
      </w:divBdr>
    </w:div>
    <w:div w:id="879517349">
      <w:bodyDiv w:val="1"/>
      <w:marLeft w:val="0"/>
      <w:marRight w:val="0"/>
      <w:marTop w:val="0"/>
      <w:marBottom w:val="0"/>
      <w:divBdr>
        <w:top w:val="none" w:sz="0" w:space="0" w:color="auto"/>
        <w:left w:val="none" w:sz="0" w:space="0" w:color="auto"/>
        <w:bottom w:val="none" w:sz="0" w:space="0" w:color="auto"/>
        <w:right w:val="none" w:sz="0" w:space="0" w:color="auto"/>
      </w:divBdr>
    </w:div>
    <w:div w:id="904950572">
      <w:bodyDiv w:val="1"/>
      <w:marLeft w:val="0"/>
      <w:marRight w:val="0"/>
      <w:marTop w:val="0"/>
      <w:marBottom w:val="0"/>
      <w:divBdr>
        <w:top w:val="none" w:sz="0" w:space="0" w:color="auto"/>
        <w:left w:val="none" w:sz="0" w:space="0" w:color="auto"/>
        <w:bottom w:val="none" w:sz="0" w:space="0" w:color="auto"/>
        <w:right w:val="none" w:sz="0" w:space="0" w:color="auto"/>
      </w:divBdr>
    </w:div>
    <w:div w:id="925504822">
      <w:bodyDiv w:val="1"/>
      <w:marLeft w:val="0"/>
      <w:marRight w:val="0"/>
      <w:marTop w:val="0"/>
      <w:marBottom w:val="0"/>
      <w:divBdr>
        <w:top w:val="none" w:sz="0" w:space="0" w:color="auto"/>
        <w:left w:val="none" w:sz="0" w:space="0" w:color="auto"/>
        <w:bottom w:val="none" w:sz="0" w:space="0" w:color="auto"/>
        <w:right w:val="none" w:sz="0" w:space="0" w:color="auto"/>
      </w:divBdr>
    </w:div>
    <w:div w:id="939679895">
      <w:bodyDiv w:val="1"/>
      <w:marLeft w:val="0"/>
      <w:marRight w:val="0"/>
      <w:marTop w:val="0"/>
      <w:marBottom w:val="0"/>
      <w:divBdr>
        <w:top w:val="none" w:sz="0" w:space="0" w:color="auto"/>
        <w:left w:val="none" w:sz="0" w:space="0" w:color="auto"/>
        <w:bottom w:val="none" w:sz="0" w:space="0" w:color="auto"/>
        <w:right w:val="none" w:sz="0" w:space="0" w:color="auto"/>
      </w:divBdr>
    </w:div>
    <w:div w:id="951397861">
      <w:bodyDiv w:val="1"/>
      <w:marLeft w:val="0"/>
      <w:marRight w:val="0"/>
      <w:marTop w:val="0"/>
      <w:marBottom w:val="0"/>
      <w:divBdr>
        <w:top w:val="none" w:sz="0" w:space="0" w:color="auto"/>
        <w:left w:val="none" w:sz="0" w:space="0" w:color="auto"/>
        <w:bottom w:val="none" w:sz="0" w:space="0" w:color="auto"/>
        <w:right w:val="none" w:sz="0" w:space="0" w:color="auto"/>
      </w:divBdr>
    </w:div>
    <w:div w:id="953286774">
      <w:bodyDiv w:val="1"/>
      <w:marLeft w:val="0"/>
      <w:marRight w:val="0"/>
      <w:marTop w:val="0"/>
      <w:marBottom w:val="0"/>
      <w:divBdr>
        <w:top w:val="none" w:sz="0" w:space="0" w:color="auto"/>
        <w:left w:val="none" w:sz="0" w:space="0" w:color="auto"/>
        <w:bottom w:val="none" w:sz="0" w:space="0" w:color="auto"/>
        <w:right w:val="none" w:sz="0" w:space="0" w:color="auto"/>
      </w:divBdr>
    </w:div>
    <w:div w:id="981807668">
      <w:bodyDiv w:val="1"/>
      <w:marLeft w:val="0"/>
      <w:marRight w:val="0"/>
      <w:marTop w:val="0"/>
      <w:marBottom w:val="0"/>
      <w:divBdr>
        <w:top w:val="none" w:sz="0" w:space="0" w:color="auto"/>
        <w:left w:val="none" w:sz="0" w:space="0" w:color="auto"/>
        <w:bottom w:val="none" w:sz="0" w:space="0" w:color="auto"/>
        <w:right w:val="none" w:sz="0" w:space="0" w:color="auto"/>
      </w:divBdr>
    </w:div>
    <w:div w:id="1006250471">
      <w:bodyDiv w:val="1"/>
      <w:marLeft w:val="0"/>
      <w:marRight w:val="0"/>
      <w:marTop w:val="0"/>
      <w:marBottom w:val="0"/>
      <w:divBdr>
        <w:top w:val="none" w:sz="0" w:space="0" w:color="auto"/>
        <w:left w:val="none" w:sz="0" w:space="0" w:color="auto"/>
        <w:bottom w:val="none" w:sz="0" w:space="0" w:color="auto"/>
        <w:right w:val="none" w:sz="0" w:space="0" w:color="auto"/>
      </w:divBdr>
    </w:div>
    <w:div w:id="1009018809">
      <w:bodyDiv w:val="1"/>
      <w:marLeft w:val="0"/>
      <w:marRight w:val="0"/>
      <w:marTop w:val="0"/>
      <w:marBottom w:val="0"/>
      <w:divBdr>
        <w:top w:val="none" w:sz="0" w:space="0" w:color="auto"/>
        <w:left w:val="none" w:sz="0" w:space="0" w:color="auto"/>
        <w:bottom w:val="none" w:sz="0" w:space="0" w:color="auto"/>
        <w:right w:val="none" w:sz="0" w:space="0" w:color="auto"/>
      </w:divBdr>
    </w:div>
    <w:div w:id="1049643537">
      <w:bodyDiv w:val="1"/>
      <w:marLeft w:val="0"/>
      <w:marRight w:val="0"/>
      <w:marTop w:val="0"/>
      <w:marBottom w:val="0"/>
      <w:divBdr>
        <w:top w:val="none" w:sz="0" w:space="0" w:color="auto"/>
        <w:left w:val="none" w:sz="0" w:space="0" w:color="auto"/>
        <w:bottom w:val="none" w:sz="0" w:space="0" w:color="auto"/>
        <w:right w:val="none" w:sz="0" w:space="0" w:color="auto"/>
      </w:divBdr>
    </w:div>
    <w:div w:id="1050307699">
      <w:bodyDiv w:val="1"/>
      <w:marLeft w:val="0"/>
      <w:marRight w:val="0"/>
      <w:marTop w:val="0"/>
      <w:marBottom w:val="0"/>
      <w:divBdr>
        <w:top w:val="none" w:sz="0" w:space="0" w:color="auto"/>
        <w:left w:val="none" w:sz="0" w:space="0" w:color="auto"/>
        <w:bottom w:val="none" w:sz="0" w:space="0" w:color="auto"/>
        <w:right w:val="none" w:sz="0" w:space="0" w:color="auto"/>
      </w:divBdr>
    </w:div>
    <w:div w:id="1058013875">
      <w:bodyDiv w:val="1"/>
      <w:marLeft w:val="0"/>
      <w:marRight w:val="0"/>
      <w:marTop w:val="0"/>
      <w:marBottom w:val="0"/>
      <w:divBdr>
        <w:top w:val="none" w:sz="0" w:space="0" w:color="auto"/>
        <w:left w:val="none" w:sz="0" w:space="0" w:color="auto"/>
        <w:bottom w:val="none" w:sz="0" w:space="0" w:color="auto"/>
        <w:right w:val="none" w:sz="0" w:space="0" w:color="auto"/>
      </w:divBdr>
    </w:div>
    <w:div w:id="1112554651">
      <w:bodyDiv w:val="1"/>
      <w:marLeft w:val="0"/>
      <w:marRight w:val="0"/>
      <w:marTop w:val="0"/>
      <w:marBottom w:val="0"/>
      <w:divBdr>
        <w:top w:val="none" w:sz="0" w:space="0" w:color="auto"/>
        <w:left w:val="none" w:sz="0" w:space="0" w:color="auto"/>
        <w:bottom w:val="none" w:sz="0" w:space="0" w:color="auto"/>
        <w:right w:val="none" w:sz="0" w:space="0" w:color="auto"/>
      </w:divBdr>
    </w:div>
    <w:div w:id="1118793013">
      <w:bodyDiv w:val="1"/>
      <w:marLeft w:val="0"/>
      <w:marRight w:val="0"/>
      <w:marTop w:val="0"/>
      <w:marBottom w:val="0"/>
      <w:divBdr>
        <w:top w:val="none" w:sz="0" w:space="0" w:color="auto"/>
        <w:left w:val="none" w:sz="0" w:space="0" w:color="auto"/>
        <w:bottom w:val="none" w:sz="0" w:space="0" w:color="auto"/>
        <w:right w:val="none" w:sz="0" w:space="0" w:color="auto"/>
      </w:divBdr>
    </w:div>
    <w:div w:id="1125082237">
      <w:bodyDiv w:val="1"/>
      <w:marLeft w:val="0"/>
      <w:marRight w:val="0"/>
      <w:marTop w:val="0"/>
      <w:marBottom w:val="0"/>
      <w:divBdr>
        <w:top w:val="none" w:sz="0" w:space="0" w:color="auto"/>
        <w:left w:val="none" w:sz="0" w:space="0" w:color="auto"/>
        <w:bottom w:val="none" w:sz="0" w:space="0" w:color="auto"/>
        <w:right w:val="none" w:sz="0" w:space="0" w:color="auto"/>
      </w:divBdr>
    </w:div>
    <w:div w:id="1173958300">
      <w:bodyDiv w:val="1"/>
      <w:marLeft w:val="0"/>
      <w:marRight w:val="0"/>
      <w:marTop w:val="0"/>
      <w:marBottom w:val="0"/>
      <w:divBdr>
        <w:top w:val="none" w:sz="0" w:space="0" w:color="auto"/>
        <w:left w:val="none" w:sz="0" w:space="0" w:color="auto"/>
        <w:bottom w:val="none" w:sz="0" w:space="0" w:color="auto"/>
        <w:right w:val="none" w:sz="0" w:space="0" w:color="auto"/>
      </w:divBdr>
    </w:div>
    <w:div w:id="1195075782">
      <w:bodyDiv w:val="1"/>
      <w:marLeft w:val="0"/>
      <w:marRight w:val="0"/>
      <w:marTop w:val="0"/>
      <w:marBottom w:val="0"/>
      <w:divBdr>
        <w:top w:val="none" w:sz="0" w:space="0" w:color="auto"/>
        <w:left w:val="none" w:sz="0" w:space="0" w:color="auto"/>
        <w:bottom w:val="none" w:sz="0" w:space="0" w:color="auto"/>
        <w:right w:val="none" w:sz="0" w:space="0" w:color="auto"/>
      </w:divBdr>
    </w:div>
    <w:div w:id="1216509436">
      <w:bodyDiv w:val="1"/>
      <w:marLeft w:val="0"/>
      <w:marRight w:val="0"/>
      <w:marTop w:val="0"/>
      <w:marBottom w:val="0"/>
      <w:divBdr>
        <w:top w:val="none" w:sz="0" w:space="0" w:color="auto"/>
        <w:left w:val="none" w:sz="0" w:space="0" w:color="auto"/>
        <w:bottom w:val="none" w:sz="0" w:space="0" w:color="auto"/>
        <w:right w:val="none" w:sz="0" w:space="0" w:color="auto"/>
      </w:divBdr>
    </w:div>
    <w:div w:id="1219897995">
      <w:bodyDiv w:val="1"/>
      <w:marLeft w:val="0"/>
      <w:marRight w:val="0"/>
      <w:marTop w:val="0"/>
      <w:marBottom w:val="0"/>
      <w:divBdr>
        <w:top w:val="none" w:sz="0" w:space="0" w:color="auto"/>
        <w:left w:val="none" w:sz="0" w:space="0" w:color="auto"/>
        <w:bottom w:val="none" w:sz="0" w:space="0" w:color="auto"/>
        <w:right w:val="none" w:sz="0" w:space="0" w:color="auto"/>
      </w:divBdr>
    </w:div>
    <w:div w:id="1243641025">
      <w:bodyDiv w:val="1"/>
      <w:marLeft w:val="0"/>
      <w:marRight w:val="0"/>
      <w:marTop w:val="0"/>
      <w:marBottom w:val="0"/>
      <w:divBdr>
        <w:top w:val="none" w:sz="0" w:space="0" w:color="auto"/>
        <w:left w:val="none" w:sz="0" w:space="0" w:color="auto"/>
        <w:bottom w:val="none" w:sz="0" w:space="0" w:color="auto"/>
        <w:right w:val="none" w:sz="0" w:space="0" w:color="auto"/>
      </w:divBdr>
    </w:div>
    <w:div w:id="1309283125">
      <w:bodyDiv w:val="1"/>
      <w:marLeft w:val="0"/>
      <w:marRight w:val="0"/>
      <w:marTop w:val="0"/>
      <w:marBottom w:val="0"/>
      <w:divBdr>
        <w:top w:val="none" w:sz="0" w:space="0" w:color="auto"/>
        <w:left w:val="none" w:sz="0" w:space="0" w:color="auto"/>
        <w:bottom w:val="none" w:sz="0" w:space="0" w:color="auto"/>
        <w:right w:val="none" w:sz="0" w:space="0" w:color="auto"/>
      </w:divBdr>
    </w:div>
    <w:div w:id="1335188060">
      <w:bodyDiv w:val="1"/>
      <w:marLeft w:val="0"/>
      <w:marRight w:val="0"/>
      <w:marTop w:val="0"/>
      <w:marBottom w:val="0"/>
      <w:divBdr>
        <w:top w:val="none" w:sz="0" w:space="0" w:color="auto"/>
        <w:left w:val="none" w:sz="0" w:space="0" w:color="auto"/>
        <w:bottom w:val="none" w:sz="0" w:space="0" w:color="auto"/>
        <w:right w:val="none" w:sz="0" w:space="0" w:color="auto"/>
      </w:divBdr>
    </w:div>
    <w:div w:id="1349403919">
      <w:bodyDiv w:val="1"/>
      <w:marLeft w:val="0"/>
      <w:marRight w:val="0"/>
      <w:marTop w:val="0"/>
      <w:marBottom w:val="0"/>
      <w:divBdr>
        <w:top w:val="none" w:sz="0" w:space="0" w:color="auto"/>
        <w:left w:val="none" w:sz="0" w:space="0" w:color="auto"/>
        <w:bottom w:val="none" w:sz="0" w:space="0" w:color="auto"/>
        <w:right w:val="none" w:sz="0" w:space="0" w:color="auto"/>
      </w:divBdr>
    </w:div>
    <w:div w:id="1368946093">
      <w:bodyDiv w:val="1"/>
      <w:marLeft w:val="0"/>
      <w:marRight w:val="0"/>
      <w:marTop w:val="0"/>
      <w:marBottom w:val="0"/>
      <w:divBdr>
        <w:top w:val="none" w:sz="0" w:space="0" w:color="auto"/>
        <w:left w:val="none" w:sz="0" w:space="0" w:color="auto"/>
        <w:bottom w:val="none" w:sz="0" w:space="0" w:color="auto"/>
        <w:right w:val="none" w:sz="0" w:space="0" w:color="auto"/>
      </w:divBdr>
    </w:div>
    <w:div w:id="1396930421">
      <w:bodyDiv w:val="1"/>
      <w:marLeft w:val="0"/>
      <w:marRight w:val="0"/>
      <w:marTop w:val="0"/>
      <w:marBottom w:val="0"/>
      <w:divBdr>
        <w:top w:val="none" w:sz="0" w:space="0" w:color="auto"/>
        <w:left w:val="none" w:sz="0" w:space="0" w:color="auto"/>
        <w:bottom w:val="none" w:sz="0" w:space="0" w:color="auto"/>
        <w:right w:val="none" w:sz="0" w:space="0" w:color="auto"/>
      </w:divBdr>
    </w:div>
    <w:div w:id="1403941089">
      <w:bodyDiv w:val="1"/>
      <w:marLeft w:val="0"/>
      <w:marRight w:val="0"/>
      <w:marTop w:val="0"/>
      <w:marBottom w:val="0"/>
      <w:divBdr>
        <w:top w:val="none" w:sz="0" w:space="0" w:color="auto"/>
        <w:left w:val="none" w:sz="0" w:space="0" w:color="auto"/>
        <w:bottom w:val="none" w:sz="0" w:space="0" w:color="auto"/>
        <w:right w:val="none" w:sz="0" w:space="0" w:color="auto"/>
      </w:divBdr>
    </w:div>
    <w:div w:id="1465926419">
      <w:bodyDiv w:val="1"/>
      <w:marLeft w:val="0"/>
      <w:marRight w:val="0"/>
      <w:marTop w:val="0"/>
      <w:marBottom w:val="0"/>
      <w:divBdr>
        <w:top w:val="none" w:sz="0" w:space="0" w:color="auto"/>
        <w:left w:val="none" w:sz="0" w:space="0" w:color="auto"/>
        <w:bottom w:val="none" w:sz="0" w:space="0" w:color="auto"/>
        <w:right w:val="none" w:sz="0" w:space="0" w:color="auto"/>
      </w:divBdr>
    </w:div>
    <w:div w:id="1470320716">
      <w:bodyDiv w:val="1"/>
      <w:marLeft w:val="0"/>
      <w:marRight w:val="0"/>
      <w:marTop w:val="0"/>
      <w:marBottom w:val="0"/>
      <w:divBdr>
        <w:top w:val="none" w:sz="0" w:space="0" w:color="auto"/>
        <w:left w:val="none" w:sz="0" w:space="0" w:color="auto"/>
        <w:bottom w:val="none" w:sz="0" w:space="0" w:color="auto"/>
        <w:right w:val="none" w:sz="0" w:space="0" w:color="auto"/>
      </w:divBdr>
    </w:div>
    <w:div w:id="1479765454">
      <w:bodyDiv w:val="1"/>
      <w:marLeft w:val="0"/>
      <w:marRight w:val="0"/>
      <w:marTop w:val="0"/>
      <w:marBottom w:val="0"/>
      <w:divBdr>
        <w:top w:val="none" w:sz="0" w:space="0" w:color="auto"/>
        <w:left w:val="none" w:sz="0" w:space="0" w:color="auto"/>
        <w:bottom w:val="none" w:sz="0" w:space="0" w:color="auto"/>
        <w:right w:val="none" w:sz="0" w:space="0" w:color="auto"/>
      </w:divBdr>
    </w:div>
    <w:div w:id="1505630127">
      <w:bodyDiv w:val="1"/>
      <w:marLeft w:val="0"/>
      <w:marRight w:val="0"/>
      <w:marTop w:val="0"/>
      <w:marBottom w:val="0"/>
      <w:divBdr>
        <w:top w:val="none" w:sz="0" w:space="0" w:color="auto"/>
        <w:left w:val="none" w:sz="0" w:space="0" w:color="auto"/>
        <w:bottom w:val="none" w:sz="0" w:space="0" w:color="auto"/>
        <w:right w:val="none" w:sz="0" w:space="0" w:color="auto"/>
      </w:divBdr>
    </w:div>
    <w:div w:id="1508212498">
      <w:bodyDiv w:val="1"/>
      <w:marLeft w:val="0"/>
      <w:marRight w:val="0"/>
      <w:marTop w:val="0"/>
      <w:marBottom w:val="0"/>
      <w:divBdr>
        <w:top w:val="none" w:sz="0" w:space="0" w:color="auto"/>
        <w:left w:val="none" w:sz="0" w:space="0" w:color="auto"/>
        <w:bottom w:val="none" w:sz="0" w:space="0" w:color="auto"/>
        <w:right w:val="none" w:sz="0" w:space="0" w:color="auto"/>
      </w:divBdr>
    </w:div>
    <w:div w:id="1509951468">
      <w:bodyDiv w:val="1"/>
      <w:marLeft w:val="0"/>
      <w:marRight w:val="0"/>
      <w:marTop w:val="0"/>
      <w:marBottom w:val="0"/>
      <w:divBdr>
        <w:top w:val="none" w:sz="0" w:space="0" w:color="auto"/>
        <w:left w:val="none" w:sz="0" w:space="0" w:color="auto"/>
        <w:bottom w:val="none" w:sz="0" w:space="0" w:color="auto"/>
        <w:right w:val="none" w:sz="0" w:space="0" w:color="auto"/>
      </w:divBdr>
    </w:div>
    <w:div w:id="1510830998">
      <w:bodyDiv w:val="1"/>
      <w:marLeft w:val="0"/>
      <w:marRight w:val="0"/>
      <w:marTop w:val="0"/>
      <w:marBottom w:val="0"/>
      <w:divBdr>
        <w:top w:val="none" w:sz="0" w:space="0" w:color="auto"/>
        <w:left w:val="none" w:sz="0" w:space="0" w:color="auto"/>
        <w:bottom w:val="none" w:sz="0" w:space="0" w:color="auto"/>
        <w:right w:val="none" w:sz="0" w:space="0" w:color="auto"/>
      </w:divBdr>
    </w:div>
    <w:div w:id="1533836556">
      <w:bodyDiv w:val="1"/>
      <w:marLeft w:val="0"/>
      <w:marRight w:val="0"/>
      <w:marTop w:val="0"/>
      <w:marBottom w:val="0"/>
      <w:divBdr>
        <w:top w:val="none" w:sz="0" w:space="0" w:color="auto"/>
        <w:left w:val="none" w:sz="0" w:space="0" w:color="auto"/>
        <w:bottom w:val="none" w:sz="0" w:space="0" w:color="auto"/>
        <w:right w:val="none" w:sz="0" w:space="0" w:color="auto"/>
      </w:divBdr>
    </w:div>
    <w:div w:id="1544368623">
      <w:bodyDiv w:val="1"/>
      <w:marLeft w:val="0"/>
      <w:marRight w:val="0"/>
      <w:marTop w:val="0"/>
      <w:marBottom w:val="0"/>
      <w:divBdr>
        <w:top w:val="none" w:sz="0" w:space="0" w:color="auto"/>
        <w:left w:val="none" w:sz="0" w:space="0" w:color="auto"/>
        <w:bottom w:val="none" w:sz="0" w:space="0" w:color="auto"/>
        <w:right w:val="none" w:sz="0" w:space="0" w:color="auto"/>
      </w:divBdr>
    </w:div>
    <w:div w:id="1583830231">
      <w:bodyDiv w:val="1"/>
      <w:marLeft w:val="0"/>
      <w:marRight w:val="0"/>
      <w:marTop w:val="0"/>
      <w:marBottom w:val="0"/>
      <w:divBdr>
        <w:top w:val="none" w:sz="0" w:space="0" w:color="auto"/>
        <w:left w:val="none" w:sz="0" w:space="0" w:color="auto"/>
        <w:bottom w:val="none" w:sz="0" w:space="0" w:color="auto"/>
        <w:right w:val="none" w:sz="0" w:space="0" w:color="auto"/>
      </w:divBdr>
    </w:div>
    <w:div w:id="1584756699">
      <w:bodyDiv w:val="1"/>
      <w:marLeft w:val="0"/>
      <w:marRight w:val="0"/>
      <w:marTop w:val="0"/>
      <w:marBottom w:val="0"/>
      <w:divBdr>
        <w:top w:val="none" w:sz="0" w:space="0" w:color="auto"/>
        <w:left w:val="none" w:sz="0" w:space="0" w:color="auto"/>
        <w:bottom w:val="none" w:sz="0" w:space="0" w:color="auto"/>
        <w:right w:val="none" w:sz="0" w:space="0" w:color="auto"/>
      </w:divBdr>
    </w:div>
    <w:div w:id="1613249111">
      <w:bodyDiv w:val="1"/>
      <w:marLeft w:val="0"/>
      <w:marRight w:val="0"/>
      <w:marTop w:val="0"/>
      <w:marBottom w:val="0"/>
      <w:divBdr>
        <w:top w:val="none" w:sz="0" w:space="0" w:color="auto"/>
        <w:left w:val="none" w:sz="0" w:space="0" w:color="auto"/>
        <w:bottom w:val="none" w:sz="0" w:space="0" w:color="auto"/>
        <w:right w:val="none" w:sz="0" w:space="0" w:color="auto"/>
      </w:divBdr>
    </w:div>
    <w:div w:id="1651909209">
      <w:bodyDiv w:val="1"/>
      <w:marLeft w:val="0"/>
      <w:marRight w:val="0"/>
      <w:marTop w:val="0"/>
      <w:marBottom w:val="0"/>
      <w:divBdr>
        <w:top w:val="none" w:sz="0" w:space="0" w:color="auto"/>
        <w:left w:val="none" w:sz="0" w:space="0" w:color="auto"/>
        <w:bottom w:val="none" w:sz="0" w:space="0" w:color="auto"/>
        <w:right w:val="none" w:sz="0" w:space="0" w:color="auto"/>
      </w:divBdr>
    </w:div>
    <w:div w:id="1683626267">
      <w:bodyDiv w:val="1"/>
      <w:marLeft w:val="0"/>
      <w:marRight w:val="0"/>
      <w:marTop w:val="0"/>
      <w:marBottom w:val="0"/>
      <w:divBdr>
        <w:top w:val="none" w:sz="0" w:space="0" w:color="auto"/>
        <w:left w:val="none" w:sz="0" w:space="0" w:color="auto"/>
        <w:bottom w:val="none" w:sz="0" w:space="0" w:color="auto"/>
        <w:right w:val="none" w:sz="0" w:space="0" w:color="auto"/>
      </w:divBdr>
    </w:div>
    <w:div w:id="1697850675">
      <w:bodyDiv w:val="1"/>
      <w:marLeft w:val="0"/>
      <w:marRight w:val="0"/>
      <w:marTop w:val="0"/>
      <w:marBottom w:val="0"/>
      <w:divBdr>
        <w:top w:val="none" w:sz="0" w:space="0" w:color="auto"/>
        <w:left w:val="none" w:sz="0" w:space="0" w:color="auto"/>
        <w:bottom w:val="none" w:sz="0" w:space="0" w:color="auto"/>
        <w:right w:val="none" w:sz="0" w:space="0" w:color="auto"/>
      </w:divBdr>
    </w:div>
    <w:div w:id="1732578594">
      <w:bodyDiv w:val="1"/>
      <w:marLeft w:val="0"/>
      <w:marRight w:val="0"/>
      <w:marTop w:val="0"/>
      <w:marBottom w:val="0"/>
      <w:divBdr>
        <w:top w:val="none" w:sz="0" w:space="0" w:color="auto"/>
        <w:left w:val="none" w:sz="0" w:space="0" w:color="auto"/>
        <w:bottom w:val="none" w:sz="0" w:space="0" w:color="auto"/>
        <w:right w:val="none" w:sz="0" w:space="0" w:color="auto"/>
      </w:divBdr>
    </w:div>
    <w:div w:id="1741051156">
      <w:bodyDiv w:val="1"/>
      <w:marLeft w:val="0"/>
      <w:marRight w:val="0"/>
      <w:marTop w:val="0"/>
      <w:marBottom w:val="0"/>
      <w:divBdr>
        <w:top w:val="none" w:sz="0" w:space="0" w:color="auto"/>
        <w:left w:val="none" w:sz="0" w:space="0" w:color="auto"/>
        <w:bottom w:val="none" w:sz="0" w:space="0" w:color="auto"/>
        <w:right w:val="none" w:sz="0" w:space="0" w:color="auto"/>
      </w:divBdr>
    </w:div>
    <w:div w:id="1771586480">
      <w:bodyDiv w:val="1"/>
      <w:marLeft w:val="0"/>
      <w:marRight w:val="0"/>
      <w:marTop w:val="0"/>
      <w:marBottom w:val="0"/>
      <w:divBdr>
        <w:top w:val="none" w:sz="0" w:space="0" w:color="auto"/>
        <w:left w:val="none" w:sz="0" w:space="0" w:color="auto"/>
        <w:bottom w:val="none" w:sz="0" w:space="0" w:color="auto"/>
        <w:right w:val="none" w:sz="0" w:space="0" w:color="auto"/>
      </w:divBdr>
    </w:div>
    <w:div w:id="1773470667">
      <w:bodyDiv w:val="1"/>
      <w:marLeft w:val="0"/>
      <w:marRight w:val="0"/>
      <w:marTop w:val="0"/>
      <w:marBottom w:val="0"/>
      <w:divBdr>
        <w:top w:val="none" w:sz="0" w:space="0" w:color="auto"/>
        <w:left w:val="none" w:sz="0" w:space="0" w:color="auto"/>
        <w:bottom w:val="none" w:sz="0" w:space="0" w:color="auto"/>
        <w:right w:val="none" w:sz="0" w:space="0" w:color="auto"/>
      </w:divBdr>
    </w:div>
    <w:div w:id="1805200427">
      <w:bodyDiv w:val="1"/>
      <w:marLeft w:val="0"/>
      <w:marRight w:val="0"/>
      <w:marTop w:val="0"/>
      <w:marBottom w:val="0"/>
      <w:divBdr>
        <w:top w:val="none" w:sz="0" w:space="0" w:color="auto"/>
        <w:left w:val="none" w:sz="0" w:space="0" w:color="auto"/>
        <w:bottom w:val="none" w:sz="0" w:space="0" w:color="auto"/>
        <w:right w:val="none" w:sz="0" w:space="0" w:color="auto"/>
      </w:divBdr>
    </w:div>
    <w:div w:id="1895508545">
      <w:bodyDiv w:val="1"/>
      <w:marLeft w:val="0"/>
      <w:marRight w:val="0"/>
      <w:marTop w:val="0"/>
      <w:marBottom w:val="0"/>
      <w:divBdr>
        <w:top w:val="none" w:sz="0" w:space="0" w:color="auto"/>
        <w:left w:val="none" w:sz="0" w:space="0" w:color="auto"/>
        <w:bottom w:val="none" w:sz="0" w:space="0" w:color="auto"/>
        <w:right w:val="none" w:sz="0" w:space="0" w:color="auto"/>
      </w:divBdr>
    </w:div>
    <w:div w:id="1904292281">
      <w:bodyDiv w:val="1"/>
      <w:marLeft w:val="0"/>
      <w:marRight w:val="0"/>
      <w:marTop w:val="0"/>
      <w:marBottom w:val="0"/>
      <w:divBdr>
        <w:top w:val="none" w:sz="0" w:space="0" w:color="auto"/>
        <w:left w:val="none" w:sz="0" w:space="0" w:color="auto"/>
        <w:bottom w:val="none" w:sz="0" w:space="0" w:color="auto"/>
        <w:right w:val="none" w:sz="0" w:space="0" w:color="auto"/>
      </w:divBdr>
    </w:div>
    <w:div w:id="1922523685">
      <w:bodyDiv w:val="1"/>
      <w:marLeft w:val="0"/>
      <w:marRight w:val="0"/>
      <w:marTop w:val="0"/>
      <w:marBottom w:val="0"/>
      <w:divBdr>
        <w:top w:val="none" w:sz="0" w:space="0" w:color="auto"/>
        <w:left w:val="none" w:sz="0" w:space="0" w:color="auto"/>
        <w:bottom w:val="none" w:sz="0" w:space="0" w:color="auto"/>
        <w:right w:val="none" w:sz="0" w:space="0" w:color="auto"/>
      </w:divBdr>
    </w:div>
    <w:div w:id="1944723447">
      <w:bodyDiv w:val="1"/>
      <w:marLeft w:val="0"/>
      <w:marRight w:val="0"/>
      <w:marTop w:val="0"/>
      <w:marBottom w:val="0"/>
      <w:divBdr>
        <w:top w:val="none" w:sz="0" w:space="0" w:color="auto"/>
        <w:left w:val="none" w:sz="0" w:space="0" w:color="auto"/>
        <w:bottom w:val="none" w:sz="0" w:space="0" w:color="auto"/>
        <w:right w:val="none" w:sz="0" w:space="0" w:color="auto"/>
      </w:divBdr>
    </w:div>
    <w:div w:id="1978800364">
      <w:bodyDiv w:val="1"/>
      <w:marLeft w:val="0"/>
      <w:marRight w:val="0"/>
      <w:marTop w:val="0"/>
      <w:marBottom w:val="0"/>
      <w:divBdr>
        <w:top w:val="none" w:sz="0" w:space="0" w:color="auto"/>
        <w:left w:val="none" w:sz="0" w:space="0" w:color="auto"/>
        <w:bottom w:val="none" w:sz="0" w:space="0" w:color="auto"/>
        <w:right w:val="none" w:sz="0" w:space="0" w:color="auto"/>
      </w:divBdr>
    </w:div>
    <w:div w:id="1988780823">
      <w:bodyDiv w:val="1"/>
      <w:marLeft w:val="0"/>
      <w:marRight w:val="0"/>
      <w:marTop w:val="0"/>
      <w:marBottom w:val="0"/>
      <w:divBdr>
        <w:top w:val="none" w:sz="0" w:space="0" w:color="auto"/>
        <w:left w:val="none" w:sz="0" w:space="0" w:color="auto"/>
        <w:bottom w:val="none" w:sz="0" w:space="0" w:color="auto"/>
        <w:right w:val="none" w:sz="0" w:space="0" w:color="auto"/>
      </w:divBdr>
    </w:div>
    <w:div w:id="2011441164">
      <w:bodyDiv w:val="1"/>
      <w:marLeft w:val="0"/>
      <w:marRight w:val="0"/>
      <w:marTop w:val="0"/>
      <w:marBottom w:val="0"/>
      <w:divBdr>
        <w:top w:val="none" w:sz="0" w:space="0" w:color="auto"/>
        <w:left w:val="none" w:sz="0" w:space="0" w:color="auto"/>
        <w:bottom w:val="none" w:sz="0" w:space="0" w:color="auto"/>
        <w:right w:val="none" w:sz="0" w:space="0" w:color="auto"/>
      </w:divBdr>
    </w:div>
    <w:div w:id="2082210072">
      <w:bodyDiv w:val="1"/>
      <w:marLeft w:val="0"/>
      <w:marRight w:val="0"/>
      <w:marTop w:val="0"/>
      <w:marBottom w:val="0"/>
      <w:divBdr>
        <w:top w:val="none" w:sz="0" w:space="0" w:color="auto"/>
        <w:left w:val="none" w:sz="0" w:space="0" w:color="auto"/>
        <w:bottom w:val="none" w:sz="0" w:space="0" w:color="auto"/>
        <w:right w:val="none" w:sz="0" w:space="0" w:color="auto"/>
      </w:divBdr>
    </w:div>
    <w:div w:id="2091534609">
      <w:bodyDiv w:val="1"/>
      <w:marLeft w:val="0"/>
      <w:marRight w:val="0"/>
      <w:marTop w:val="0"/>
      <w:marBottom w:val="0"/>
      <w:divBdr>
        <w:top w:val="none" w:sz="0" w:space="0" w:color="auto"/>
        <w:left w:val="none" w:sz="0" w:space="0" w:color="auto"/>
        <w:bottom w:val="none" w:sz="0" w:space="0" w:color="auto"/>
        <w:right w:val="none" w:sz="0" w:space="0" w:color="auto"/>
      </w:divBdr>
    </w:div>
    <w:div w:id="2133403309">
      <w:bodyDiv w:val="1"/>
      <w:marLeft w:val="0"/>
      <w:marRight w:val="0"/>
      <w:marTop w:val="0"/>
      <w:marBottom w:val="0"/>
      <w:divBdr>
        <w:top w:val="none" w:sz="0" w:space="0" w:color="auto"/>
        <w:left w:val="none" w:sz="0" w:space="0" w:color="auto"/>
        <w:bottom w:val="none" w:sz="0" w:space="0" w:color="auto"/>
        <w:right w:val="none" w:sz="0" w:space="0" w:color="auto"/>
      </w:divBdr>
    </w:div>
    <w:div w:id="21442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ul.Roberts@act.gov.au" TargetMode="External"/><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mailto:Paul.Roberts@act.gov.au" TargetMode="External"/><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CED0-2FDB-425C-8E6B-32DA0FF63B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B5E2A7-1FB0-4679-9605-0386AA1A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350</Words>
  <Characters>1822</Characters>
  <Application>Microsoft Office Word</Application>
  <DocSecurity>0</DocSecurity>
  <Lines>191</Lines>
  <Paragraphs>125</Paragraphs>
  <ScaleCrop>false</ScaleCrop>
  <HeadingPairs>
    <vt:vector size="2" baseType="variant">
      <vt:variant>
        <vt:lpstr>Title</vt:lpstr>
      </vt:variant>
      <vt:variant>
        <vt:i4>1</vt:i4>
      </vt:variant>
    </vt:vector>
  </HeadingPairs>
  <TitlesOfParts>
    <vt:vector size="1" baseType="lpstr">
      <vt:lpstr>Residential Property Price</vt:lpstr>
    </vt:vector>
  </TitlesOfParts>
  <Company>ACT Government</Company>
  <LinksUpToDate>false</LinksUpToDate>
  <CharactersWithSpaces>2125</CharactersWithSpaces>
  <SharedDoc>false</SharedDoc>
  <HLinks>
    <vt:vector size="12" baseType="variant">
      <vt:variant>
        <vt:i4>917555</vt:i4>
      </vt:variant>
      <vt:variant>
        <vt:i4>3</vt:i4>
      </vt:variant>
      <vt:variant>
        <vt:i4>0</vt:i4>
      </vt:variant>
      <vt:variant>
        <vt:i4>5</vt:i4>
      </vt:variant>
      <vt:variant>
        <vt:lpwstr>mailto:Paul.Roberts@act.gov.au</vt:lpwstr>
      </vt:variant>
      <vt:variant>
        <vt:lpwstr/>
      </vt:variant>
      <vt:variant>
        <vt:i4>917555</vt:i4>
      </vt:variant>
      <vt:variant>
        <vt:i4>0</vt:i4>
      </vt:variant>
      <vt:variant>
        <vt:i4>0</vt:i4>
      </vt:variant>
      <vt:variant>
        <vt:i4>5</vt:i4>
      </vt:variant>
      <vt:variant>
        <vt:lpwstr>mailto:Paul.Roberts@act.gov.au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Price</dc:title>
  <dc:subject>Residential Property Price</dc:subject>
  <dc:creator>Macroeconomic Branch</dc:creator>
  <cp:keywords>median house price, median other dwelling price, vacancy rate, median rent, residential property price index</cp:keywords>
  <cp:lastModifiedBy>Liu, Yichang</cp:lastModifiedBy>
  <cp:revision>13</cp:revision>
  <cp:lastPrinted>2024-03-12T05:58:00Z</cp:lastPrinted>
  <dcterms:created xsi:type="dcterms:W3CDTF">2024-03-11T23:45:00Z</dcterms:created>
  <dcterms:modified xsi:type="dcterms:W3CDTF">2024-03-12T05:58:00Z</dcterms:modified>
  <cp:category>Economic Indicator 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
    <vt:lpwstr>Dwelling Commencements</vt:lpwstr>
  </property>
  <property fmtid="{D5CDD505-2E9C-101B-9397-08002B2CF9AE}" pid="3" name="docIndexRef">
    <vt:lpwstr>1c715cb3-ad99-4abc-8e26-28d113b17908</vt:lpwstr>
  </property>
  <property fmtid="{D5CDD505-2E9C-101B-9397-08002B2CF9AE}" pid="4" name="bjSaver">
    <vt:lpwstr>sqLg96Qaycot6VmD32ZMGnU8cfIAGeDj</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ies>
</file>