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77777777" w:rsidR="000A2FFC" w:rsidRDefault="00E753AA">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28DB4687" w:rsidR="00F875BD" w:rsidRDefault="003C1423">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7C2C981B">
                    <wp:simplePos x="0" y="0"/>
                    <wp:positionH relativeFrom="margin">
                      <wp:posOffset>-214630</wp:posOffset>
                    </wp:positionH>
                    <wp:positionV relativeFrom="page">
                      <wp:posOffset>2981325</wp:posOffset>
                    </wp:positionV>
                    <wp:extent cx="5162550" cy="438467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38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2143" w14:textId="3A184BD7" w:rsidR="003C1423" w:rsidRPr="005C7414" w:rsidRDefault="003C1423" w:rsidP="003C1423">
                                <w:pPr>
                                  <w:pStyle w:val="Title"/>
                                  <w:jc w:val="center"/>
                                  <w:rPr>
                                    <w:b/>
                                    <w:bCs/>
                                    <w:color w:val="FFFFFF"/>
                                    <w:sz w:val="56"/>
                                    <w:szCs w:val="56"/>
                                  </w:rPr>
                                </w:pPr>
                                <w:r w:rsidRPr="005C7414">
                                  <w:rPr>
                                    <w:b/>
                                    <w:bCs/>
                                    <w:color w:val="FFFFFF"/>
                                    <w:sz w:val="56"/>
                                    <w:szCs w:val="56"/>
                                  </w:rPr>
                                  <w:t>A</w:t>
                                </w:r>
                                <w:r>
                                  <w:rPr>
                                    <w:b/>
                                    <w:bCs/>
                                    <w:color w:val="FFFFFF"/>
                                    <w:sz w:val="56"/>
                                    <w:szCs w:val="56"/>
                                  </w:rPr>
                                  <w:t>TP</w:t>
                                </w:r>
                                <w:r w:rsidRPr="005C7414">
                                  <w:rPr>
                                    <w:b/>
                                    <w:bCs/>
                                    <w:color w:val="FFFFFF"/>
                                    <w:sz w:val="56"/>
                                    <w:szCs w:val="56"/>
                                  </w:rPr>
                                  <w:t xml:space="preserve">P </w:t>
                                </w:r>
                                <w:r>
                                  <w:rPr>
                                    <w:b/>
                                    <w:bCs/>
                                    <w:color w:val="FFFFFF"/>
                                    <w:sz w:val="56"/>
                                    <w:szCs w:val="56"/>
                                  </w:rPr>
                                  <w:t>4</w:t>
                                </w:r>
                                <w:r w:rsidRPr="005C7414">
                                  <w:rPr>
                                    <w:b/>
                                    <w:bCs/>
                                    <w:color w:val="FFFFFF"/>
                                    <w:sz w:val="56"/>
                                    <w:szCs w:val="56"/>
                                  </w:rPr>
                                  <w:t>0</w:t>
                                </w:r>
                                <w:r>
                                  <w:rPr>
                                    <w:b/>
                                    <w:bCs/>
                                    <w:color w:val="FFFFFF"/>
                                    <w:sz w:val="56"/>
                                    <w:szCs w:val="56"/>
                                  </w:rPr>
                                  <w:t>1</w:t>
                                </w:r>
                              </w:p>
                              <w:p w14:paraId="550702F8" w14:textId="5A56BBD8" w:rsidR="003C1423" w:rsidRDefault="003C1423" w:rsidP="003C1423">
                                <w:pPr>
                                  <w:pStyle w:val="Title"/>
                                  <w:jc w:val="center"/>
                                  <w:rPr>
                                    <w:b/>
                                    <w:bCs/>
                                    <w:color w:val="FFFFFF"/>
                                    <w:sz w:val="56"/>
                                    <w:szCs w:val="56"/>
                                  </w:rPr>
                                </w:pPr>
                                <w:r w:rsidRPr="005C7414">
                                  <w:rPr>
                                    <w:b/>
                                    <w:bCs/>
                                    <w:color w:val="FFFFFF"/>
                                    <w:sz w:val="56"/>
                                    <w:szCs w:val="56"/>
                                  </w:rPr>
                                  <w:t xml:space="preserve">ACT </w:t>
                                </w:r>
                                <w:r>
                                  <w:rPr>
                                    <w:b/>
                                    <w:bCs/>
                                    <w:color w:val="FFFFFF"/>
                                    <w:sz w:val="56"/>
                                    <w:szCs w:val="56"/>
                                  </w:rPr>
                                  <w:t>Taxation Policy</w:t>
                                </w:r>
                                <w:r w:rsidRPr="005C7414">
                                  <w:rPr>
                                    <w:b/>
                                    <w:bCs/>
                                    <w:color w:val="FFFFFF"/>
                                    <w:sz w:val="56"/>
                                    <w:szCs w:val="56"/>
                                  </w:rPr>
                                  <w:t xml:space="preserve"> Paper </w:t>
                                </w:r>
                              </w:p>
                              <w:p w14:paraId="0909D936" w14:textId="77777777" w:rsidR="003C1423" w:rsidRPr="005C7414" w:rsidRDefault="003C1423" w:rsidP="003C1423">
                                <w:pPr>
                                  <w:pStyle w:val="Title"/>
                                  <w:jc w:val="center"/>
                                  <w:rPr>
                                    <w:b/>
                                    <w:bCs/>
                                    <w:color w:val="FFFFFF"/>
                                    <w:sz w:val="56"/>
                                    <w:szCs w:val="56"/>
                                  </w:rPr>
                                </w:pPr>
                                <w:r w:rsidRPr="005C7414">
                                  <w:rPr>
                                    <w:b/>
                                    <w:bCs/>
                                    <w:color w:val="FFFFFF"/>
                                    <w:sz w:val="56"/>
                                    <w:szCs w:val="56"/>
                                  </w:rPr>
                                  <w:t>on</w:t>
                                </w:r>
                              </w:p>
                              <w:p w14:paraId="309B196E" w14:textId="7F2D62CF" w:rsidR="00554E4D" w:rsidRPr="003C1423" w:rsidRDefault="00554E4D" w:rsidP="003C1423">
                                <w:pPr>
                                  <w:pStyle w:val="Title"/>
                                  <w:jc w:val="center"/>
                                  <w:rPr>
                                    <w:b/>
                                    <w:bCs/>
                                    <w:color w:val="FFFFFF"/>
                                    <w:sz w:val="56"/>
                                    <w:szCs w:val="56"/>
                                  </w:rPr>
                                </w:pPr>
                                <w:r w:rsidRPr="003C1423">
                                  <w:rPr>
                                    <w:b/>
                                    <w:bCs/>
                                    <w:color w:val="FFFFFF"/>
                                    <w:sz w:val="56"/>
                                    <w:szCs w:val="56"/>
                                  </w:rPr>
                                  <w:t>Liability for and Payment of GST between ACT Government Related Entities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16.9pt;margin-top:234.75pt;width:406.5pt;height:34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" filled="f" stroked="f">
                    <v:textbox>
                      <w:txbxContent>
                        <w:p w14:paraId="7D162143" w14:textId="3A184BD7" w:rsidR="003C1423" w:rsidRPr="005C7414" w:rsidRDefault="003C1423" w:rsidP="003C1423">
                          <w:pPr>
                            <w:pStyle w:val="Title"/>
                            <w:jc w:val="center"/>
                            <w:rPr>
                              <w:b/>
                              <w:bCs/>
                              <w:color w:val="FFFFFF"/>
                              <w:sz w:val="56"/>
                              <w:szCs w:val="56"/>
                            </w:rPr>
                          </w:pPr>
                          <w:r w:rsidRPr="005C7414">
                            <w:rPr>
                              <w:b/>
                              <w:bCs/>
                              <w:color w:val="FFFFFF"/>
                              <w:sz w:val="56"/>
                              <w:szCs w:val="56"/>
                            </w:rPr>
                            <w:t>A</w:t>
                          </w:r>
                          <w:r>
                            <w:rPr>
                              <w:b/>
                              <w:bCs/>
                              <w:color w:val="FFFFFF"/>
                              <w:sz w:val="56"/>
                              <w:szCs w:val="56"/>
                            </w:rPr>
                            <w:t>TP</w:t>
                          </w:r>
                          <w:r w:rsidRPr="005C7414">
                            <w:rPr>
                              <w:b/>
                              <w:bCs/>
                              <w:color w:val="FFFFFF"/>
                              <w:sz w:val="56"/>
                              <w:szCs w:val="56"/>
                            </w:rPr>
                            <w:t xml:space="preserve">P </w:t>
                          </w:r>
                          <w:r>
                            <w:rPr>
                              <w:b/>
                              <w:bCs/>
                              <w:color w:val="FFFFFF"/>
                              <w:sz w:val="56"/>
                              <w:szCs w:val="56"/>
                            </w:rPr>
                            <w:t>4</w:t>
                          </w:r>
                          <w:r w:rsidRPr="005C7414">
                            <w:rPr>
                              <w:b/>
                              <w:bCs/>
                              <w:color w:val="FFFFFF"/>
                              <w:sz w:val="56"/>
                              <w:szCs w:val="56"/>
                            </w:rPr>
                            <w:t>0</w:t>
                          </w:r>
                          <w:r>
                            <w:rPr>
                              <w:b/>
                              <w:bCs/>
                              <w:color w:val="FFFFFF"/>
                              <w:sz w:val="56"/>
                              <w:szCs w:val="56"/>
                            </w:rPr>
                            <w:t>1</w:t>
                          </w:r>
                        </w:p>
                        <w:p w14:paraId="550702F8" w14:textId="5A56BBD8" w:rsidR="003C1423" w:rsidRDefault="003C1423" w:rsidP="003C1423">
                          <w:pPr>
                            <w:pStyle w:val="Title"/>
                            <w:jc w:val="center"/>
                            <w:rPr>
                              <w:b/>
                              <w:bCs/>
                              <w:color w:val="FFFFFF"/>
                              <w:sz w:val="56"/>
                              <w:szCs w:val="56"/>
                            </w:rPr>
                          </w:pPr>
                          <w:r w:rsidRPr="005C7414">
                            <w:rPr>
                              <w:b/>
                              <w:bCs/>
                              <w:color w:val="FFFFFF"/>
                              <w:sz w:val="56"/>
                              <w:szCs w:val="56"/>
                            </w:rPr>
                            <w:t xml:space="preserve">ACT </w:t>
                          </w:r>
                          <w:r>
                            <w:rPr>
                              <w:b/>
                              <w:bCs/>
                              <w:color w:val="FFFFFF"/>
                              <w:sz w:val="56"/>
                              <w:szCs w:val="56"/>
                            </w:rPr>
                            <w:t>Taxation Policy</w:t>
                          </w:r>
                          <w:r w:rsidRPr="005C7414">
                            <w:rPr>
                              <w:b/>
                              <w:bCs/>
                              <w:color w:val="FFFFFF"/>
                              <w:sz w:val="56"/>
                              <w:szCs w:val="56"/>
                            </w:rPr>
                            <w:t xml:space="preserve"> Paper </w:t>
                          </w:r>
                        </w:p>
                        <w:p w14:paraId="0909D936" w14:textId="77777777" w:rsidR="003C1423" w:rsidRPr="005C7414" w:rsidRDefault="003C1423" w:rsidP="003C1423">
                          <w:pPr>
                            <w:pStyle w:val="Title"/>
                            <w:jc w:val="center"/>
                            <w:rPr>
                              <w:b/>
                              <w:bCs/>
                              <w:color w:val="FFFFFF"/>
                              <w:sz w:val="56"/>
                              <w:szCs w:val="56"/>
                            </w:rPr>
                          </w:pPr>
                          <w:r w:rsidRPr="005C7414">
                            <w:rPr>
                              <w:b/>
                              <w:bCs/>
                              <w:color w:val="FFFFFF"/>
                              <w:sz w:val="56"/>
                              <w:szCs w:val="56"/>
                            </w:rPr>
                            <w:t>on</w:t>
                          </w:r>
                        </w:p>
                        <w:p w14:paraId="309B196E" w14:textId="7F2D62CF" w:rsidR="00554E4D" w:rsidRPr="003C1423" w:rsidRDefault="00554E4D" w:rsidP="003C1423">
                          <w:pPr>
                            <w:pStyle w:val="Title"/>
                            <w:jc w:val="center"/>
                            <w:rPr>
                              <w:b/>
                              <w:bCs/>
                              <w:color w:val="FFFFFF"/>
                              <w:sz w:val="56"/>
                              <w:szCs w:val="56"/>
                            </w:rPr>
                          </w:pPr>
                          <w:r w:rsidRPr="003C1423">
                            <w:rPr>
                              <w:b/>
                              <w:bCs/>
                              <w:color w:val="FFFFFF"/>
                              <w:sz w:val="56"/>
                              <w:szCs w:val="56"/>
                            </w:rPr>
                            <w:t>Liability for and Payment of GST between ACT Government Related Entities</w:t>
                          </w:r>
                        </w:p>
                      </w:txbxContent>
                    </v:textbox>
                    <w10:wrap anchorx="margin" anchory="page"/>
                  </v:shape>
                </w:pict>
              </mc:Fallback>
            </mc:AlternateContent>
          </w:r>
          <w:r w:rsidR="00C403D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5E631A0D">
                    <wp:simplePos x="0" y="0"/>
                    <wp:positionH relativeFrom="margin">
                      <wp:posOffset>-210185</wp:posOffset>
                    </wp:positionH>
                    <wp:positionV relativeFrom="page">
                      <wp:posOffset>7810500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554E4D" w:rsidRPr="000016B9" w:rsidRDefault="00554E4D" w:rsidP="0089332C">
                                <w:pPr>
                                  <w:pStyle w:val="Intro"/>
                                  <w:rPr>
                                    <w:caps/>
                                    <w:color w:val="FFFFFF"/>
                                  </w:rPr>
                                </w:pPr>
                                <w:r>
                                  <w:rPr>
                                    <w:color w:val="FFFFFF"/>
                                  </w:rPr>
                                  <w:t>Chief Minister, Treasury and Economic Development Directorate</w:t>
                                </w:r>
                              </w:p>
                              <w:p w14:paraId="4B1E4223" w14:textId="231B8D05" w:rsidR="00554E4D" w:rsidRPr="000016B9" w:rsidRDefault="00554E4D" w:rsidP="0089332C">
                                <w:pPr>
                                  <w:pStyle w:val="Intro"/>
                                  <w:rPr>
                                    <w:caps/>
                                    <w:color w:val="FFFFFF"/>
                                  </w:rPr>
                                </w:pPr>
                                <w:r>
                                  <w:rPr>
                                    <w:color w:val="FFFFFF"/>
                                  </w:rPr>
                                  <w:t>Policy start date: 1 April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C4138" id="Text Box 10" o:spid="_x0000_s1027" type="#_x0000_t202" style="position:absolute;margin-left:-16.55pt;margin-top:615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" filled="f" stroked="f">
                    <v:textbox style="mso-fit-shape-to-text:t">
                      <w:txbxContent>
                        <w:p w14:paraId="7979A790" w14:textId="6B2C3AC3" w:rsidR="00554E4D" w:rsidRPr="000016B9" w:rsidRDefault="00554E4D" w:rsidP="0089332C">
                          <w:pPr>
                            <w:pStyle w:val="Intro"/>
                            <w:rPr>
                              <w:caps/>
                              <w:color w:val="FFFFFF"/>
                            </w:rPr>
                          </w:pPr>
                          <w:r>
                            <w:rPr>
                              <w:color w:val="FFFFFF"/>
                            </w:rPr>
                            <w:t>Chief Minister, Treasury and Economic Development Directorate</w:t>
                          </w:r>
                        </w:p>
                        <w:p w14:paraId="4B1E4223" w14:textId="231B8D05" w:rsidR="00554E4D" w:rsidRPr="000016B9" w:rsidRDefault="00554E4D" w:rsidP="0089332C">
                          <w:pPr>
                            <w:pStyle w:val="Intro"/>
                            <w:rPr>
                              <w:caps/>
                              <w:color w:val="FFFFFF"/>
                            </w:rPr>
                          </w:pPr>
                          <w:r>
                            <w:rPr>
                              <w:color w:val="FFFFFF"/>
                            </w:rPr>
                            <w:t>Policy start date: 1 April 2021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41E9026E" w14:textId="77777777" w:rsidR="005445ED" w:rsidRDefault="002D33BC" w:rsidP="00CF5CC6">
      <w:pPr>
        <w:pStyle w:val="Heading1"/>
        <w:rPr>
          <w:noProof/>
        </w:rPr>
      </w:pPr>
      <w:bookmarkStart w:id="0" w:name="_Toc64020120"/>
      <w:bookmarkStart w:id="1" w:name="_Toc105448200"/>
      <w:r w:rsidRPr="00CF5CC6">
        <w:rPr>
          <w:b w:val="0"/>
          <w:bCs w:val="0"/>
        </w:rPr>
        <w:lastRenderedPageBreak/>
        <w:t>Content</w:t>
      </w:r>
      <w:r w:rsidR="005115E8" w:rsidRPr="00CF5CC6">
        <w:rPr>
          <w:b w:val="0"/>
          <w:bCs w:val="0"/>
        </w:rPr>
        <w:t>s</w:t>
      </w:r>
      <w:bookmarkEnd w:id="0"/>
      <w:bookmarkEnd w:id="1"/>
      <w:r w:rsidR="00DD7FA7" w:rsidRPr="00C52E3C">
        <w:rPr>
          <w:sz w:val="21"/>
          <w:szCs w:val="21"/>
        </w:rPr>
        <w:fldChar w:fldCharType="begin"/>
      </w:r>
      <w:r w:rsidR="0096313F" w:rsidRPr="00C52E3C">
        <w:rPr>
          <w:sz w:val="21"/>
          <w:szCs w:val="21"/>
        </w:rPr>
        <w:instrText xml:space="preserve"> TOC \o "1-4" \u </w:instrText>
      </w:r>
      <w:r w:rsidR="00DD7FA7" w:rsidRPr="00C52E3C">
        <w:rPr>
          <w:sz w:val="21"/>
          <w:szCs w:val="21"/>
        </w:rPr>
        <w:fldChar w:fldCharType="separate"/>
      </w:r>
    </w:p>
    <w:p w14:paraId="230EFFD8" w14:textId="4090D327" w:rsidR="005445ED" w:rsidRDefault="005445ED">
      <w:pPr>
        <w:pStyle w:val="TOC1"/>
        <w:rPr>
          <w:rFonts w:eastAsiaTheme="minorEastAsia" w:cstheme="minorBidi"/>
          <w:b w:val="0"/>
          <w:caps w:val="0"/>
          <w:color w:val="auto"/>
          <w:sz w:val="22"/>
          <w:szCs w:val="22"/>
        </w:rPr>
      </w:pPr>
      <w:r w:rsidRPr="009A022F">
        <w:rPr>
          <w:b w:val="0"/>
        </w:rPr>
        <w:t>Contents</w:t>
      </w:r>
      <w:r>
        <w:tab/>
      </w:r>
      <w:r>
        <w:fldChar w:fldCharType="begin"/>
      </w:r>
      <w:r>
        <w:instrText xml:space="preserve"> PAGEREF _Toc105448200 \h </w:instrText>
      </w:r>
      <w:r>
        <w:fldChar w:fldCharType="separate"/>
      </w:r>
      <w:r>
        <w:t>2</w:t>
      </w:r>
      <w:r>
        <w:fldChar w:fldCharType="end"/>
      </w:r>
    </w:p>
    <w:p w14:paraId="1179B8B2" w14:textId="2C791227" w:rsidR="005445ED" w:rsidRDefault="005445ED">
      <w:pPr>
        <w:pStyle w:val="TOC1"/>
        <w:tabs>
          <w:tab w:val="left" w:pos="630"/>
        </w:tabs>
        <w:rPr>
          <w:rFonts w:eastAsiaTheme="minorEastAsia" w:cstheme="minorBidi"/>
          <w:b w:val="0"/>
          <w:caps w:val="0"/>
          <w:color w:val="auto"/>
          <w:sz w:val="22"/>
          <w:szCs w:val="22"/>
        </w:rPr>
      </w:pPr>
      <w:r w:rsidRPr="009A022F">
        <w:rPr>
          <w:b w:val="0"/>
        </w:rPr>
        <w:t>1.</w:t>
      </w:r>
      <w:r>
        <w:rPr>
          <w:rFonts w:eastAsiaTheme="minorEastAsia" w:cstheme="minorBidi"/>
          <w:b w:val="0"/>
          <w:caps w:val="0"/>
          <w:color w:val="auto"/>
          <w:sz w:val="22"/>
          <w:szCs w:val="22"/>
        </w:rPr>
        <w:tab/>
      </w:r>
      <w:r w:rsidRPr="009A022F">
        <w:rPr>
          <w:b w:val="0"/>
        </w:rPr>
        <w:t>Introduction</w:t>
      </w:r>
      <w:r>
        <w:tab/>
      </w:r>
      <w:r>
        <w:fldChar w:fldCharType="begin"/>
      </w:r>
      <w:r>
        <w:instrText xml:space="preserve"> PAGEREF _Toc105448201 \h </w:instrText>
      </w:r>
      <w:r>
        <w:fldChar w:fldCharType="separate"/>
      </w:r>
      <w:r>
        <w:t>4</w:t>
      </w:r>
      <w:r>
        <w:fldChar w:fldCharType="end"/>
      </w:r>
    </w:p>
    <w:p w14:paraId="05AF3320" w14:textId="4A490AE7" w:rsidR="005445ED" w:rsidRDefault="005445ED">
      <w:pPr>
        <w:pStyle w:val="TOC2"/>
        <w:rPr>
          <w:rFonts w:eastAsiaTheme="minorEastAsia" w:cstheme="minorBidi"/>
          <w:color w:val="auto"/>
          <w:sz w:val="22"/>
          <w:szCs w:val="22"/>
        </w:rPr>
      </w:pPr>
      <w:r w:rsidRPr="009A022F">
        <w:rPr>
          <w:bCs/>
        </w:rPr>
        <w:t>1.1 Purpose</w:t>
      </w:r>
      <w:r>
        <w:tab/>
      </w:r>
      <w:r>
        <w:fldChar w:fldCharType="begin"/>
      </w:r>
      <w:r>
        <w:instrText xml:space="preserve"> PAGEREF _Toc105448202 \h </w:instrText>
      </w:r>
      <w:r>
        <w:fldChar w:fldCharType="separate"/>
      </w:r>
      <w:r>
        <w:t>4</w:t>
      </w:r>
      <w:r>
        <w:fldChar w:fldCharType="end"/>
      </w:r>
    </w:p>
    <w:p w14:paraId="2D48F76B" w14:textId="35CE258A" w:rsidR="005445ED" w:rsidRDefault="005445ED">
      <w:pPr>
        <w:pStyle w:val="TOC2"/>
        <w:rPr>
          <w:rFonts w:eastAsiaTheme="minorEastAsia" w:cstheme="minorBidi"/>
          <w:color w:val="auto"/>
          <w:sz w:val="22"/>
          <w:szCs w:val="22"/>
        </w:rPr>
      </w:pPr>
      <w:r w:rsidRPr="009A022F">
        <w:rPr>
          <w:bCs/>
        </w:rPr>
        <w:t>1.2 Application Date</w:t>
      </w:r>
      <w:r>
        <w:tab/>
      </w:r>
      <w:r>
        <w:fldChar w:fldCharType="begin"/>
      </w:r>
      <w:r>
        <w:instrText xml:space="preserve"> PAGEREF _Toc105448203 \h </w:instrText>
      </w:r>
      <w:r>
        <w:fldChar w:fldCharType="separate"/>
      </w:r>
      <w:r>
        <w:t>4</w:t>
      </w:r>
      <w:r>
        <w:fldChar w:fldCharType="end"/>
      </w:r>
    </w:p>
    <w:p w14:paraId="63487E77" w14:textId="02ABD9EC" w:rsidR="005445ED" w:rsidRDefault="005445ED">
      <w:pPr>
        <w:pStyle w:val="TOC2"/>
        <w:rPr>
          <w:rFonts w:eastAsiaTheme="minorEastAsia" w:cstheme="minorBidi"/>
          <w:color w:val="auto"/>
          <w:sz w:val="22"/>
          <w:szCs w:val="22"/>
        </w:rPr>
      </w:pPr>
      <w:r w:rsidRPr="009A022F">
        <w:rPr>
          <w:bCs/>
        </w:rPr>
        <w:t>1.3 Agencies Covered by this Policy</w:t>
      </w:r>
      <w:r>
        <w:tab/>
      </w:r>
      <w:r>
        <w:fldChar w:fldCharType="begin"/>
      </w:r>
      <w:r>
        <w:instrText xml:space="preserve"> PAGEREF _Toc105448204 \h </w:instrText>
      </w:r>
      <w:r>
        <w:fldChar w:fldCharType="separate"/>
      </w:r>
      <w:r>
        <w:t>4</w:t>
      </w:r>
      <w:r>
        <w:fldChar w:fldCharType="end"/>
      </w:r>
    </w:p>
    <w:p w14:paraId="6F2876B7" w14:textId="1A90A3F9" w:rsidR="005445ED" w:rsidRDefault="005445ED">
      <w:pPr>
        <w:pStyle w:val="TOC2"/>
        <w:rPr>
          <w:rFonts w:eastAsiaTheme="minorEastAsia" w:cstheme="minorBidi"/>
          <w:color w:val="auto"/>
          <w:sz w:val="22"/>
          <w:szCs w:val="22"/>
        </w:rPr>
      </w:pPr>
      <w:r w:rsidRPr="009A022F">
        <w:rPr>
          <w:bCs/>
        </w:rPr>
        <w:t>1.4 Contact</w:t>
      </w:r>
      <w:r>
        <w:tab/>
      </w:r>
      <w:r>
        <w:fldChar w:fldCharType="begin"/>
      </w:r>
      <w:r>
        <w:instrText xml:space="preserve"> PAGEREF _Toc105448205 \h </w:instrText>
      </w:r>
      <w:r>
        <w:fldChar w:fldCharType="separate"/>
      </w:r>
      <w:r>
        <w:t>4</w:t>
      </w:r>
      <w:r>
        <w:fldChar w:fldCharType="end"/>
      </w:r>
    </w:p>
    <w:p w14:paraId="7E5F425D" w14:textId="044D3C2A" w:rsidR="005445ED" w:rsidRDefault="005445ED">
      <w:pPr>
        <w:pStyle w:val="TOC1"/>
        <w:tabs>
          <w:tab w:val="left" w:pos="630"/>
        </w:tabs>
        <w:rPr>
          <w:rFonts w:eastAsiaTheme="minorEastAsia" w:cstheme="minorBidi"/>
          <w:b w:val="0"/>
          <w:caps w:val="0"/>
          <w:color w:val="auto"/>
          <w:sz w:val="22"/>
          <w:szCs w:val="22"/>
        </w:rPr>
      </w:pPr>
      <w:r w:rsidRPr="009A022F">
        <w:rPr>
          <w:b w:val="0"/>
        </w:rPr>
        <w:t>2.</w:t>
      </w:r>
      <w:r>
        <w:rPr>
          <w:rFonts w:eastAsiaTheme="minorEastAsia" w:cstheme="minorBidi"/>
          <w:b w:val="0"/>
          <w:caps w:val="0"/>
          <w:color w:val="auto"/>
          <w:sz w:val="22"/>
          <w:szCs w:val="22"/>
        </w:rPr>
        <w:tab/>
      </w:r>
      <w:r w:rsidRPr="009A022F">
        <w:rPr>
          <w:b w:val="0"/>
        </w:rPr>
        <w:t>Background</w:t>
      </w:r>
      <w:r>
        <w:tab/>
      </w:r>
      <w:r>
        <w:fldChar w:fldCharType="begin"/>
      </w:r>
      <w:r>
        <w:instrText xml:space="preserve"> PAGEREF _Toc105448206 \h </w:instrText>
      </w:r>
      <w:r>
        <w:fldChar w:fldCharType="separate"/>
      </w:r>
      <w:r>
        <w:t>5</w:t>
      </w:r>
      <w:r>
        <w:fldChar w:fldCharType="end"/>
      </w:r>
    </w:p>
    <w:p w14:paraId="2781DB9A" w14:textId="093BAA90" w:rsidR="005445ED" w:rsidRDefault="005445ED">
      <w:pPr>
        <w:pStyle w:val="TOC1"/>
        <w:tabs>
          <w:tab w:val="left" w:pos="630"/>
        </w:tabs>
        <w:rPr>
          <w:rFonts w:eastAsiaTheme="minorEastAsia" w:cstheme="minorBidi"/>
          <w:b w:val="0"/>
          <w:caps w:val="0"/>
          <w:color w:val="auto"/>
          <w:sz w:val="22"/>
          <w:szCs w:val="22"/>
        </w:rPr>
      </w:pPr>
      <w:r w:rsidRPr="009A022F">
        <w:rPr>
          <w:b w:val="0"/>
        </w:rPr>
        <w:t>3.</w:t>
      </w:r>
      <w:r>
        <w:rPr>
          <w:rFonts w:eastAsiaTheme="minorEastAsia" w:cstheme="minorBidi"/>
          <w:b w:val="0"/>
          <w:caps w:val="0"/>
          <w:color w:val="auto"/>
          <w:sz w:val="22"/>
          <w:szCs w:val="22"/>
        </w:rPr>
        <w:tab/>
      </w:r>
      <w:r w:rsidRPr="009A022F">
        <w:rPr>
          <w:b w:val="0"/>
        </w:rPr>
        <w:t>GST Act section 9-17</w:t>
      </w:r>
      <w:r>
        <w:tab/>
      </w:r>
      <w:r>
        <w:fldChar w:fldCharType="begin"/>
      </w:r>
      <w:r>
        <w:instrText xml:space="preserve"> PAGEREF _Toc105448207 \h </w:instrText>
      </w:r>
      <w:r>
        <w:fldChar w:fldCharType="separate"/>
      </w:r>
      <w:r>
        <w:t>5</w:t>
      </w:r>
      <w:r>
        <w:fldChar w:fldCharType="end"/>
      </w:r>
    </w:p>
    <w:p w14:paraId="3BD2797D" w14:textId="160C919D" w:rsidR="005445ED" w:rsidRDefault="005445ED">
      <w:pPr>
        <w:pStyle w:val="TOC2"/>
        <w:rPr>
          <w:rFonts w:eastAsiaTheme="minorEastAsia" w:cstheme="minorBidi"/>
          <w:color w:val="auto"/>
          <w:sz w:val="22"/>
          <w:szCs w:val="22"/>
        </w:rPr>
      </w:pPr>
      <w:r w:rsidRPr="009A022F">
        <w:rPr>
          <w:bCs/>
        </w:rPr>
        <w:t>3.1 Supply</w:t>
      </w:r>
      <w:r>
        <w:tab/>
      </w:r>
      <w:r>
        <w:fldChar w:fldCharType="begin"/>
      </w:r>
      <w:r>
        <w:instrText xml:space="preserve"> PAGEREF _Toc105448208 \h </w:instrText>
      </w:r>
      <w:r>
        <w:fldChar w:fldCharType="separate"/>
      </w:r>
      <w:r>
        <w:t>5</w:t>
      </w:r>
      <w:r>
        <w:fldChar w:fldCharType="end"/>
      </w:r>
    </w:p>
    <w:p w14:paraId="148B8262" w14:textId="1A855C64"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3.1.1 What is Supply?</w:t>
      </w:r>
      <w:r>
        <w:rPr>
          <w:noProof/>
        </w:rPr>
        <w:tab/>
      </w:r>
      <w:r>
        <w:rPr>
          <w:noProof/>
        </w:rPr>
        <w:fldChar w:fldCharType="begin"/>
      </w:r>
      <w:r>
        <w:rPr>
          <w:noProof/>
        </w:rPr>
        <w:instrText xml:space="preserve"> PAGEREF _Toc105448209 \h </w:instrText>
      </w:r>
      <w:r>
        <w:rPr>
          <w:noProof/>
        </w:rPr>
      </w:r>
      <w:r>
        <w:rPr>
          <w:noProof/>
        </w:rPr>
        <w:fldChar w:fldCharType="separate"/>
      </w:r>
      <w:r>
        <w:rPr>
          <w:noProof/>
        </w:rPr>
        <w:t>5</w:t>
      </w:r>
      <w:r>
        <w:rPr>
          <w:noProof/>
        </w:rPr>
        <w:fldChar w:fldCharType="end"/>
      </w:r>
    </w:p>
    <w:p w14:paraId="4715B880" w14:textId="3691A74B"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3.1.2 Payment for Supply</w:t>
      </w:r>
      <w:r>
        <w:rPr>
          <w:noProof/>
        </w:rPr>
        <w:tab/>
      </w:r>
      <w:r>
        <w:rPr>
          <w:noProof/>
        </w:rPr>
        <w:fldChar w:fldCharType="begin"/>
      </w:r>
      <w:r>
        <w:rPr>
          <w:noProof/>
        </w:rPr>
        <w:instrText xml:space="preserve"> PAGEREF _Toc105448210 \h </w:instrText>
      </w:r>
      <w:r>
        <w:rPr>
          <w:noProof/>
        </w:rPr>
      </w:r>
      <w:r>
        <w:rPr>
          <w:noProof/>
        </w:rPr>
        <w:fldChar w:fldCharType="separate"/>
      </w:r>
      <w:r>
        <w:rPr>
          <w:noProof/>
        </w:rPr>
        <w:t>6</w:t>
      </w:r>
      <w:r>
        <w:rPr>
          <w:noProof/>
        </w:rPr>
        <w:fldChar w:fldCharType="end"/>
      </w:r>
    </w:p>
    <w:p w14:paraId="2753EA9B" w14:textId="61373775"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3.1.3 Taxable Supply</w:t>
      </w:r>
      <w:r>
        <w:rPr>
          <w:noProof/>
        </w:rPr>
        <w:tab/>
      </w:r>
      <w:r>
        <w:rPr>
          <w:noProof/>
        </w:rPr>
        <w:fldChar w:fldCharType="begin"/>
      </w:r>
      <w:r>
        <w:rPr>
          <w:noProof/>
        </w:rPr>
        <w:instrText xml:space="preserve"> PAGEREF _Toc105448211 \h </w:instrText>
      </w:r>
      <w:r>
        <w:rPr>
          <w:noProof/>
        </w:rPr>
      </w:r>
      <w:r>
        <w:rPr>
          <w:noProof/>
        </w:rPr>
        <w:fldChar w:fldCharType="separate"/>
      </w:r>
      <w:r>
        <w:rPr>
          <w:noProof/>
        </w:rPr>
        <w:t>6</w:t>
      </w:r>
      <w:r>
        <w:rPr>
          <w:noProof/>
        </w:rPr>
        <w:fldChar w:fldCharType="end"/>
      </w:r>
    </w:p>
    <w:p w14:paraId="595C098F" w14:textId="62F61262" w:rsidR="005445ED" w:rsidRDefault="005445ED">
      <w:pPr>
        <w:pStyle w:val="TOC4"/>
        <w:tabs>
          <w:tab w:val="right" w:leader="dot" w:pos="9060"/>
        </w:tabs>
        <w:rPr>
          <w:rFonts w:eastAsiaTheme="minorEastAsia" w:cstheme="minorBidi"/>
          <w:noProof/>
          <w:color w:val="auto"/>
          <w:sz w:val="22"/>
          <w:szCs w:val="22"/>
        </w:rPr>
      </w:pPr>
      <w:r w:rsidRPr="009A022F">
        <w:rPr>
          <w:noProof/>
          <w:lang w:val="en"/>
        </w:rPr>
        <w:t>Consideration (section 9-15)</w:t>
      </w:r>
      <w:r>
        <w:rPr>
          <w:noProof/>
        </w:rPr>
        <w:tab/>
      </w:r>
      <w:r>
        <w:rPr>
          <w:noProof/>
        </w:rPr>
        <w:fldChar w:fldCharType="begin"/>
      </w:r>
      <w:r>
        <w:rPr>
          <w:noProof/>
        </w:rPr>
        <w:instrText xml:space="preserve"> PAGEREF _Toc105448212 \h </w:instrText>
      </w:r>
      <w:r>
        <w:rPr>
          <w:noProof/>
        </w:rPr>
      </w:r>
      <w:r>
        <w:rPr>
          <w:noProof/>
        </w:rPr>
        <w:fldChar w:fldCharType="separate"/>
      </w:r>
      <w:r>
        <w:rPr>
          <w:noProof/>
        </w:rPr>
        <w:t>6</w:t>
      </w:r>
      <w:r>
        <w:rPr>
          <w:noProof/>
        </w:rPr>
        <w:fldChar w:fldCharType="end"/>
      </w:r>
    </w:p>
    <w:p w14:paraId="3AE79734" w14:textId="2DA3E198" w:rsidR="005445ED" w:rsidRDefault="005445ED">
      <w:pPr>
        <w:pStyle w:val="TOC4"/>
        <w:tabs>
          <w:tab w:val="right" w:leader="dot" w:pos="9060"/>
        </w:tabs>
        <w:rPr>
          <w:rFonts w:eastAsiaTheme="minorEastAsia" w:cstheme="minorBidi"/>
          <w:noProof/>
          <w:color w:val="auto"/>
          <w:sz w:val="22"/>
          <w:szCs w:val="22"/>
        </w:rPr>
      </w:pPr>
      <w:r w:rsidRPr="009A022F">
        <w:rPr>
          <w:noProof/>
          <w:lang w:val="en"/>
        </w:rPr>
        <w:t>Not “Consideration” (section 9-17)</w:t>
      </w:r>
      <w:r>
        <w:rPr>
          <w:noProof/>
        </w:rPr>
        <w:tab/>
      </w:r>
      <w:r>
        <w:rPr>
          <w:noProof/>
        </w:rPr>
        <w:fldChar w:fldCharType="begin"/>
      </w:r>
      <w:r>
        <w:rPr>
          <w:noProof/>
        </w:rPr>
        <w:instrText xml:space="preserve"> PAGEREF _Toc105448213 \h </w:instrText>
      </w:r>
      <w:r>
        <w:rPr>
          <w:noProof/>
        </w:rPr>
      </w:r>
      <w:r>
        <w:rPr>
          <w:noProof/>
        </w:rPr>
        <w:fldChar w:fldCharType="separate"/>
      </w:r>
      <w:r>
        <w:rPr>
          <w:noProof/>
        </w:rPr>
        <w:t>6</w:t>
      </w:r>
      <w:r>
        <w:rPr>
          <w:noProof/>
        </w:rPr>
        <w:fldChar w:fldCharType="end"/>
      </w:r>
    </w:p>
    <w:p w14:paraId="61A08114" w14:textId="317A3886" w:rsidR="005445ED" w:rsidRDefault="005445ED">
      <w:pPr>
        <w:pStyle w:val="TOC4"/>
        <w:tabs>
          <w:tab w:val="right" w:leader="dot" w:pos="9060"/>
        </w:tabs>
        <w:rPr>
          <w:rFonts w:eastAsiaTheme="minorEastAsia" w:cstheme="minorBidi"/>
          <w:noProof/>
          <w:color w:val="auto"/>
          <w:sz w:val="22"/>
          <w:szCs w:val="22"/>
        </w:rPr>
      </w:pPr>
      <w:r w:rsidRPr="009A022F">
        <w:rPr>
          <w:noProof/>
          <w:lang w:val="en"/>
        </w:rPr>
        <w:t>Supplier Registered</w:t>
      </w:r>
      <w:r>
        <w:rPr>
          <w:noProof/>
        </w:rPr>
        <w:tab/>
      </w:r>
      <w:r>
        <w:rPr>
          <w:noProof/>
        </w:rPr>
        <w:fldChar w:fldCharType="begin"/>
      </w:r>
      <w:r>
        <w:rPr>
          <w:noProof/>
        </w:rPr>
        <w:instrText xml:space="preserve"> PAGEREF _Toc105448214 \h </w:instrText>
      </w:r>
      <w:r>
        <w:rPr>
          <w:noProof/>
        </w:rPr>
      </w:r>
      <w:r>
        <w:rPr>
          <w:noProof/>
        </w:rPr>
        <w:fldChar w:fldCharType="separate"/>
      </w:r>
      <w:r>
        <w:rPr>
          <w:noProof/>
        </w:rPr>
        <w:t>6</w:t>
      </w:r>
      <w:r>
        <w:rPr>
          <w:noProof/>
        </w:rPr>
        <w:fldChar w:fldCharType="end"/>
      </w:r>
    </w:p>
    <w:p w14:paraId="6584B847" w14:textId="37BF7E0D" w:rsidR="005445ED" w:rsidRDefault="005445ED">
      <w:pPr>
        <w:pStyle w:val="TOC4"/>
        <w:tabs>
          <w:tab w:val="right" w:leader="dot" w:pos="9060"/>
        </w:tabs>
        <w:rPr>
          <w:rFonts w:eastAsiaTheme="minorEastAsia" w:cstheme="minorBidi"/>
          <w:noProof/>
          <w:color w:val="auto"/>
          <w:sz w:val="22"/>
          <w:szCs w:val="22"/>
        </w:rPr>
      </w:pPr>
      <w:r w:rsidRPr="009A022F">
        <w:rPr>
          <w:noProof/>
          <w:lang w:val="en"/>
        </w:rPr>
        <w:t>Supply Not Taxable</w:t>
      </w:r>
      <w:r>
        <w:rPr>
          <w:noProof/>
        </w:rPr>
        <w:tab/>
      </w:r>
      <w:r>
        <w:rPr>
          <w:noProof/>
        </w:rPr>
        <w:fldChar w:fldCharType="begin"/>
      </w:r>
      <w:r>
        <w:rPr>
          <w:noProof/>
        </w:rPr>
        <w:instrText xml:space="preserve"> PAGEREF _Toc105448215 \h </w:instrText>
      </w:r>
      <w:r>
        <w:rPr>
          <w:noProof/>
        </w:rPr>
      </w:r>
      <w:r>
        <w:rPr>
          <w:noProof/>
        </w:rPr>
        <w:fldChar w:fldCharType="separate"/>
      </w:r>
      <w:r>
        <w:rPr>
          <w:noProof/>
        </w:rPr>
        <w:t>6</w:t>
      </w:r>
      <w:r>
        <w:rPr>
          <w:noProof/>
        </w:rPr>
        <w:fldChar w:fldCharType="end"/>
      </w:r>
    </w:p>
    <w:p w14:paraId="2F9E57BB" w14:textId="4173BBA1" w:rsidR="005445ED" w:rsidRDefault="005445ED">
      <w:pPr>
        <w:pStyle w:val="TOC4"/>
        <w:tabs>
          <w:tab w:val="right" w:leader="dot" w:pos="9060"/>
        </w:tabs>
        <w:rPr>
          <w:rFonts w:eastAsiaTheme="minorEastAsia" w:cstheme="minorBidi"/>
          <w:noProof/>
          <w:color w:val="auto"/>
          <w:sz w:val="22"/>
          <w:szCs w:val="22"/>
        </w:rPr>
      </w:pPr>
      <w:r w:rsidRPr="009A022F">
        <w:rPr>
          <w:noProof/>
          <w:lang w:val="en"/>
        </w:rPr>
        <w:t>Non-Taxable Supply</w:t>
      </w:r>
      <w:r>
        <w:rPr>
          <w:noProof/>
        </w:rPr>
        <w:tab/>
      </w:r>
      <w:r>
        <w:rPr>
          <w:noProof/>
        </w:rPr>
        <w:fldChar w:fldCharType="begin"/>
      </w:r>
      <w:r>
        <w:rPr>
          <w:noProof/>
        </w:rPr>
        <w:instrText xml:space="preserve"> PAGEREF _Toc105448216 \h </w:instrText>
      </w:r>
      <w:r>
        <w:rPr>
          <w:noProof/>
        </w:rPr>
      </w:r>
      <w:r>
        <w:rPr>
          <w:noProof/>
        </w:rPr>
        <w:fldChar w:fldCharType="separate"/>
      </w:r>
      <w:r>
        <w:rPr>
          <w:noProof/>
        </w:rPr>
        <w:t>7</w:t>
      </w:r>
      <w:r>
        <w:rPr>
          <w:noProof/>
        </w:rPr>
        <w:fldChar w:fldCharType="end"/>
      </w:r>
    </w:p>
    <w:p w14:paraId="689875E6" w14:textId="6A5CF94D" w:rsidR="005445ED" w:rsidRDefault="005445ED">
      <w:pPr>
        <w:pStyle w:val="TOC2"/>
        <w:rPr>
          <w:rFonts w:eastAsiaTheme="minorEastAsia" w:cstheme="minorBidi"/>
          <w:color w:val="auto"/>
          <w:sz w:val="22"/>
          <w:szCs w:val="22"/>
        </w:rPr>
      </w:pPr>
      <w:r w:rsidRPr="009A022F">
        <w:rPr>
          <w:bCs/>
        </w:rPr>
        <w:t>3.2 Government Related Entity (GRE)</w:t>
      </w:r>
      <w:r>
        <w:tab/>
      </w:r>
      <w:r>
        <w:fldChar w:fldCharType="begin"/>
      </w:r>
      <w:r>
        <w:instrText xml:space="preserve"> PAGEREF _Toc105448217 \h </w:instrText>
      </w:r>
      <w:r>
        <w:fldChar w:fldCharType="separate"/>
      </w:r>
      <w:r>
        <w:t>7</w:t>
      </w:r>
      <w:r>
        <w:fldChar w:fldCharType="end"/>
      </w:r>
    </w:p>
    <w:p w14:paraId="3BEFF802" w14:textId="750C7E7E" w:rsidR="005445ED" w:rsidRDefault="005445ED">
      <w:pPr>
        <w:pStyle w:val="TOC2"/>
        <w:rPr>
          <w:rFonts w:eastAsiaTheme="minorEastAsia" w:cstheme="minorBidi"/>
          <w:color w:val="auto"/>
          <w:sz w:val="22"/>
          <w:szCs w:val="22"/>
        </w:rPr>
      </w:pPr>
      <w:r w:rsidRPr="009A022F">
        <w:rPr>
          <w:bCs/>
        </w:rPr>
        <w:t>3.3 Appropriation and Australian law</w:t>
      </w:r>
      <w:r>
        <w:tab/>
      </w:r>
      <w:r>
        <w:fldChar w:fldCharType="begin"/>
      </w:r>
      <w:r>
        <w:instrText xml:space="preserve"> PAGEREF _Toc105448218 \h </w:instrText>
      </w:r>
      <w:r>
        <w:fldChar w:fldCharType="separate"/>
      </w:r>
      <w:r>
        <w:t>7</w:t>
      </w:r>
      <w:r>
        <w:fldChar w:fldCharType="end"/>
      </w:r>
    </w:p>
    <w:p w14:paraId="000A3D72" w14:textId="77052C8C"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3.3.1 Payment and Recipient Identification – Appropriation</w:t>
      </w:r>
      <w:r>
        <w:rPr>
          <w:noProof/>
        </w:rPr>
        <w:tab/>
      </w:r>
      <w:r>
        <w:rPr>
          <w:noProof/>
        </w:rPr>
        <w:fldChar w:fldCharType="begin"/>
      </w:r>
      <w:r>
        <w:rPr>
          <w:noProof/>
        </w:rPr>
        <w:instrText xml:space="preserve"> PAGEREF _Toc105448219 \h </w:instrText>
      </w:r>
      <w:r>
        <w:rPr>
          <w:noProof/>
        </w:rPr>
      </w:r>
      <w:r>
        <w:rPr>
          <w:noProof/>
        </w:rPr>
        <w:fldChar w:fldCharType="separate"/>
      </w:r>
      <w:r>
        <w:rPr>
          <w:noProof/>
        </w:rPr>
        <w:t>8</w:t>
      </w:r>
      <w:r>
        <w:rPr>
          <w:noProof/>
        </w:rPr>
        <w:fldChar w:fldCharType="end"/>
      </w:r>
    </w:p>
    <w:p w14:paraId="23E3F44A" w14:textId="1BD35F2A"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3.3.2 On-Passing Appropriation to another GRE</w:t>
      </w:r>
      <w:r>
        <w:rPr>
          <w:noProof/>
        </w:rPr>
        <w:tab/>
      </w:r>
      <w:r>
        <w:rPr>
          <w:noProof/>
        </w:rPr>
        <w:fldChar w:fldCharType="begin"/>
      </w:r>
      <w:r>
        <w:rPr>
          <w:noProof/>
        </w:rPr>
        <w:instrText xml:space="preserve"> PAGEREF _Toc105448220 \h </w:instrText>
      </w:r>
      <w:r>
        <w:rPr>
          <w:noProof/>
        </w:rPr>
      </w:r>
      <w:r>
        <w:rPr>
          <w:noProof/>
        </w:rPr>
        <w:fldChar w:fldCharType="separate"/>
      </w:r>
      <w:r>
        <w:rPr>
          <w:noProof/>
        </w:rPr>
        <w:t>8</w:t>
      </w:r>
      <w:r>
        <w:rPr>
          <w:noProof/>
        </w:rPr>
        <w:fldChar w:fldCharType="end"/>
      </w:r>
    </w:p>
    <w:p w14:paraId="7B1F855C" w14:textId="55FBC365"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3.3.3 Own Source Revenue</w:t>
      </w:r>
      <w:r>
        <w:rPr>
          <w:noProof/>
        </w:rPr>
        <w:tab/>
      </w:r>
      <w:r>
        <w:rPr>
          <w:noProof/>
        </w:rPr>
        <w:fldChar w:fldCharType="begin"/>
      </w:r>
      <w:r>
        <w:rPr>
          <w:noProof/>
        </w:rPr>
        <w:instrText xml:space="preserve"> PAGEREF _Toc105448221 \h </w:instrText>
      </w:r>
      <w:r>
        <w:rPr>
          <w:noProof/>
        </w:rPr>
      </w:r>
      <w:r>
        <w:rPr>
          <w:noProof/>
        </w:rPr>
        <w:fldChar w:fldCharType="separate"/>
      </w:r>
      <w:r>
        <w:rPr>
          <w:noProof/>
        </w:rPr>
        <w:t>9</w:t>
      </w:r>
      <w:r>
        <w:rPr>
          <w:noProof/>
        </w:rPr>
        <w:fldChar w:fldCharType="end"/>
      </w:r>
    </w:p>
    <w:p w14:paraId="034C1708" w14:textId="3150EB27" w:rsidR="005445ED" w:rsidRDefault="005445ED">
      <w:pPr>
        <w:pStyle w:val="TOC4"/>
        <w:tabs>
          <w:tab w:val="right" w:leader="dot" w:pos="9060"/>
        </w:tabs>
        <w:rPr>
          <w:rFonts w:eastAsiaTheme="minorEastAsia" w:cstheme="minorBidi"/>
          <w:noProof/>
          <w:color w:val="auto"/>
          <w:sz w:val="22"/>
          <w:szCs w:val="22"/>
        </w:rPr>
      </w:pPr>
      <w:r>
        <w:rPr>
          <w:noProof/>
        </w:rPr>
        <w:t>Mixed Funding Sources – Own Source Revenue and Appropriation</w:t>
      </w:r>
      <w:r>
        <w:rPr>
          <w:noProof/>
        </w:rPr>
        <w:tab/>
      </w:r>
      <w:r>
        <w:rPr>
          <w:noProof/>
        </w:rPr>
        <w:fldChar w:fldCharType="begin"/>
      </w:r>
      <w:r>
        <w:rPr>
          <w:noProof/>
        </w:rPr>
        <w:instrText xml:space="preserve"> PAGEREF _Toc105448222 \h </w:instrText>
      </w:r>
      <w:r>
        <w:rPr>
          <w:noProof/>
        </w:rPr>
      </w:r>
      <w:r>
        <w:rPr>
          <w:noProof/>
        </w:rPr>
        <w:fldChar w:fldCharType="separate"/>
      </w:r>
      <w:r>
        <w:rPr>
          <w:noProof/>
        </w:rPr>
        <w:t>9</w:t>
      </w:r>
      <w:r>
        <w:rPr>
          <w:noProof/>
        </w:rPr>
        <w:fldChar w:fldCharType="end"/>
      </w:r>
    </w:p>
    <w:p w14:paraId="191C4415" w14:textId="74324ED1" w:rsidR="005445ED" w:rsidRDefault="005445ED">
      <w:pPr>
        <w:pStyle w:val="TOC2"/>
        <w:rPr>
          <w:rFonts w:eastAsiaTheme="minorEastAsia" w:cstheme="minorBidi"/>
          <w:color w:val="auto"/>
          <w:sz w:val="22"/>
          <w:szCs w:val="22"/>
        </w:rPr>
      </w:pPr>
      <w:r w:rsidRPr="009A022F">
        <w:rPr>
          <w:bCs/>
        </w:rPr>
        <w:lastRenderedPageBreak/>
        <w:t>3.4 Non-Commercial Test</w:t>
      </w:r>
      <w:r>
        <w:tab/>
      </w:r>
      <w:r>
        <w:fldChar w:fldCharType="begin"/>
      </w:r>
      <w:r>
        <w:instrText xml:space="preserve"> PAGEREF _Toc105448223 \h </w:instrText>
      </w:r>
      <w:r>
        <w:fldChar w:fldCharType="separate"/>
      </w:r>
      <w:r>
        <w:t>9</w:t>
      </w:r>
      <w:r>
        <w:fldChar w:fldCharType="end"/>
      </w:r>
    </w:p>
    <w:p w14:paraId="6C6C999E" w14:textId="1BA2C9C8" w:rsidR="005445ED" w:rsidRDefault="005445ED">
      <w:pPr>
        <w:pStyle w:val="TOC3"/>
        <w:tabs>
          <w:tab w:val="right" w:leader="dot" w:pos="9060"/>
        </w:tabs>
        <w:rPr>
          <w:rFonts w:eastAsiaTheme="minorEastAsia" w:cstheme="minorBidi"/>
          <w:noProof/>
          <w:sz w:val="22"/>
          <w:szCs w:val="22"/>
        </w:rPr>
      </w:pPr>
      <w:r w:rsidRPr="009A022F">
        <w:rPr>
          <w:bCs/>
          <w:noProof/>
          <w:color w:val="D189C4" w:themeColor="accent3" w:themeTint="99"/>
        </w:rPr>
        <w:t>3.4.1 Fees set under ACT legislation</w:t>
      </w:r>
      <w:r>
        <w:rPr>
          <w:noProof/>
        </w:rPr>
        <w:tab/>
      </w:r>
      <w:r>
        <w:rPr>
          <w:noProof/>
        </w:rPr>
        <w:fldChar w:fldCharType="begin"/>
      </w:r>
      <w:r>
        <w:rPr>
          <w:noProof/>
        </w:rPr>
        <w:instrText xml:space="preserve"> PAGEREF _Toc105448224 \h </w:instrText>
      </w:r>
      <w:r>
        <w:rPr>
          <w:noProof/>
        </w:rPr>
      </w:r>
      <w:r>
        <w:rPr>
          <w:noProof/>
        </w:rPr>
        <w:fldChar w:fldCharType="separate"/>
      </w:r>
      <w:r>
        <w:rPr>
          <w:noProof/>
        </w:rPr>
        <w:t>10</w:t>
      </w:r>
      <w:r>
        <w:rPr>
          <w:noProof/>
        </w:rPr>
        <w:fldChar w:fldCharType="end"/>
      </w:r>
    </w:p>
    <w:p w14:paraId="1D4E37E3" w14:textId="16F3CF7C" w:rsidR="005445ED" w:rsidRDefault="005445ED">
      <w:pPr>
        <w:pStyle w:val="TOC1"/>
        <w:tabs>
          <w:tab w:val="left" w:pos="630"/>
        </w:tabs>
        <w:rPr>
          <w:rFonts w:eastAsiaTheme="minorEastAsia" w:cstheme="minorBidi"/>
          <w:b w:val="0"/>
          <w:caps w:val="0"/>
          <w:color w:val="auto"/>
          <w:sz w:val="22"/>
          <w:szCs w:val="22"/>
        </w:rPr>
      </w:pPr>
      <w:r w:rsidRPr="009A022F">
        <w:rPr>
          <w:b w:val="0"/>
        </w:rPr>
        <w:t>4.</w:t>
      </w:r>
      <w:r>
        <w:rPr>
          <w:rFonts w:eastAsiaTheme="minorEastAsia" w:cstheme="minorBidi"/>
          <w:b w:val="0"/>
          <w:caps w:val="0"/>
          <w:color w:val="auto"/>
          <w:sz w:val="22"/>
          <w:szCs w:val="22"/>
        </w:rPr>
        <w:tab/>
      </w:r>
      <w:r w:rsidRPr="009A022F">
        <w:rPr>
          <w:b w:val="0"/>
          <w:i/>
          <w:iCs/>
        </w:rPr>
        <w:t>FINANCIAL MANAGEMENT ACT 1996</w:t>
      </w:r>
      <w:r w:rsidRPr="009A022F">
        <w:rPr>
          <w:b w:val="0"/>
        </w:rPr>
        <w:t xml:space="preserve"> (FMA)</w:t>
      </w:r>
      <w:r>
        <w:tab/>
      </w:r>
      <w:r>
        <w:fldChar w:fldCharType="begin"/>
      </w:r>
      <w:r>
        <w:instrText xml:space="preserve"> PAGEREF _Toc105448225 \h </w:instrText>
      </w:r>
      <w:r>
        <w:fldChar w:fldCharType="separate"/>
      </w:r>
      <w:r>
        <w:t>10</w:t>
      </w:r>
      <w:r>
        <w:fldChar w:fldCharType="end"/>
      </w:r>
    </w:p>
    <w:p w14:paraId="5CC2D21C" w14:textId="65B7FA91" w:rsidR="005445ED" w:rsidRDefault="005445ED">
      <w:pPr>
        <w:pStyle w:val="TOC2"/>
        <w:rPr>
          <w:rFonts w:eastAsiaTheme="minorEastAsia" w:cstheme="minorBidi"/>
          <w:color w:val="auto"/>
          <w:sz w:val="22"/>
          <w:szCs w:val="22"/>
        </w:rPr>
      </w:pPr>
      <w:r w:rsidRPr="009A022F">
        <w:rPr>
          <w:bCs/>
        </w:rPr>
        <w:t>4.1 Appropriation – sections 6 and 8 of the FMA</w:t>
      </w:r>
      <w:r>
        <w:tab/>
      </w:r>
      <w:r>
        <w:fldChar w:fldCharType="begin"/>
      </w:r>
      <w:r>
        <w:instrText xml:space="preserve"> PAGEREF _Toc105448226 \h </w:instrText>
      </w:r>
      <w:r>
        <w:fldChar w:fldCharType="separate"/>
      </w:r>
      <w:r>
        <w:t>10</w:t>
      </w:r>
      <w:r>
        <w:fldChar w:fldCharType="end"/>
      </w:r>
    </w:p>
    <w:p w14:paraId="3903636C" w14:textId="25D7BAE9" w:rsidR="005445ED" w:rsidRDefault="005445ED">
      <w:pPr>
        <w:pStyle w:val="TOC3"/>
        <w:tabs>
          <w:tab w:val="right" w:leader="dot" w:pos="9060"/>
        </w:tabs>
        <w:rPr>
          <w:rFonts w:eastAsiaTheme="minorEastAsia" w:cstheme="minorBidi"/>
          <w:noProof/>
          <w:sz w:val="22"/>
          <w:szCs w:val="22"/>
        </w:rPr>
      </w:pPr>
      <w:r>
        <w:rPr>
          <w:noProof/>
        </w:rPr>
        <w:t>Summary Appropriation – sections 6 and 8 of the FMA</w:t>
      </w:r>
      <w:r>
        <w:rPr>
          <w:noProof/>
        </w:rPr>
        <w:tab/>
      </w:r>
      <w:r>
        <w:rPr>
          <w:noProof/>
        </w:rPr>
        <w:fldChar w:fldCharType="begin"/>
      </w:r>
      <w:r>
        <w:rPr>
          <w:noProof/>
        </w:rPr>
        <w:instrText xml:space="preserve"> PAGEREF _Toc105448227 \h </w:instrText>
      </w:r>
      <w:r>
        <w:rPr>
          <w:noProof/>
        </w:rPr>
      </w:r>
      <w:r>
        <w:rPr>
          <w:noProof/>
        </w:rPr>
        <w:fldChar w:fldCharType="separate"/>
      </w:r>
      <w:r>
        <w:rPr>
          <w:noProof/>
        </w:rPr>
        <w:t>11</w:t>
      </w:r>
      <w:r>
        <w:rPr>
          <w:noProof/>
        </w:rPr>
        <w:fldChar w:fldCharType="end"/>
      </w:r>
    </w:p>
    <w:p w14:paraId="520A0B9D" w14:textId="1FCB290D" w:rsidR="005445ED" w:rsidRDefault="005445ED">
      <w:pPr>
        <w:pStyle w:val="TOC2"/>
        <w:rPr>
          <w:rFonts w:eastAsiaTheme="minorEastAsia" w:cstheme="minorBidi"/>
          <w:color w:val="auto"/>
          <w:sz w:val="22"/>
          <w:szCs w:val="22"/>
        </w:rPr>
      </w:pPr>
      <w:r w:rsidRPr="009A022F">
        <w:rPr>
          <w:bCs/>
        </w:rPr>
        <w:t>4.2 Own Source Revenue – section 9 of the FMA</w:t>
      </w:r>
      <w:r>
        <w:tab/>
      </w:r>
      <w:r>
        <w:fldChar w:fldCharType="begin"/>
      </w:r>
      <w:r>
        <w:instrText xml:space="preserve"> PAGEREF _Toc105448228 \h </w:instrText>
      </w:r>
      <w:r>
        <w:fldChar w:fldCharType="separate"/>
      </w:r>
      <w:r>
        <w:t>11</w:t>
      </w:r>
      <w:r>
        <w:fldChar w:fldCharType="end"/>
      </w:r>
    </w:p>
    <w:p w14:paraId="666C56A8" w14:textId="5A8A4E04" w:rsidR="005445ED" w:rsidRDefault="005445ED">
      <w:pPr>
        <w:pStyle w:val="TOC3"/>
        <w:tabs>
          <w:tab w:val="right" w:leader="dot" w:pos="9060"/>
        </w:tabs>
        <w:rPr>
          <w:rFonts w:eastAsiaTheme="minorEastAsia" w:cstheme="minorBidi"/>
          <w:noProof/>
          <w:sz w:val="22"/>
          <w:szCs w:val="22"/>
        </w:rPr>
      </w:pPr>
      <w:r>
        <w:rPr>
          <w:noProof/>
        </w:rPr>
        <w:t>Summary Own Source Revenue section 9 of the FMA</w:t>
      </w:r>
      <w:r>
        <w:rPr>
          <w:noProof/>
        </w:rPr>
        <w:tab/>
      </w:r>
      <w:r>
        <w:rPr>
          <w:noProof/>
        </w:rPr>
        <w:fldChar w:fldCharType="begin"/>
      </w:r>
      <w:r>
        <w:rPr>
          <w:noProof/>
        </w:rPr>
        <w:instrText xml:space="preserve"> PAGEREF _Toc105448229 \h </w:instrText>
      </w:r>
      <w:r>
        <w:rPr>
          <w:noProof/>
        </w:rPr>
      </w:r>
      <w:r>
        <w:rPr>
          <w:noProof/>
        </w:rPr>
        <w:fldChar w:fldCharType="separate"/>
      </w:r>
      <w:r>
        <w:rPr>
          <w:noProof/>
        </w:rPr>
        <w:t>12</w:t>
      </w:r>
      <w:r>
        <w:rPr>
          <w:noProof/>
        </w:rPr>
        <w:fldChar w:fldCharType="end"/>
      </w:r>
    </w:p>
    <w:p w14:paraId="654555F4" w14:textId="6DED1E2D" w:rsidR="005445ED" w:rsidRDefault="005445ED">
      <w:pPr>
        <w:pStyle w:val="TOC1"/>
        <w:tabs>
          <w:tab w:val="left" w:pos="630"/>
        </w:tabs>
        <w:rPr>
          <w:rFonts w:eastAsiaTheme="minorEastAsia" w:cstheme="minorBidi"/>
          <w:b w:val="0"/>
          <w:caps w:val="0"/>
          <w:color w:val="auto"/>
          <w:sz w:val="22"/>
          <w:szCs w:val="22"/>
        </w:rPr>
      </w:pPr>
      <w:r w:rsidRPr="009A022F">
        <w:rPr>
          <w:b w:val="0"/>
        </w:rPr>
        <w:t>5.</w:t>
      </w:r>
      <w:r>
        <w:rPr>
          <w:rFonts w:eastAsiaTheme="minorEastAsia" w:cstheme="minorBidi"/>
          <w:b w:val="0"/>
          <w:caps w:val="0"/>
          <w:color w:val="auto"/>
          <w:sz w:val="22"/>
          <w:szCs w:val="22"/>
        </w:rPr>
        <w:tab/>
      </w:r>
      <w:r w:rsidRPr="009A022F">
        <w:rPr>
          <w:b w:val="0"/>
        </w:rPr>
        <w:t>Application – Directorates and Territory Authorities</w:t>
      </w:r>
      <w:r>
        <w:tab/>
      </w:r>
      <w:r>
        <w:fldChar w:fldCharType="begin"/>
      </w:r>
      <w:r>
        <w:instrText xml:space="preserve"> PAGEREF _Toc105448230 \h </w:instrText>
      </w:r>
      <w:r>
        <w:fldChar w:fldCharType="separate"/>
      </w:r>
      <w:r>
        <w:t>12</w:t>
      </w:r>
      <w:r>
        <w:fldChar w:fldCharType="end"/>
      </w:r>
    </w:p>
    <w:p w14:paraId="2FFF5333" w14:textId="27972384" w:rsidR="005445ED" w:rsidRDefault="005445ED">
      <w:pPr>
        <w:pStyle w:val="TOC2"/>
        <w:rPr>
          <w:rFonts w:eastAsiaTheme="minorEastAsia" w:cstheme="minorBidi"/>
          <w:color w:val="auto"/>
          <w:sz w:val="22"/>
          <w:szCs w:val="22"/>
        </w:rPr>
      </w:pPr>
      <w:r w:rsidRPr="009A022F">
        <w:rPr>
          <w:bCs/>
        </w:rPr>
        <w:t>5.1 Conclusion – Appropriation and Own Source Revenue</w:t>
      </w:r>
      <w:r>
        <w:tab/>
      </w:r>
      <w:r>
        <w:fldChar w:fldCharType="begin"/>
      </w:r>
      <w:r>
        <w:instrText xml:space="preserve"> PAGEREF _Toc105448231 \h </w:instrText>
      </w:r>
      <w:r>
        <w:fldChar w:fldCharType="separate"/>
      </w:r>
      <w:r>
        <w:t>12</w:t>
      </w:r>
      <w:r>
        <w:fldChar w:fldCharType="end"/>
      </w:r>
    </w:p>
    <w:p w14:paraId="71279208" w14:textId="55625D87" w:rsidR="005445ED" w:rsidRDefault="005445ED">
      <w:pPr>
        <w:pStyle w:val="TOC2"/>
        <w:tabs>
          <w:tab w:val="left" w:pos="880"/>
        </w:tabs>
        <w:rPr>
          <w:rFonts w:eastAsiaTheme="minorEastAsia" w:cstheme="minorBidi"/>
          <w:color w:val="auto"/>
          <w:sz w:val="22"/>
          <w:szCs w:val="22"/>
        </w:rPr>
      </w:pPr>
      <w:r w:rsidRPr="009A022F">
        <w:rPr>
          <w:bCs/>
        </w:rPr>
        <w:t>5.1</w:t>
      </w:r>
      <w:r>
        <w:rPr>
          <w:rFonts w:eastAsiaTheme="minorEastAsia" w:cstheme="minorBidi"/>
          <w:color w:val="auto"/>
          <w:sz w:val="22"/>
          <w:szCs w:val="22"/>
        </w:rPr>
        <w:tab/>
      </w:r>
      <w:r w:rsidRPr="009A022F">
        <w:rPr>
          <w:bCs/>
        </w:rPr>
        <w:t>Procedures for Applying Section 9-17 and the FMA</w:t>
      </w:r>
      <w:r>
        <w:tab/>
      </w:r>
      <w:r>
        <w:fldChar w:fldCharType="begin"/>
      </w:r>
      <w:r>
        <w:instrText xml:space="preserve"> PAGEREF _Toc105448232 \h </w:instrText>
      </w:r>
      <w:r>
        <w:fldChar w:fldCharType="separate"/>
      </w:r>
      <w:r>
        <w:t>12</w:t>
      </w:r>
      <w:r>
        <w:fldChar w:fldCharType="end"/>
      </w:r>
    </w:p>
    <w:p w14:paraId="161A3A30" w14:textId="51BFC3AF" w:rsidR="005445ED" w:rsidRDefault="005445ED">
      <w:pPr>
        <w:pStyle w:val="TOC2"/>
        <w:tabs>
          <w:tab w:val="left" w:pos="880"/>
        </w:tabs>
        <w:rPr>
          <w:rFonts w:eastAsiaTheme="minorEastAsia" w:cstheme="minorBidi"/>
          <w:color w:val="auto"/>
          <w:sz w:val="22"/>
          <w:szCs w:val="22"/>
        </w:rPr>
      </w:pPr>
      <w:r w:rsidRPr="009A022F">
        <w:rPr>
          <w:bCs/>
        </w:rPr>
        <w:t>5.2</w:t>
      </w:r>
      <w:r>
        <w:rPr>
          <w:rFonts w:eastAsiaTheme="minorEastAsia" w:cstheme="minorBidi"/>
          <w:color w:val="auto"/>
          <w:sz w:val="22"/>
          <w:szCs w:val="22"/>
        </w:rPr>
        <w:tab/>
      </w:r>
      <w:r w:rsidRPr="009A022F">
        <w:rPr>
          <w:bCs/>
        </w:rPr>
        <w:t>Whole of Government Systems Approach</w:t>
      </w:r>
      <w:r>
        <w:tab/>
      </w:r>
      <w:r>
        <w:fldChar w:fldCharType="begin"/>
      </w:r>
      <w:r>
        <w:instrText xml:space="preserve"> PAGEREF _Toc105448233 \h </w:instrText>
      </w:r>
      <w:r>
        <w:fldChar w:fldCharType="separate"/>
      </w:r>
      <w:r>
        <w:t>13</w:t>
      </w:r>
      <w:r>
        <w:fldChar w:fldCharType="end"/>
      </w:r>
    </w:p>
    <w:p w14:paraId="073711E4" w14:textId="5E38B6DA" w:rsidR="005445ED" w:rsidRDefault="005445ED">
      <w:pPr>
        <w:pStyle w:val="TOC2"/>
        <w:tabs>
          <w:tab w:val="left" w:pos="880"/>
        </w:tabs>
        <w:rPr>
          <w:rFonts w:eastAsiaTheme="minorEastAsia" w:cstheme="minorBidi"/>
          <w:color w:val="auto"/>
          <w:sz w:val="22"/>
          <w:szCs w:val="22"/>
        </w:rPr>
      </w:pPr>
      <w:r>
        <w:rPr>
          <w:lang w:bidi="en-US"/>
        </w:rPr>
        <w:t>5.3</w:t>
      </w:r>
      <w:r>
        <w:rPr>
          <w:rFonts w:eastAsiaTheme="minorEastAsia" w:cstheme="minorBidi"/>
          <w:color w:val="auto"/>
          <w:sz w:val="22"/>
          <w:szCs w:val="22"/>
        </w:rPr>
        <w:tab/>
      </w:r>
      <w:r>
        <w:rPr>
          <w:lang w:bidi="en-US"/>
        </w:rPr>
        <w:t>Check List – s9-17 GST Exemption</w:t>
      </w:r>
      <w:r>
        <w:tab/>
      </w:r>
      <w:r>
        <w:fldChar w:fldCharType="begin"/>
      </w:r>
      <w:r>
        <w:instrText xml:space="preserve"> PAGEREF _Toc105448234 \h </w:instrText>
      </w:r>
      <w:r>
        <w:fldChar w:fldCharType="separate"/>
      </w:r>
      <w:r>
        <w:t>13</w:t>
      </w:r>
      <w:r>
        <w:fldChar w:fldCharType="end"/>
      </w:r>
    </w:p>
    <w:p w14:paraId="66B6121F" w14:textId="7B2D5CA5" w:rsidR="005445ED" w:rsidRDefault="005445ED">
      <w:pPr>
        <w:pStyle w:val="TOC2"/>
        <w:tabs>
          <w:tab w:val="left" w:pos="880"/>
        </w:tabs>
        <w:rPr>
          <w:rFonts w:eastAsiaTheme="minorEastAsia" w:cstheme="minorBidi"/>
          <w:color w:val="auto"/>
          <w:sz w:val="22"/>
          <w:szCs w:val="22"/>
        </w:rPr>
      </w:pPr>
      <w:r>
        <w:rPr>
          <w:lang w:bidi="en-US"/>
        </w:rPr>
        <w:t>5.4</w:t>
      </w:r>
      <w:r>
        <w:rPr>
          <w:rFonts w:eastAsiaTheme="minorEastAsia" w:cstheme="minorBidi"/>
          <w:color w:val="auto"/>
          <w:sz w:val="22"/>
          <w:szCs w:val="22"/>
        </w:rPr>
        <w:tab/>
      </w:r>
      <w:r>
        <w:rPr>
          <w:lang w:bidi="en-US"/>
        </w:rPr>
        <w:t>Application Examples for Directorates and Business Units</w:t>
      </w:r>
      <w:r>
        <w:tab/>
      </w:r>
      <w:r>
        <w:fldChar w:fldCharType="begin"/>
      </w:r>
      <w:r>
        <w:instrText xml:space="preserve"> PAGEREF _Toc105448235 \h </w:instrText>
      </w:r>
      <w:r>
        <w:fldChar w:fldCharType="separate"/>
      </w:r>
      <w:r>
        <w:t>14</w:t>
      </w:r>
      <w:r>
        <w:fldChar w:fldCharType="end"/>
      </w:r>
    </w:p>
    <w:p w14:paraId="71E2153D" w14:textId="08B19742" w:rsidR="005445ED" w:rsidRDefault="005445ED">
      <w:pPr>
        <w:pStyle w:val="TOC1"/>
        <w:tabs>
          <w:tab w:val="left" w:pos="630"/>
        </w:tabs>
        <w:rPr>
          <w:rFonts w:eastAsiaTheme="minorEastAsia" w:cstheme="minorBidi"/>
          <w:b w:val="0"/>
          <w:caps w:val="0"/>
          <w:color w:val="auto"/>
          <w:sz w:val="22"/>
          <w:szCs w:val="22"/>
        </w:rPr>
      </w:pPr>
      <w:r w:rsidRPr="009A022F">
        <w:rPr>
          <w:b w:val="0"/>
        </w:rPr>
        <w:t>6.</w:t>
      </w:r>
      <w:r>
        <w:rPr>
          <w:rFonts w:eastAsiaTheme="minorEastAsia" w:cstheme="minorBidi"/>
          <w:b w:val="0"/>
          <w:caps w:val="0"/>
          <w:color w:val="auto"/>
          <w:sz w:val="22"/>
          <w:szCs w:val="22"/>
        </w:rPr>
        <w:tab/>
      </w:r>
      <w:r w:rsidRPr="009A022F">
        <w:rPr>
          <w:b w:val="0"/>
        </w:rPr>
        <w:t>Territory Authorities Guide and Examples</w:t>
      </w:r>
      <w:r>
        <w:tab/>
      </w:r>
      <w:r>
        <w:fldChar w:fldCharType="begin"/>
      </w:r>
      <w:r>
        <w:instrText xml:space="preserve"> PAGEREF _Toc105448236 \h </w:instrText>
      </w:r>
      <w:r>
        <w:fldChar w:fldCharType="separate"/>
      </w:r>
      <w:r>
        <w:t>15</w:t>
      </w:r>
      <w:r>
        <w:fldChar w:fldCharType="end"/>
      </w:r>
    </w:p>
    <w:p w14:paraId="0955A72C" w14:textId="62460944" w:rsidR="005445ED" w:rsidRDefault="005445ED">
      <w:pPr>
        <w:pStyle w:val="TOC2"/>
        <w:rPr>
          <w:rFonts w:eastAsiaTheme="minorEastAsia" w:cstheme="minorBidi"/>
          <w:color w:val="auto"/>
          <w:sz w:val="22"/>
          <w:szCs w:val="22"/>
        </w:rPr>
      </w:pPr>
      <w:r w:rsidRPr="009A022F">
        <w:rPr>
          <w:bCs/>
        </w:rPr>
        <w:t>6.1 Identifying Own Source Revenue as Appropriated</w:t>
      </w:r>
      <w:r>
        <w:tab/>
      </w:r>
      <w:r>
        <w:fldChar w:fldCharType="begin"/>
      </w:r>
      <w:r>
        <w:instrText xml:space="preserve"> PAGEREF _Toc105448237 \h </w:instrText>
      </w:r>
      <w:r>
        <w:fldChar w:fldCharType="separate"/>
      </w:r>
      <w:r>
        <w:t>16</w:t>
      </w:r>
      <w:r>
        <w:fldChar w:fldCharType="end"/>
      </w:r>
    </w:p>
    <w:p w14:paraId="35FAE694" w14:textId="52B56B8B" w:rsidR="005445ED" w:rsidRDefault="005445ED">
      <w:pPr>
        <w:pStyle w:val="TOC2"/>
        <w:tabs>
          <w:tab w:val="left" w:pos="880"/>
        </w:tabs>
        <w:rPr>
          <w:rFonts w:eastAsiaTheme="minorEastAsia" w:cstheme="minorBidi"/>
          <w:color w:val="auto"/>
          <w:sz w:val="22"/>
          <w:szCs w:val="22"/>
        </w:rPr>
      </w:pPr>
      <w:r w:rsidRPr="009A022F">
        <w:rPr>
          <w:bCs/>
        </w:rPr>
        <w:t>6.2</w:t>
      </w:r>
      <w:r>
        <w:rPr>
          <w:rFonts w:eastAsiaTheme="minorEastAsia" w:cstheme="minorBidi"/>
          <w:color w:val="auto"/>
          <w:sz w:val="22"/>
          <w:szCs w:val="22"/>
        </w:rPr>
        <w:tab/>
      </w:r>
      <w:r w:rsidRPr="009A022F">
        <w:rPr>
          <w:bCs/>
        </w:rPr>
        <w:t>Appropriation, Own Source Revenue, WhoG System</w:t>
      </w:r>
      <w:r>
        <w:tab/>
      </w:r>
      <w:r>
        <w:fldChar w:fldCharType="begin"/>
      </w:r>
      <w:r>
        <w:instrText xml:space="preserve"> PAGEREF _Toc105448238 \h </w:instrText>
      </w:r>
      <w:r>
        <w:fldChar w:fldCharType="separate"/>
      </w:r>
      <w:r>
        <w:t>16</w:t>
      </w:r>
      <w:r>
        <w:fldChar w:fldCharType="end"/>
      </w:r>
    </w:p>
    <w:p w14:paraId="756C79F4" w14:textId="0E6193B6" w:rsidR="005445ED" w:rsidRDefault="005445ED">
      <w:pPr>
        <w:pStyle w:val="TOC4"/>
        <w:tabs>
          <w:tab w:val="right" w:leader="dot" w:pos="9060"/>
        </w:tabs>
        <w:rPr>
          <w:rFonts w:eastAsiaTheme="minorEastAsia" w:cstheme="minorBidi"/>
          <w:noProof/>
          <w:color w:val="auto"/>
          <w:sz w:val="22"/>
          <w:szCs w:val="22"/>
        </w:rPr>
      </w:pPr>
      <w:r w:rsidRPr="009A022F">
        <w:rPr>
          <w:noProof/>
          <w:lang w:val="en"/>
        </w:rPr>
        <w:t>Separation of Appropriation and Own Source Revenue</w:t>
      </w:r>
      <w:r>
        <w:rPr>
          <w:noProof/>
        </w:rPr>
        <w:tab/>
      </w:r>
      <w:r>
        <w:rPr>
          <w:noProof/>
        </w:rPr>
        <w:fldChar w:fldCharType="begin"/>
      </w:r>
      <w:r>
        <w:rPr>
          <w:noProof/>
        </w:rPr>
        <w:instrText xml:space="preserve"> PAGEREF _Toc105448239 \h </w:instrText>
      </w:r>
      <w:r>
        <w:rPr>
          <w:noProof/>
        </w:rPr>
      </w:r>
      <w:r>
        <w:rPr>
          <w:noProof/>
        </w:rPr>
        <w:fldChar w:fldCharType="separate"/>
      </w:r>
      <w:r>
        <w:rPr>
          <w:noProof/>
        </w:rPr>
        <w:t>16</w:t>
      </w:r>
      <w:r>
        <w:rPr>
          <w:noProof/>
        </w:rPr>
        <w:fldChar w:fldCharType="end"/>
      </w:r>
    </w:p>
    <w:p w14:paraId="5D8F7CB3" w14:textId="1F5118BC" w:rsidR="005445ED" w:rsidRDefault="005445ED">
      <w:pPr>
        <w:pStyle w:val="TOC4"/>
        <w:tabs>
          <w:tab w:val="right" w:leader="dot" w:pos="9060"/>
        </w:tabs>
        <w:rPr>
          <w:rFonts w:eastAsiaTheme="minorEastAsia" w:cstheme="minorBidi"/>
          <w:noProof/>
          <w:color w:val="auto"/>
          <w:sz w:val="22"/>
          <w:szCs w:val="22"/>
        </w:rPr>
      </w:pPr>
      <w:r w:rsidRPr="009A022F">
        <w:rPr>
          <w:noProof/>
          <w:lang w:val="en"/>
        </w:rPr>
        <w:t>Whole of Government System</w:t>
      </w:r>
      <w:r>
        <w:rPr>
          <w:noProof/>
        </w:rPr>
        <w:tab/>
      </w:r>
      <w:r>
        <w:rPr>
          <w:noProof/>
        </w:rPr>
        <w:fldChar w:fldCharType="begin"/>
      </w:r>
      <w:r>
        <w:rPr>
          <w:noProof/>
        </w:rPr>
        <w:instrText xml:space="preserve"> PAGEREF _Toc105448240 \h </w:instrText>
      </w:r>
      <w:r>
        <w:rPr>
          <w:noProof/>
        </w:rPr>
      </w:r>
      <w:r>
        <w:rPr>
          <w:noProof/>
        </w:rPr>
        <w:fldChar w:fldCharType="separate"/>
      </w:r>
      <w:r>
        <w:rPr>
          <w:noProof/>
        </w:rPr>
        <w:t>16</w:t>
      </w:r>
      <w:r>
        <w:rPr>
          <w:noProof/>
        </w:rPr>
        <w:fldChar w:fldCharType="end"/>
      </w:r>
    </w:p>
    <w:p w14:paraId="64AFD0FE" w14:textId="26C0FEE1" w:rsidR="005445ED" w:rsidRDefault="005445ED">
      <w:pPr>
        <w:pStyle w:val="TOC2"/>
        <w:tabs>
          <w:tab w:val="left" w:pos="880"/>
        </w:tabs>
        <w:rPr>
          <w:rFonts w:eastAsiaTheme="minorEastAsia" w:cstheme="minorBidi"/>
          <w:color w:val="auto"/>
          <w:sz w:val="22"/>
          <w:szCs w:val="22"/>
        </w:rPr>
      </w:pPr>
      <w:r w:rsidRPr="009A022F">
        <w:rPr>
          <w:bCs/>
        </w:rPr>
        <w:t>6.3</w:t>
      </w:r>
      <w:r>
        <w:rPr>
          <w:rFonts w:eastAsiaTheme="minorEastAsia" w:cstheme="minorBidi"/>
          <w:color w:val="auto"/>
          <w:sz w:val="22"/>
          <w:szCs w:val="22"/>
        </w:rPr>
        <w:tab/>
      </w:r>
      <w:r w:rsidRPr="009A022F">
        <w:rPr>
          <w:bCs/>
        </w:rPr>
        <w:t>Application Examples for Territory Authorities</w:t>
      </w:r>
      <w:r>
        <w:tab/>
      </w:r>
      <w:r>
        <w:fldChar w:fldCharType="begin"/>
      </w:r>
      <w:r>
        <w:instrText xml:space="preserve"> PAGEREF _Toc105448241 \h </w:instrText>
      </w:r>
      <w:r>
        <w:fldChar w:fldCharType="separate"/>
      </w:r>
      <w:r>
        <w:t>17</w:t>
      </w:r>
      <w:r>
        <w:fldChar w:fldCharType="end"/>
      </w:r>
    </w:p>
    <w:p w14:paraId="47F184AD" w14:textId="40331EAB" w:rsidR="005445ED" w:rsidRDefault="005445ED">
      <w:pPr>
        <w:pStyle w:val="TOC1"/>
        <w:rPr>
          <w:rFonts w:eastAsiaTheme="minorEastAsia" w:cstheme="minorBidi"/>
          <w:b w:val="0"/>
          <w:caps w:val="0"/>
          <w:color w:val="auto"/>
          <w:sz w:val="22"/>
          <w:szCs w:val="22"/>
        </w:rPr>
      </w:pPr>
      <w:r w:rsidRPr="009A022F">
        <w:rPr>
          <w:b w:val="0"/>
        </w:rPr>
        <w:t>Attachment A – Directorate and Territory Authority Application Status</w:t>
      </w:r>
      <w:r>
        <w:tab/>
      </w:r>
      <w:r>
        <w:fldChar w:fldCharType="begin"/>
      </w:r>
      <w:r>
        <w:instrText xml:space="preserve"> PAGEREF _Toc105448242 \h </w:instrText>
      </w:r>
      <w:r>
        <w:fldChar w:fldCharType="separate"/>
      </w:r>
      <w:r>
        <w:t>18</w:t>
      </w:r>
      <w:r>
        <w:fldChar w:fldCharType="end"/>
      </w:r>
    </w:p>
    <w:p w14:paraId="177BC9FA" w14:textId="460E8306" w:rsidR="005445ED" w:rsidRDefault="005445ED">
      <w:pPr>
        <w:pStyle w:val="TOC2"/>
        <w:rPr>
          <w:rFonts w:eastAsiaTheme="minorEastAsia" w:cstheme="minorBidi"/>
          <w:color w:val="auto"/>
          <w:sz w:val="22"/>
          <w:szCs w:val="22"/>
        </w:rPr>
      </w:pPr>
      <w:r w:rsidRPr="009A022F">
        <w:t>Territory Authorities</w:t>
      </w:r>
      <w:r>
        <w:tab/>
      </w:r>
      <w:r>
        <w:fldChar w:fldCharType="begin"/>
      </w:r>
      <w:r>
        <w:instrText xml:space="preserve"> PAGEREF _Toc105448243 \h </w:instrText>
      </w:r>
      <w:r>
        <w:fldChar w:fldCharType="separate"/>
      </w:r>
      <w:r>
        <w:t>18</w:t>
      </w:r>
      <w:r>
        <w:fldChar w:fldCharType="end"/>
      </w:r>
    </w:p>
    <w:p w14:paraId="0300293B" w14:textId="001D73C0" w:rsidR="005445ED" w:rsidRDefault="005445ED">
      <w:pPr>
        <w:pStyle w:val="TOC2"/>
        <w:rPr>
          <w:rFonts w:eastAsiaTheme="minorEastAsia" w:cstheme="minorBidi"/>
          <w:color w:val="auto"/>
          <w:sz w:val="22"/>
          <w:szCs w:val="22"/>
        </w:rPr>
      </w:pPr>
      <w:r w:rsidRPr="009A022F">
        <w:t>Territory Owned Corporations</w:t>
      </w:r>
      <w:r>
        <w:tab/>
      </w:r>
      <w:r>
        <w:fldChar w:fldCharType="begin"/>
      </w:r>
      <w:r>
        <w:instrText xml:space="preserve"> PAGEREF _Toc105448244 \h </w:instrText>
      </w:r>
      <w:r>
        <w:fldChar w:fldCharType="separate"/>
      </w:r>
      <w:r>
        <w:t>19</w:t>
      </w:r>
      <w:r>
        <w:fldChar w:fldCharType="end"/>
      </w:r>
    </w:p>
    <w:p w14:paraId="383A72C2" w14:textId="01FD904B" w:rsidR="005445ED" w:rsidRDefault="005445ED">
      <w:pPr>
        <w:pStyle w:val="TOC2"/>
        <w:rPr>
          <w:rFonts w:eastAsiaTheme="minorEastAsia" w:cstheme="minorBidi"/>
          <w:color w:val="auto"/>
          <w:sz w:val="22"/>
          <w:szCs w:val="22"/>
        </w:rPr>
      </w:pPr>
      <w:r w:rsidRPr="009A022F">
        <w:rPr>
          <w:bCs/>
        </w:rPr>
        <w:t>Directorates</w:t>
      </w:r>
      <w:r>
        <w:tab/>
      </w:r>
      <w:r>
        <w:fldChar w:fldCharType="begin"/>
      </w:r>
      <w:r>
        <w:instrText xml:space="preserve"> PAGEREF _Toc105448245 \h </w:instrText>
      </w:r>
      <w:r>
        <w:fldChar w:fldCharType="separate"/>
      </w:r>
      <w:r>
        <w:t>19</w:t>
      </w:r>
      <w:r>
        <w:fldChar w:fldCharType="end"/>
      </w:r>
    </w:p>
    <w:p w14:paraId="25546D5C" w14:textId="4279C4DD" w:rsidR="00C403DB" w:rsidRPr="00CF5CC6" w:rsidRDefault="00DD7FA7" w:rsidP="00CF5CC6">
      <w:pPr>
        <w:pStyle w:val="Heading1"/>
        <w:spacing w:before="0" w:after="0"/>
        <w:rPr>
          <w:b w:val="0"/>
          <w:bCs w:val="0"/>
        </w:rPr>
      </w:pPr>
      <w:r w:rsidRPr="00C52E3C">
        <w:rPr>
          <w:rFonts w:asciiTheme="majorHAnsi" w:hAnsiTheme="majorHAnsi"/>
          <w:noProof/>
          <w:sz w:val="21"/>
          <w:szCs w:val="21"/>
        </w:rPr>
        <w:fldChar w:fldCharType="end"/>
      </w:r>
      <w:r w:rsidR="00C34A60">
        <w:br w:type="page"/>
      </w:r>
      <w:bookmarkStart w:id="2" w:name="_Toc105448201"/>
      <w:r w:rsidR="004D2EBC" w:rsidRPr="00CF5CC6">
        <w:rPr>
          <w:b w:val="0"/>
          <w:bCs w:val="0"/>
        </w:rPr>
        <w:lastRenderedPageBreak/>
        <w:t>1.</w:t>
      </w:r>
      <w:r w:rsidR="004D2EBC" w:rsidRPr="00CF5CC6">
        <w:rPr>
          <w:b w:val="0"/>
          <w:bCs w:val="0"/>
        </w:rPr>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rPr>
          <w:b w:val="0"/>
          <w:bCs w:val="0"/>
        </w:rPr>
        <w:t>Introduction</w:t>
      </w:r>
      <w:bookmarkEnd w:id="3"/>
      <w:bookmarkEnd w:id="4"/>
      <w:bookmarkEnd w:id="5"/>
      <w:bookmarkEnd w:id="6"/>
      <w:bookmarkEnd w:id="7"/>
      <w:bookmarkEnd w:id="8"/>
      <w:bookmarkEnd w:id="9"/>
      <w:bookmarkEnd w:id="2"/>
    </w:p>
    <w:p w14:paraId="32F4190C" w14:textId="77777777" w:rsidR="00C403DB" w:rsidRPr="00CF5CC6" w:rsidRDefault="00C403DB" w:rsidP="003C1423">
      <w:pPr>
        <w:pStyle w:val="Heading2"/>
        <w:spacing w:line="276" w:lineRule="auto"/>
        <w:rPr>
          <w:b w:val="0"/>
          <w:bCs/>
        </w:rPr>
      </w:pPr>
      <w:bookmarkStart w:id="10" w:name="_Toc58146758"/>
      <w:bookmarkStart w:id="11" w:name="_Toc105448202"/>
      <w:r w:rsidRPr="00CF5CC6">
        <w:rPr>
          <w:b w:val="0"/>
          <w:bCs/>
        </w:rPr>
        <w:t>1.1 Purpose</w:t>
      </w:r>
      <w:bookmarkEnd w:id="10"/>
      <w:bookmarkEnd w:id="11"/>
    </w:p>
    <w:p w14:paraId="5971A4CB" w14:textId="10FC9FE1" w:rsidR="00C403DB" w:rsidRPr="00074AFC" w:rsidRDefault="00C403DB" w:rsidP="00074AFC">
      <w:pPr>
        <w:spacing w:after="120" w:line="276" w:lineRule="auto"/>
        <w:jc w:val="both"/>
        <w:rPr>
          <w:sz w:val="22"/>
          <w:szCs w:val="22"/>
        </w:rPr>
      </w:pPr>
      <w:r w:rsidRPr="00074AFC">
        <w:rPr>
          <w:sz w:val="22"/>
          <w:szCs w:val="22"/>
        </w:rPr>
        <w:t xml:space="preserve">This Policy provides guidance to ACT Government agencies on applying subsection 9-17(3) of the </w:t>
      </w:r>
      <w:r w:rsidRPr="00074AFC">
        <w:rPr>
          <w:i/>
          <w:iCs/>
          <w:sz w:val="22"/>
          <w:szCs w:val="22"/>
        </w:rPr>
        <w:t xml:space="preserve">A New Tax System (Goods and Services Tax) Act 1999 </w:t>
      </w:r>
      <w:r w:rsidRPr="00074AFC">
        <w:rPr>
          <w:sz w:val="22"/>
          <w:szCs w:val="22"/>
        </w:rPr>
        <w:t xml:space="preserve">(GST Act) related to payments for supply between government-related entities (GRE), and the </w:t>
      </w:r>
      <w:r w:rsidRPr="00074AFC">
        <w:rPr>
          <w:i/>
          <w:iCs/>
          <w:sz w:val="22"/>
          <w:szCs w:val="22"/>
        </w:rPr>
        <w:t>Financial Management Act 1996</w:t>
      </w:r>
      <w:r w:rsidR="0087736B" w:rsidRPr="00074AFC">
        <w:rPr>
          <w:i/>
          <w:iCs/>
          <w:sz w:val="22"/>
          <w:szCs w:val="22"/>
        </w:rPr>
        <w:t xml:space="preserve"> </w:t>
      </w:r>
      <w:r w:rsidR="0087736B" w:rsidRPr="00074AFC">
        <w:rPr>
          <w:sz w:val="22"/>
          <w:szCs w:val="22"/>
        </w:rPr>
        <w:t>(FMA)</w:t>
      </w:r>
      <w:r w:rsidRPr="00074AFC">
        <w:rPr>
          <w:sz w:val="22"/>
          <w:szCs w:val="22"/>
        </w:rPr>
        <w:t xml:space="preserve"> in applying section 9</w:t>
      </w:r>
      <w:r w:rsidR="0087736B" w:rsidRPr="00074AFC">
        <w:rPr>
          <w:sz w:val="22"/>
          <w:szCs w:val="22"/>
        </w:rPr>
        <w:noBreakHyphen/>
      </w:r>
      <w:r w:rsidRPr="00074AFC">
        <w:rPr>
          <w:sz w:val="22"/>
          <w:szCs w:val="22"/>
        </w:rPr>
        <w:t>17</w:t>
      </w:r>
      <w:r w:rsidR="00334AA8" w:rsidRPr="00074AFC">
        <w:rPr>
          <w:sz w:val="22"/>
          <w:szCs w:val="22"/>
        </w:rPr>
        <w:t>(3)</w:t>
      </w:r>
      <w:r w:rsidRPr="00074AFC">
        <w:rPr>
          <w:sz w:val="22"/>
          <w:szCs w:val="22"/>
        </w:rPr>
        <w:t xml:space="preserve"> </w:t>
      </w:r>
      <w:r w:rsidR="0087736B" w:rsidRPr="00074AFC">
        <w:rPr>
          <w:sz w:val="22"/>
          <w:szCs w:val="22"/>
        </w:rPr>
        <w:t xml:space="preserve">of the </w:t>
      </w:r>
      <w:r w:rsidRPr="00074AFC">
        <w:rPr>
          <w:sz w:val="22"/>
          <w:szCs w:val="22"/>
        </w:rPr>
        <w:t xml:space="preserve">GST </w:t>
      </w:r>
      <w:r w:rsidR="0087736B" w:rsidRPr="00074AFC">
        <w:rPr>
          <w:sz w:val="22"/>
          <w:szCs w:val="22"/>
        </w:rPr>
        <w:t>Act.</w:t>
      </w:r>
    </w:p>
    <w:p w14:paraId="6524819B" w14:textId="77777777" w:rsidR="00C403DB" w:rsidRPr="00074AFC" w:rsidRDefault="00C403DB" w:rsidP="00074AFC">
      <w:pPr>
        <w:spacing w:after="120" w:line="276" w:lineRule="auto"/>
        <w:jc w:val="both"/>
        <w:rPr>
          <w:sz w:val="22"/>
          <w:szCs w:val="22"/>
        </w:rPr>
      </w:pPr>
      <w:r w:rsidRPr="00074AFC">
        <w:rPr>
          <w:sz w:val="22"/>
          <w:szCs w:val="22"/>
        </w:rPr>
        <w:t>This policy is to be read in conjunction with the applicable legislation, Australian Accounting Standards and other relevant information that includes the following:</w:t>
      </w:r>
    </w:p>
    <w:p w14:paraId="448D0F1E" w14:textId="7887B653" w:rsidR="00C403DB" w:rsidRPr="00074AFC" w:rsidRDefault="00C403DB" w:rsidP="00074AFC">
      <w:pPr>
        <w:pStyle w:val="Bullet1"/>
        <w:spacing w:after="120" w:line="276" w:lineRule="auto"/>
        <w:jc w:val="both"/>
        <w:rPr>
          <w:i/>
          <w:iCs/>
          <w:szCs w:val="22"/>
        </w:rPr>
      </w:pPr>
      <w:bookmarkStart w:id="12" w:name="_Hlk39664875"/>
      <w:r w:rsidRPr="00074AFC">
        <w:rPr>
          <w:i/>
          <w:iCs/>
          <w:szCs w:val="22"/>
        </w:rPr>
        <w:t xml:space="preserve">A New Tax System (Goods and Services Tax) Act 1999 </w:t>
      </w:r>
      <w:bookmarkEnd w:id="12"/>
      <w:r w:rsidRPr="00074AFC">
        <w:rPr>
          <w:i/>
          <w:iCs/>
          <w:szCs w:val="22"/>
        </w:rPr>
        <w:t>(GST Act)</w:t>
      </w:r>
    </w:p>
    <w:p w14:paraId="7289DCBE" w14:textId="5468F2E5" w:rsidR="00C403DB" w:rsidRPr="00074AFC" w:rsidRDefault="00C403DB" w:rsidP="00074AFC">
      <w:pPr>
        <w:pStyle w:val="Bullet1"/>
        <w:spacing w:after="120" w:line="276" w:lineRule="auto"/>
        <w:jc w:val="both"/>
        <w:rPr>
          <w:i/>
          <w:iCs/>
          <w:szCs w:val="22"/>
        </w:rPr>
      </w:pPr>
      <w:r w:rsidRPr="00074AFC">
        <w:rPr>
          <w:i/>
          <w:iCs/>
          <w:szCs w:val="22"/>
        </w:rPr>
        <w:t>Financial Management Act 1996 (FMA)</w:t>
      </w:r>
    </w:p>
    <w:p w14:paraId="7AE2F285" w14:textId="73653FC7" w:rsidR="00C403DB" w:rsidRPr="00074AFC" w:rsidRDefault="00C403DB" w:rsidP="00074AFC">
      <w:pPr>
        <w:spacing w:after="120" w:line="276" w:lineRule="auto"/>
        <w:jc w:val="both"/>
        <w:rPr>
          <w:sz w:val="22"/>
          <w:szCs w:val="22"/>
        </w:rPr>
      </w:pPr>
      <w:r w:rsidRPr="00074AFC">
        <w:rPr>
          <w:sz w:val="22"/>
          <w:szCs w:val="22"/>
        </w:rPr>
        <w:t>There is no intention that this Policy will replicate the relevant legislation</w:t>
      </w:r>
      <w:r w:rsidR="0087736B" w:rsidRPr="00074AFC">
        <w:rPr>
          <w:sz w:val="22"/>
          <w:szCs w:val="22"/>
        </w:rPr>
        <w:t xml:space="preserve"> or Australian Accounting Standards</w:t>
      </w:r>
      <w:r w:rsidRPr="00074AFC">
        <w:rPr>
          <w:sz w:val="22"/>
          <w:szCs w:val="22"/>
        </w:rPr>
        <w:t xml:space="preserve">. Consequently, agencies should ensure that they have a thorough understanding of the content of the </w:t>
      </w:r>
      <w:r w:rsidR="0087736B" w:rsidRPr="00074AFC">
        <w:rPr>
          <w:sz w:val="22"/>
          <w:szCs w:val="22"/>
        </w:rPr>
        <w:t xml:space="preserve">legislation and standards </w:t>
      </w:r>
      <w:r w:rsidRPr="00074AFC">
        <w:rPr>
          <w:sz w:val="22"/>
          <w:szCs w:val="22"/>
        </w:rPr>
        <w:t xml:space="preserve">before reading and applying </w:t>
      </w:r>
      <w:r w:rsidR="0087736B" w:rsidRPr="00074AFC">
        <w:rPr>
          <w:sz w:val="22"/>
          <w:szCs w:val="22"/>
        </w:rPr>
        <w:t>this policy.</w:t>
      </w:r>
    </w:p>
    <w:p w14:paraId="70D211A6" w14:textId="77777777" w:rsidR="00C403DB" w:rsidRPr="00CF5CC6" w:rsidRDefault="00C403DB" w:rsidP="003C1423">
      <w:pPr>
        <w:pStyle w:val="Heading2"/>
        <w:spacing w:before="360" w:line="276" w:lineRule="auto"/>
        <w:rPr>
          <w:b w:val="0"/>
          <w:bCs/>
        </w:rPr>
      </w:pPr>
      <w:bookmarkStart w:id="13" w:name="_Toc58146759"/>
      <w:bookmarkStart w:id="14" w:name="_Toc105448203"/>
      <w:r w:rsidRPr="00CF5CC6">
        <w:rPr>
          <w:b w:val="0"/>
          <w:bCs/>
        </w:rPr>
        <w:t>1.2 Application Date</w:t>
      </w:r>
      <w:bookmarkEnd w:id="13"/>
      <w:bookmarkEnd w:id="14"/>
    </w:p>
    <w:p w14:paraId="45FC0304" w14:textId="4546DEE6" w:rsidR="00C403DB" w:rsidRDefault="00C403DB" w:rsidP="00074AFC">
      <w:pPr>
        <w:spacing w:after="120" w:line="276" w:lineRule="auto"/>
        <w:jc w:val="both"/>
      </w:pPr>
      <w:r w:rsidRPr="007C5659">
        <w:t>This Policy applies from 1</w:t>
      </w:r>
      <w:r w:rsidR="0087736B">
        <w:t xml:space="preserve"> </w:t>
      </w:r>
      <w:r w:rsidR="003F23B2">
        <w:t>April</w:t>
      </w:r>
      <w:r w:rsidR="0087736B">
        <w:t xml:space="preserve"> 2021</w:t>
      </w:r>
      <w:r w:rsidRPr="007C5659">
        <w:t xml:space="preserve">. </w:t>
      </w:r>
    </w:p>
    <w:p w14:paraId="2E331920" w14:textId="77777777" w:rsidR="00C403DB" w:rsidRPr="00CF5CC6" w:rsidRDefault="00C403DB" w:rsidP="003C1423">
      <w:pPr>
        <w:pStyle w:val="Heading2"/>
        <w:spacing w:before="360" w:line="276" w:lineRule="auto"/>
        <w:rPr>
          <w:b w:val="0"/>
          <w:bCs/>
        </w:rPr>
      </w:pPr>
      <w:bookmarkStart w:id="15" w:name="_Toc58146760"/>
      <w:bookmarkStart w:id="16" w:name="_Toc105448204"/>
      <w:r w:rsidRPr="00CF5CC6">
        <w:rPr>
          <w:b w:val="0"/>
          <w:bCs/>
        </w:rPr>
        <w:t>1.3 Agencies Covered by this Policy</w:t>
      </w:r>
      <w:bookmarkEnd w:id="15"/>
      <w:bookmarkEnd w:id="16"/>
    </w:p>
    <w:p w14:paraId="79579CCA" w14:textId="77777777" w:rsidR="00C403DB" w:rsidRPr="00074AFC" w:rsidRDefault="00C403DB" w:rsidP="00074AFC">
      <w:pPr>
        <w:spacing w:after="120" w:line="276" w:lineRule="auto"/>
        <w:jc w:val="both"/>
        <w:rPr>
          <w:sz w:val="22"/>
          <w:szCs w:val="22"/>
        </w:rPr>
      </w:pPr>
      <w:r w:rsidRPr="00074AFC">
        <w:rPr>
          <w:sz w:val="22"/>
          <w:szCs w:val="22"/>
        </w:rPr>
        <w:t>This policy applies to ACT agencies, for the purposes of this document an ‘agency’ includes:</w:t>
      </w:r>
    </w:p>
    <w:p w14:paraId="3126EC1E" w14:textId="77777777" w:rsidR="00C403DB" w:rsidRPr="00074AFC" w:rsidRDefault="00C403DB" w:rsidP="00074AFC">
      <w:pPr>
        <w:pStyle w:val="Bullet1"/>
        <w:spacing w:after="120" w:line="276" w:lineRule="auto"/>
        <w:jc w:val="both"/>
        <w:rPr>
          <w:szCs w:val="22"/>
        </w:rPr>
      </w:pPr>
      <w:r w:rsidRPr="00074AFC">
        <w:rPr>
          <w:szCs w:val="22"/>
        </w:rPr>
        <w:t>an administrative unit of the Territory Government such as a Directorate; and</w:t>
      </w:r>
    </w:p>
    <w:p w14:paraId="3D3D02C1" w14:textId="77777777" w:rsidR="00C403DB" w:rsidRPr="00074AFC" w:rsidRDefault="00C403DB" w:rsidP="00074AFC">
      <w:pPr>
        <w:pStyle w:val="Bullet1"/>
        <w:spacing w:after="120" w:line="276" w:lineRule="auto"/>
        <w:jc w:val="both"/>
        <w:rPr>
          <w:szCs w:val="22"/>
        </w:rPr>
      </w:pPr>
      <w:r w:rsidRPr="00074AFC">
        <w:rPr>
          <w:szCs w:val="22"/>
        </w:rPr>
        <w:t xml:space="preserve">a Territory Authority prescribed by the financial management guidelines (part 8 of the FMA). </w:t>
      </w:r>
    </w:p>
    <w:p w14:paraId="689F875E" w14:textId="77777777" w:rsidR="00C403DB" w:rsidRPr="00074AFC" w:rsidRDefault="00C403DB" w:rsidP="00074AFC">
      <w:pPr>
        <w:pStyle w:val="BodyText2"/>
        <w:spacing w:line="276" w:lineRule="auto"/>
        <w:jc w:val="both"/>
        <w:rPr>
          <w:rFonts w:cstheme="minorHAnsi"/>
          <w:sz w:val="22"/>
          <w:szCs w:val="22"/>
        </w:rPr>
      </w:pPr>
      <w:r w:rsidRPr="00074AFC">
        <w:rPr>
          <w:rFonts w:cstheme="minorHAnsi"/>
          <w:sz w:val="22"/>
          <w:szCs w:val="22"/>
        </w:rPr>
        <w:t>(Refer Legislation Act 2001, Public Sector Management Act 1994 and FMA 1996 (Dictionary)).</w:t>
      </w:r>
    </w:p>
    <w:p w14:paraId="1CCE1AA1" w14:textId="05ACE75A" w:rsidR="00C403DB" w:rsidRPr="00074AFC" w:rsidRDefault="00C403DB" w:rsidP="00074AFC">
      <w:pPr>
        <w:spacing w:after="120" w:line="276" w:lineRule="auto"/>
        <w:jc w:val="both"/>
        <w:rPr>
          <w:sz w:val="22"/>
          <w:szCs w:val="22"/>
        </w:rPr>
      </w:pPr>
      <w:r w:rsidRPr="00074AFC">
        <w:rPr>
          <w:sz w:val="22"/>
          <w:szCs w:val="22"/>
        </w:rPr>
        <w:t>Identification of agenc</w:t>
      </w:r>
      <w:r w:rsidR="0087736B" w:rsidRPr="00074AFC">
        <w:rPr>
          <w:sz w:val="22"/>
          <w:szCs w:val="22"/>
        </w:rPr>
        <w:t>ies</w:t>
      </w:r>
      <w:r w:rsidRPr="00074AFC">
        <w:rPr>
          <w:sz w:val="22"/>
          <w:szCs w:val="22"/>
        </w:rPr>
        <w:t xml:space="preserve"> as either Territory Authorit</w:t>
      </w:r>
      <w:r w:rsidR="0087736B" w:rsidRPr="00074AFC">
        <w:rPr>
          <w:sz w:val="22"/>
          <w:szCs w:val="22"/>
        </w:rPr>
        <w:t>ies</w:t>
      </w:r>
      <w:r w:rsidRPr="00074AFC">
        <w:rPr>
          <w:sz w:val="22"/>
          <w:szCs w:val="22"/>
        </w:rPr>
        <w:t xml:space="preserve"> or Directorate</w:t>
      </w:r>
      <w:r w:rsidR="0087736B" w:rsidRPr="00074AFC">
        <w:rPr>
          <w:sz w:val="22"/>
          <w:szCs w:val="22"/>
        </w:rPr>
        <w:t>s</w:t>
      </w:r>
      <w:r w:rsidRPr="00074AFC">
        <w:rPr>
          <w:sz w:val="22"/>
          <w:szCs w:val="22"/>
        </w:rPr>
        <w:t xml:space="preserve"> is </w:t>
      </w:r>
      <w:r w:rsidR="0087736B" w:rsidRPr="00074AFC">
        <w:rPr>
          <w:sz w:val="22"/>
          <w:szCs w:val="22"/>
        </w:rPr>
        <w:t xml:space="preserve">contained under </w:t>
      </w:r>
      <w:r w:rsidRPr="00074AFC">
        <w:rPr>
          <w:sz w:val="22"/>
          <w:szCs w:val="22"/>
        </w:rPr>
        <w:t>t</w:t>
      </w:r>
      <w:r w:rsidR="0087736B" w:rsidRPr="00074AFC">
        <w:rPr>
          <w:sz w:val="22"/>
          <w:szCs w:val="22"/>
        </w:rPr>
        <w:t>he relevant</w:t>
      </w:r>
      <w:r w:rsidRPr="00074AFC">
        <w:rPr>
          <w:sz w:val="22"/>
          <w:szCs w:val="22"/>
        </w:rPr>
        <w:t xml:space="preserve"> Disallowable Instrument</w:t>
      </w:r>
      <w:r w:rsidR="0087736B" w:rsidRPr="00074AFC">
        <w:rPr>
          <w:sz w:val="22"/>
          <w:szCs w:val="22"/>
        </w:rPr>
        <w:t>s</w:t>
      </w:r>
      <w:r w:rsidRPr="00074AFC">
        <w:rPr>
          <w:sz w:val="22"/>
          <w:szCs w:val="22"/>
        </w:rPr>
        <w:t xml:space="preserve"> for Financial Management (Directorates or Territory Authorities) Guidelines in the ACT Legislation Register. </w:t>
      </w:r>
    </w:p>
    <w:p w14:paraId="1FBA3A6F" w14:textId="5EB1C77E" w:rsidR="00C403DB" w:rsidRPr="00074AFC" w:rsidRDefault="0048774F" w:rsidP="00074AFC">
      <w:pPr>
        <w:spacing w:after="120" w:line="276" w:lineRule="auto"/>
        <w:jc w:val="both"/>
        <w:rPr>
          <w:sz w:val="22"/>
          <w:szCs w:val="22"/>
        </w:rPr>
      </w:pPr>
      <w:r w:rsidRPr="00074AFC">
        <w:rPr>
          <w:sz w:val="22"/>
          <w:szCs w:val="22"/>
        </w:rPr>
        <w:t xml:space="preserve">For </w:t>
      </w:r>
      <w:r w:rsidR="00C5519F" w:rsidRPr="00074AFC">
        <w:rPr>
          <w:sz w:val="22"/>
          <w:szCs w:val="22"/>
        </w:rPr>
        <w:t>b</w:t>
      </w:r>
      <w:r w:rsidR="00C403DB" w:rsidRPr="00074AFC">
        <w:rPr>
          <w:sz w:val="22"/>
          <w:szCs w:val="22"/>
        </w:rPr>
        <w:t xml:space="preserve">usiness units </w:t>
      </w:r>
      <w:r w:rsidRPr="00074AFC">
        <w:rPr>
          <w:sz w:val="22"/>
          <w:szCs w:val="22"/>
        </w:rPr>
        <w:t>of Directorates or Territory Authorities</w:t>
      </w:r>
      <w:r w:rsidR="00C5519F" w:rsidRPr="00074AFC">
        <w:rPr>
          <w:sz w:val="22"/>
          <w:szCs w:val="22"/>
        </w:rPr>
        <w:t>,</w:t>
      </w:r>
      <w:r w:rsidRPr="00074AFC">
        <w:rPr>
          <w:sz w:val="22"/>
          <w:szCs w:val="22"/>
        </w:rPr>
        <w:t xml:space="preserve"> </w:t>
      </w:r>
      <w:r w:rsidR="00C403DB" w:rsidRPr="00074AFC">
        <w:rPr>
          <w:sz w:val="22"/>
          <w:szCs w:val="22"/>
        </w:rPr>
        <w:t xml:space="preserve">what applies to the parent agency applies to them unless their respective legislation says otherwise. </w:t>
      </w:r>
    </w:p>
    <w:p w14:paraId="653F0FC0" w14:textId="4ED8C22F" w:rsidR="005D5D9F" w:rsidRPr="00074AFC" w:rsidRDefault="005D5D9F" w:rsidP="00074AFC">
      <w:pPr>
        <w:spacing w:after="120" w:line="276" w:lineRule="auto"/>
        <w:jc w:val="both"/>
        <w:rPr>
          <w:sz w:val="22"/>
          <w:szCs w:val="22"/>
        </w:rPr>
      </w:pPr>
      <w:r w:rsidRPr="00074AFC">
        <w:rPr>
          <w:sz w:val="22"/>
          <w:szCs w:val="22"/>
        </w:rPr>
        <w:t xml:space="preserve">A full list of agencies is provided at </w:t>
      </w:r>
      <w:r w:rsidRPr="00074AFC">
        <w:rPr>
          <w:sz w:val="22"/>
          <w:szCs w:val="22"/>
          <w:u w:val="single"/>
        </w:rPr>
        <w:t>Attachment A</w:t>
      </w:r>
      <w:r w:rsidRPr="00074AFC">
        <w:rPr>
          <w:sz w:val="22"/>
          <w:szCs w:val="22"/>
        </w:rPr>
        <w:t xml:space="preserve"> and the application status of this policy.</w:t>
      </w:r>
    </w:p>
    <w:p w14:paraId="7E27165D" w14:textId="77777777" w:rsidR="00C403DB" w:rsidRPr="00CF5CC6" w:rsidRDefault="00C403DB" w:rsidP="003C1423">
      <w:pPr>
        <w:pStyle w:val="Heading2"/>
        <w:spacing w:before="360" w:line="276" w:lineRule="auto"/>
        <w:rPr>
          <w:b w:val="0"/>
          <w:bCs/>
        </w:rPr>
      </w:pPr>
      <w:bookmarkStart w:id="17" w:name="_Toc58146761"/>
      <w:bookmarkStart w:id="18" w:name="_Toc105448205"/>
      <w:r w:rsidRPr="00CF5CC6">
        <w:rPr>
          <w:b w:val="0"/>
          <w:bCs/>
        </w:rPr>
        <w:t>1.4 Contact</w:t>
      </w:r>
      <w:bookmarkEnd w:id="17"/>
      <w:bookmarkEnd w:id="18"/>
    </w:p>
    <w:p w14:paraId="3C91D7CF" w14:textId="1F250622" w:rsidR="00C403DB" w:rsidRPr="00074AFC" w:rsidRDefault="00C403DB" w:rsidP="00074AFC">
      <w:pPr>
        <w:spacing w:after="120" w:line="276" w:lineRule="auto"/>
        <w:jc w:val="both"/>
        <w:rPr>
          <w:sz w:val="22"/>
          <w:szCs w:val="22"/>
        </w:rPr>
      </w:pPr>
      <w:r w:rsidRPr="00074AFC">
        <w:rPr>
          <w:sz w:val="22"/>
          <w:szCs w:val="22"/>
        </w:rPr>
        <w:t xml:space="preserve">If you have any questions regarding this Policy, please do not hesitate to contact the Financial Reporting and Framework (FRF) Branch to provide further clarification. Contact details are listed on the website: </w:t>
      </w:r>
      <w:hyperlink r:id="rId13" w:history="1">
        <w:r w:rsidRPr="00074AFC">
          <w:rPr>
            <w:rStyle w:val="Hyperlink"/>
            <w:sz w:val="22"/>
            <w:szCs w:val="22"/>
          </w:rPr>
          <w:t>https://apps.treasury.act.gov.au/accounting/</w:t>
        </w:r>
      </w:hyperlink>
      <w:r w:rsidRPr="00074AFC">
        <w:rPr>
          <w:sz w:val="22"/>
          <w:szCs w:val="22"/>
        </w:rPr>
        <w:t>.</w:t>
      </w:r>
    </w:p>
    <w:p w14:paraId="2A7D120A" w14:textId="77777777" w:rsidR="0087736B" w:rsidRPr="008C5DC9" w:rsidRDefault="0087736B" w:rsidP="008C5DC9">
      <w:pPr>
        <w:pStyle w:val="Normal1"/>
      </w:pPr>
      <w:bookmarkStart w:id="19" w:name="_Toc58146762"/>
      <w:r>
        <w:br w:type="page"/>
      </w:r>
    </w:p>
    <w:p w14:paraId="1ED6F6A7" w14:textId="5B0FE242" w:rsidR="003C58A9" w:rsidRPr="00CF5CC6" w:rsidRDefault="006C2224" w:rsidP="003C1423">
      <w:pPr>
        <w:pStyle w:val="Heading1"/>
        <w:spacing w:before="480" w:line="276" w:lineRule="auto"/>
        <w:rPr>
          <w:b w:val="0"/>
          <w:bCs w:val="0"/>
        </w:rPr>
      </w:pPr>
      <w:bookmarkStart w:id="20" w:name="_Toc105448206"/>
      <w:r w:rsidRPr="00CF5CC6">
        <w:rPr>
          <w:b w:val="0"/>
          <w:bCs w:val="0"/>
        </w:rPr>
        <w:lastRenderedPageBreak/>
        <w:t>2.</w:t>
      </w:r>
      <w:r w:rsidRPr="00CF5CC6">
        <w:rPr>
          <w:b w:val="0"/>
          <w:bCs w:val="0"/>
        </w:rPr>
        <w:tab/>
      </w:r>
      <w:r w:rsidR="003C58A9" w:rsidRPr="00CF5CC6">
        <w:rPr>
          <w:b w:val="0"/>
          <w:bCs w:val="0"/>
        </w:rPr>
        <w:t>Background</w:t>
      </w:r>
      <w:bookmarkEnd w:id="20"/>
      <w:r w:rsidR="003C58A9" w:rsidRPr="00CF5CC6">
        <w:rPr>
          <w:b w:val="0"/>
          <w:bCs w:val="0"/>
        </w:rPr>
        <w:t xml:space="preserve"> </w:t>
      </w:r>
      <w:bookmarkEnd w:id="19"/>
    </w:p>
    <w:p w14:paraId="7B3105EA" w14:textId="5DBAFA4B" w:rsidR="0086439B" w:rsidRPr="00074AFC" w:rsidRDefault="003C58A9" w:rsidP="00074AFC">
      <w:pPr>
        <w:spacing w:after="120" w:line="276" w:lineRule="auto"/>
        <w:jc w:val="both"/>
        <w:rPr>
          <w:sz w:val="22"/>
          <w:szCs w:val="22"/>
        </w:rPr>
      </w:pPr>
      <w:r w:rsidRPr="00074AFC">
        <w:rPr>
          <w:sz w:val="22"/>
          <w:szCs w:val="22"/>
        </w:rPr>
        <w:t>In 2012 section 9-17</w:t>
      </w:r>
      <w:r w:rsidR="00334AA8" w:rsidRPr="00074AFC">
        <w:rPr>
          <w:sz w:val="22"/>
          <w:szCs w:val="22"/>
        </w:rPr>
        <w:t>(3)</w:t>
      </w:r>
      <w:r w:rsidRPr="00074AFC">
        <w:rPr>
          <w:sz w:val="22"/>
          <w:szCs w:val="22"/>
        </w:rPr>
        <w:t xml:space="preserve"> of the GST Act was introduced to reduce the volume of GST movements in and out of government entities Business Activity Statements, as large amounts of GST were paid </w:t>
      </w:r>
      <w:r w:rsidR="0087736B" w:rsidRPr="00074AFC">
        <w:rPr>
          <w:sz w:val="22"/>
          <w:szCs w:val="22"/>
        </w:rPr>
        <w:t xml:space="preserve">and </w:t>
      </w:r>
      <w:r w:rsidRPr="00074AFC">
        <w:rPr>
          <w:sz w:val="22"/>
          <w:szCs w:val="22"/>
        </w:rPr>
        <w:t xml:space="preserve">then claimed within government. The legislation </w:t>
      </w:r>
      <w:r w:rsidR="0087736B" w:rsidRPr="00074AFC">
        <w:rPr>
          <w:sz w:val="22"/>
          <w:szCs w:val="22"/>
        </w:rPr>
        <w:t>provides that</w:t>
      </w:r>
      <w:r w:rsidRPr="00074AFC">
        <w:rPr>
          <w:sz w:val="22"/>
          <w:szCs w:val="22"/>
        </w:rPr>
        <w:t xml:space="preserve"> payments between GRE </w:t>
      </w:r>
      <w:r w:rsidR="0087736B" w:rsidRPr="00074AFC">
        <w:rPr>
          <w:sz w:val="22"/>
          <w:szCs w:val="22"/>
        </w:rPr>
        <w:t>are</w:t>
      </w:r>
      <w:r w:rsidRPr="00074AFC">
        <w:rPr>
          <w:sz w:val="22"/>
          <w:szCs w:val="22"/>
        </w:rPr>
        <w:t xml:space="preserve"> GST-Free, subject to</w:t>
      </w:r>
      <w:r w:rsidR="00455421" w:rsidRPr="00074AFC">
        <w:rPr>
          <w:sz w:val="22"/>
          <w:szCs w:val="22"/>
        </w:rPr>
        <w:t xml:space="preserve"> </w:t>
      </w:r>
      <w:r w:rsidR="00404316" w:rsidRPr="00074AFC">
        <w:rPr>
          <w:sz w:val="22"/>
          <w:szCs w:val="22"/>
        </w:rPr>
        <w:t xml:space="preserve">four </w:t>
      </w:r>
      <w:r w:rsidR="00455421" w:rsidRPr="00074AFC">
        <w:rPr>
          <w:sz w:val="22"/>
          <w:szCs w:val="22"/>
        </w:rPr>
        <w:t xml:space="preserve">requirements </w:t>
      </w:r>
      <w:r w:rsidR="00404316" w:rsidRPr="00074AFC">
        <w:rPr>
          <w:sz w:val="22"/>
          <w:szCs w:val="22"/>
        </w:rPr>
        <w:t>detailed in Section 3</w:t>
      </w:r>
      <w:r w:rsidR="008C5DC9" w:rsidRPr="00074AFC">
        <w:rPr>
          <w:sz w:val="22"/>
          <w:szCs w:val="22"/>
        </w:rPr>
        <w:t xml:space="preserve"> </w:t>
      </w:r>
      <w:r w:rsidR="00404316" w:rsidRPr="00074AFC">
        <w:rPr>
          <w:sz w:val="22"/>
          <w:szCs w:val="22"/>
        </w:rPr>
        <w:t xml:space="preserve">below. </w:t>
      </w:r>
    </w:p>
    <w:p w14:paraId="689F12B3" w14:textId="0B6F0742" w:rsidR="003C58A9" w:rsidRPr="00074AFC" w:rsidRDefault="0086439B" w:rsidP="00074AFC">
      <w:pPr>
        <w:spacing w:after="120" w:line="276" w:lineRule="auto"/>
        <w:jc w:val="both"/>
        <w:rPr>
          <w:sz w:val="22"/>
          <w:szCs w:val="22"/>
        </w:rPr>
      </w:pPr>
      <w:r w:rsidRPr="00074AFC">
        <w:rPr>
          <w:sz w:val="22"/>
          <w:szCs w:val="22"/>
        </w:rPr>
        <w:t xml:space="preserve">A key issue in meeting the </w:t>
      </w:r>
      <w:r w:rsidR="00404316" w:rsidRPr="00074AFC">
        <w:rPr>
          <w:sz w:val="22"/>
          <w:szCs w:val="22"/>
        </w:rPr>
        <w:t>four</w:t>
      </w:r>
      <w:r w:rsidRPr="00074AFC">
        <w:rPr>
          <w:sz w:val="22"/>
          <w:szCs w:val="22"/>
        </w:rPr>
        <w:t xml:space="preserve"> </w:t>
      </w:r>
      <w:r w:rsidR="00B9233A" w:rsidRPr="00074AFC">
        <w:rPr>
          <w:sz w:val="22"/>
          <w:szCs w:val="22"/>
        </w:rPr>
        <w:t>requirements</w:t>
      </w:r>
      <w:r w:rsidR="00404316" w:rsidRPr="00074AFC">
        <w:rPr>
          <w:sz w:val="22"/>
          <w:szCs w:val="22"/>
        </w:rPr>
        <w:t xml:space="preserve"> </w:t>
      </w:r>
      <w:r w:rsidR="002C2961" w:rsidRPr="00074AFC">
        <w:rPr>
          <w:sz w:val="22"/>
          <w:szCs w:val="22"/>
        </w:rPr>
        <w:t>of s</w:t>
      </w:r>
      <w:r w:rsidR="00404316" w:rsidRPr="00074AFC">
        <w:rPr>
          <w:sz w:val="22"/>
          <w:szCs w:val="22"/>
        </w:rPr>
        <w:t xml:space="preserve">ection 3 </w:t>
      </w:r>
      <w:r w:rsidRPr="00074AFC">
        <w:rPr>
          <w:sz w:val="22"/>
          <w:szCs w:val="22"/>
        </w:rPr>
        <w:t>relates to the</w:t>
      </w:r>
      <w:r w:rsidR="003C58A9" w:rsidRPr="00074AFC">
        <w:rPr>
          <w:sz w:val="22"/>
          <w:szCs w:val="22"/>
        </w:rPr>
        <w:t xml:space="preserve"> definition of appropriation under section 9-17 (specifically section 9-17(3)(b)(1)) </w:t>
      </w:r>
      <w:r w:rsidR="00404316" w:rsidRPr="00074AFC">
        <w:rPr>
          <w:sz w:val="22"/>
          <w:szCs w:val="22"/>
        </w:rPr>
        <w:t xml:space="preserve">which </w:t>
      </w:r>
      <w:r w:rsidR="003C58A9" w:rsidRPr="00074AFC">
        <w:rPr>
          <w:sz w:val="22"/>
          <w:szCs w:val="22"/>
        </w:rPr>
        <w:t xml:space="preserve">provides that </w:t>
      </w:r>
      <w:r w:rsidR="0087736B" w:rsidRPr="00074AFC">
        <w:rPr>
          <w:sz w:val="22"/>
          <w:szCs w:val="22"/>
        </w:rPr>
        <w:t>to</w:t>
      </w:r>
      <w:r w:rsidR="003C58A9" w:rsidRPr="00074AFC">
        <w:rPr>
          <w:sz w:val="22"/>
          <w:szCs w:val="22"/>
        </w:rPr>
        <w:t xml:space="preserve"> be GST free, eligible payments must be covered by an </w:t>
      </w:r>
      <w:r w:rsidR="003C58A9" w:rsidRPr="00074AFC">
        <w:rPr>
          <w:sz w:val="22"/>
          <w:szCs w:val="22"/>
          <w:u w:val="single"/>
        </w:rPr>
        <w:t>appropriation</w:t>
      </w:r>
      <w:r w:rsidR="003C58A9" w:rsidRPr="00074AFC">
        <w:rPr>
          <w:sz w:val="22"/>
          <w:szCs w:val="22"/>
        </w:rPr>
        <w:t xml:space="preserve"> under Australian law or an intergovernmental health reform agreement. </w:t>
      </w:r>
    </w:p>
    <w:p w14:paraId="6E7CCFEC" w14:textId="3B7AF5CB" w:rsidR="003C41C3" w:rsidRPr="00074AFC" w:rsidRDefault="003C58A9" w:rsidP="00074AFC">
      <w:pPr>
        <w:spacing w:after="120" w:line="276" w:lineRule="auto"/>
        <w:jc w:val="both"/>
        <w:rPr>
          <w:sz w:val="22"/>
          <w:szCs w:val="22"/>
        </w:rPr>
      </w:pPr>
      <w:r w:rsidRPr="00074AFC">
        <w:rPr>
          <w:sz w:val="22"/>
          <w:szCs w:val="22"/>
        </w:rPr>
        <w:t xml:space="preserve">Under the FMA, Directorates are funded on a net cost of outputs basis and own source revenues (where applicable) </w:t>
      </w:r>
      <w:r w:rsidR="0086439B" w:rsidRPr="00074AFC">
        <w:rPr>
          <w:sz w:val="22"/>
          <w:szCs w:val="22"/>
        </w:rPr>
        <w:t xml:space="preserve">is </w:t>
      </w:r>
      <w:r w:rsidRPr="00074AFC">
        <w:rPr>
          <w:sz w:val="22"/>
          <w:szCs w:val="22"/>
        </w:rPr>
        <w:t xml:space="preserve">combined with </w:t>
      </w:r>
      <w:r w:rsidR="00404316" w:rsidRPr="00074AFC">
        <w:rPr>
          <w:sz w:val="22"/>
          <w:szCs w:val="22"/>
        </w:rPr>
        <w:t>appropriation and</w:t>
      </w:r>
      <w:r w:rsidRPr="00074AFC">
        <w:rPr>
          <w:sz w:val="22"/>
          <w:szCs w:val="22"/>
        </w:rPr>
        <w:t xml:space="preserve"> used to fund operations.</w:t>
      </w:r>
      <w:r w:rsidR="003C41C3" w:rsidRPr="00074AFC">
        <w:rPr>
          <w:sz w:val="22"/>
          <w:szCs w:val="22"/>
        </w:rPr>
        <w:t xml:space="preserve"> </w:t>
      </w:r>
      <w:r w:rsidRPr="00074AFC">
        <w:rPr>
          <w:sz w:val="22"/>
          <w:szCs w:val="22"/>
        </w:rPr>
        <w:t xml:space="preserve">Directorates qualify for the </w:t>
      </w:r>
      <w:r w:rsidR="003C41C3" w:rsidRPr="00074AFC">
        <w:rPr>
          <w:sz w:val="22"/>
          <w:szCs w:val="22"/>
        </w:rPr>
        <w:t xml:space="preserve">(GST section 9-17) </w:t>
      </w:r>
      <w:r w:rsidRPr="00074AFC">
        <w:rPr>
          <w:sz w:val="22"/>
          <w:szCs w:val="22"/>
        </w:rPr>
        <w:t>exemption</w:t>
      </w:r>
      <w:r w:rsidR="003C41C3" w:rsidRPr="00074AFC">
        <w:rPr>
          <w:sz w:val="22"/>
          <w:szCs w:val="22"/>
        </w:rPr>
        <w:t xml:space="preserve"> </w:t>
      </w:r>
      <w:r w:rsidRPr="00074AFC">
        <w:rPr>
          <w:sz w:val="22"/>
          <w:szCs w:val="22"/>
        </w:rPr>
        <w:t xml:space="preserve">as section 9 of the FMA treats </w:t>
      </w:r>
      <w:r w:rsidR="007A1CF4" w:rsidRPr="00074AFC">
        <w:rPr>
          <w:sz w:val="22"/>
          <w:szCs w:val="22"/>
        </w:rPr>
        <w:t>O</w:t>
      </w:r>
      <w:r w:rsidRPr="00074AFC">
        <w:rPr>
          <w:sz w:val="22"/>
          <w:szCs w:val="22"/>
        </w:rPr>
        <w:t xml:space="preserve">wn </w:t>
      </w:r>
      <w:r w:rsidR="007A1CF4" w:rsidRPr="00074AFC">
        <w:rPr>
          <w:sz w:val="22"/>
          <w:szCs w:val="22"/>
        </w:rPr>
        <w:t>S</w:t>
      </w:r>
      <w:r w:rsidRPr="00074AFC">
        <w:rPr>
          <w:sz w:val="22"/>
          <w:szCs w:val="22"/>
        </w:rPr>
        <w:t xml:space="preserve">ource </w:t>
      </w:r>
      <w:r w:rsidR="007A1CF4" w:rsidRPr="00074AFC">
        <w:rPr>
          <w:sz w:val="22"/>
          <w:szCs w:val="22"/>
        </w:rPr>
        <w:t>R</w:t>
      </w:r>
      <w:r w:rsidRPr="00074AFC">
        <w:rPr>
          <w:sz w:val="22"/>
          <w:szCs w:val="22"/>
        </w:rPr>
        <w:t>evenue as appropriated funds.</w:t>
      </w:r>
      <w:r w:rsidR="0087736B" w:rsidRPr="00074AFC">
        <w:rPr>
          <w:sz w:val="22"/>
          <w:szCs w:val="22"/>
        </w:rPr>
        <w:t xml:space="preserve"> </w:t>
      </w:r>
      <w:r w:rsidR="0087736B" w:rsidRPr="00074AFC">
        <w:rPr>
          <w:b/>
          <w:bCs/>
          <w:sz w:val="22"/>
          <w:szCs w:val="22"/>
        </w:rPr>
        <w:t>T</w:t>
      </w:r>
      <w:r w:rsidRPr="00074AFC">
        <w:rPr>
          <w:b/>
          <w:bCs/>
          <w:sz w:val="22"/>
          <w:szCs w:val="22"/>
        </w:rPr>
        <w:t>his applies only to Directorates</w:t>
      </w:r>
      <w:r w:rsidRPr="00074AFC">
        <w:rPr>
          <w:sz w:val="22"/>
          <w:szCs w:val="22"/>
        </w:rPr>
        <w:t xml:space="preserve">, </w:t>
      </w:r>
      <w:r w:rsidR="003C41C3" w:rsidRPr="00074AFC">
        <w:rPr>
          <w:sz w:val="22"/>
          <w:szCs w:val="22"/>
        </w:rPr>
        <w:t xml:space="preserve">and not automatically to </w:t>
      </w:r>
      <w:r w:rsidRPr="00074AFC">
        <w:rPr>
          <w:sz w:val="22"/>
          <w:szCs w:val="22"/>
        </w:rPr>
        <w:t>Territory Authorities</w:t>
      </w:r>
      <w:r w:rsidR="003C41C3" w:rsidRPr="00074AFC">
        <w:rPr>
          <w:sz w:val="22"/>
          <w:szCs w:val="22"/>
        </w:rPr>
        <w:t xml:space="preserve"> Own Source Revenue</w:t>
      </w:r>
      <w:r w:rsidR="000A0C92" w:rsidRPr="00074AFC">
        <w:rPr>
          <w:sz w:val="22"/>
          <w:szCs w:val="22"/>
        </w:rPr>
        <w:t xml:space="preserve"> where circumstances need to be considered on a case by case basis (refer to Section 6 below)</w:t>
      </w:r>
      <w:r w:rsidR="003C41C3" w:rsidRPr="00074AFC">
        <w:rPr>
          <w:sz w:val="22"/>
          <w:szCs w:val="22"/>
        </w:rPr>
        <w:t>.</w:t>
      </w:r>
    </w:p>
    <w:p w14:paraId="1FD4E5FA" w14:textId="3D1225FE" w:rsidR="003C58A9" w:rsidRPr="00CF5CC6" w:rsidRDefault="006C2224" w:rsidP="003C1423">
      <w:pPr>
        <w:pStyle w:val="Heading1"/>
        <w:spacing w:line="276" w:lineRule="auto"/>
        <w:rPr>
          <w:b w:val="0"/>
        </w:rPr>
      </w:pPr>
      <w:bookmarkStart w:id="21" w:name="_Toc58146764"/>
      <w:bookmarkStart w:id="22" w:name="_Toc105448207"/>
      <w:r w:rsidRPr="00CF5CC6">
        <w:rPr>
          <w:b w:val="0"/>
        </w:rPr>
        <w:t>3.</w:t>
      </w:r>
      <w:r w:rsidRPr="00CF5CC6">
        <w:rPr>
          <w:b w:val="0"/>
        </w:rPr>
        <w:tab/>
      </w:r>
      <w:r w:rsidR="003C58A9" w:rsidRPr="00CF5CC6">
        <w:rPr>
          <w:b w:val="0"/>
        </w:rPr>
        <w:t>GST Act section 9-17</w:t>
      </w:r>
      <w:bookmarkEnd w:id="21"/>
      <w:bookmarkEnd w:id="22"/>
    </w:p>
    <w:p w14:paraId="45875E98" w14:textId="1218DE36" w:rsidR="003C58A9" w:rsidRPr="00074AFC" w:rsidRDefault="003C58A9" w:rsidP="00074AFC">
      <w:pPr>
        <w:spacing w:after="120" w:line="276" w:lineRule="auto"/>
        <w:jc w:val="both"/>
        <w:rPr>
          <w:sz w:val="22"/>
          <w:szCs w:val="22"/>
          <w:lang w:val="en"/>
        </w:rPr>
      </w:pPr>
      <w:r w:rsidRPr="00074AFC">
        <w:rPr>
          <w:sz w:val="22"/>
          <w:szCs w:val="22"/>
          <w:lang w:val="en"/>
        </w:rPr>
        <w:t xml:space="preserve">Under section 9-17of the GST Act a payment between GREs will not be subject to GST </w:t>
      </w:r>
      <w:r w:rsidRPr="00074AFC">
        <w:rPr>
          <w:bCs/>
          <w:sz w:val="22"/>
          <w:szCs w:val="22"/>
          <w:lang w:val="en"/>
        </w:rPr>
        <w:t xml:space="preserve">if </w:t>
      </w:r>
      <w:r w:rsidRPr="00074AFC">
        <w:rPr>
          <w:b/>
          <w:sz w:val="22"/>
          <w:szCs w:val="22"/>
          <w:lang w:val="en"/>
        </w:rPr>
        <w:t>all four</w:t>
      </w:r>
      <w:r w:rsidRPr="00074AFC">
        <w:rPr>
          <w:bCs/>
          <w:sz w:val="22"/>
          <w:szCs w:val="22"/>
          <w:lang w:val="en"/>
        </w:rPr>
        <w:t xml:space="preserve"> of below </w:t>
      </w:r>
      <w:r w:rsidR="00B9233A" w:rsidRPr="00074AFC">
        <w:rPr>
          <w:bCs/>
          <w:sz w:val="22"/>
          <w:szCs w:val="22"/>
          <w:lang w:val="en"/>
        </w:rPr>
        <w:t xml:space="preserve">requirements </w:t>
      </w:r>
      <w:r w:rsidRPr="00074AFC">
        <w:rPr>
          <w:bCs/>
          <w:sz w:val="22"/>
          <w:szCs w:val="22"/>
          <w:lang w:val="en"/>
        </w:rPr>
        <w:t>are met</w:t>
      </w:r>
      <w:r w:rsidRPr="00074AFC">
        <w:rPr>
          <w:sz w:val="22"/>
          <w:szCs w:val="22"/>
          <w:lang w:val="en"/>
        </w:rPr>
        <w:t>:</w:t>
      </w:r>
    </w:p>
    <w:p w14:paraId="7544BE97" w14:textId="77777777" w:rsidR="003C58A9" w:rsidRPr="00074AFC" w:rsidRDefault="003C58A9" w:rsidP="00074AFC">
      <w:pPr>
        <w:pStyle w:val="Bullet1"/>
        <w:spacing w:after="120" w:line="276" w:lineRule="auto"/>
        <w:jc w:val="both"/>
        <w:rPr>
          <w:szCs w:val="22"/>
        </w:rPr>
      </w:pPr>
      <w:r w:rsidRPr="00074AFC">
        <w:rPr>
          <w:szCs w:val="22"/>
        </w:rPr>
        <w:t>the payment is for supply;</w:t>
      </w:r>
    </w:p>
    <w:p w14:paraId="69508ABC" w14:textId="77777777" w:rsidR="003C58A9" w:rsidRPr="00074AFC" w:rsidRDefault="003C58A9" w:rsidP="00074AFC">
      <w:pPr>
        <w:pStyle w:val="Bullet1"/>
        <w:spacing w:after="120" w:line="276" w:lineRule="auto"/>
        <w:jc w:val="both"/>
        <w:rPr>
          <w:szCs w:val="22"/>
        </w:rPr>
      </w:pPr>
      <w:bookmarkStart w:id="23" w:name="_Hlk42674382"/>
      <w:r w:rsidRPr="00074AFC">
        <w:rPr>
          <w:szCs w:val="22"/>
        </w:rPr>
        <w:t>the payment is made by a GRE to another GRE;</w:t>
      </w:r>
    </w:p>
    <w:bookmarkEnd w:id="23"/>
    <w:p w14:paraId="51E72D15" w14:textId="0EEDD91D" w:rsidR="003C58A9" w:rsidRPr="00074AFC" w:rsidRDefault="003C58A9" w:rsidP="00074AFC">
      <w:pPr>
        <w:pStyle w:val="Bullet1"/>
        <w:spacing w:after="120" w:line="276" w:lineRule="auto"/>
        <w:jc w:val="both"/>
        <w:rPr>
          <w:szCs w:val="22"/>
        </w:rPr>
      </w:pPr>
      <w:r w:rsidRPr="00074AFC">
        <w:rPr>
          <w:szCs w:val="22"/>
        </w:rPr>
        <w:t xml:space="preserve">the payment is </w:t>
      </w:r>
      <w:r w:rsidR="00404316" w:rsidRPr="00074AFC">
        <w:rPr>
          <w:szCs w:val="22"/>
        </w:rPr>
        <w:t xml:space="preserve">fully </w:t>
      </w:r>
      <w:r w:rsidRPr="00074AFC">
        <w:rPr>
          <w:szCs w:val="22"/>
        </w:rPr>
        <w:t>covered by an appropriation under an Australian law or is made under a specified intergovernmental health reform agreement; and</w:t>
      </w:r>
    </w:p>
    <w:p w14:paraId="2CB94FDA" w14:textId="77777777" w:rsidR="003C58A9" w:rsidRPr="00074AFC" w:rsidRDefault="003C58A9" w:rsidP="00074AFC">
      <w:pPr>
        <w:pStyle w:val="Bullet1"/>
        <w:spacing w:after="120" w:line="276" w:lineRule="auto"/>
        <w:jc w:val="both"/>
        <w:rPr>
          <w:szCs w:val="22"/>
        </w:rPr>
      </w:pPr>
      <w:r w:rsidRPr="00074AFC">
        <w:rPr>
          <w:szCs w:val="22"/>
        </w:rPr>
        <w:t>the payment satisfies the non-commercial test (is on a cost recovery basis).</w:t>
      </w:r>
    </w:p>
    <w:p w14:paraId="199209AB" w14:textId="549909C9" w:rsidR="00404316" w:rsidRPr="00074AFC" w:rsidRDefault="003C58A9" w:rsidP="00074AFC">
      <w:pPr>
        <w:spacing w:after="120" w:line="276" w:lineRule="auto"/>
        <w:jc w:val="both"/>
        <w:rPr>
          <w:sz w:val="22"/>
          <w:szCs w:val="22"/>
          <w:lang w:val="en"/>
        </w:rPr>
      </w:pPr>
      <w:r w:rsidRPr="00074AFC">
        <w:rPr>
          <w:sz w:val="22"/>
          <w:szCs w:val="22"/>
          <w:lang w:val="en"/>
        </w:rPr>
        <w:t xml:space="preserve">These four </w:t>
      </w:r>
      <w:r w:rsidR="00B9233A" w:rsidRPr="00074AFC">
        <w:rPr>
          <w:sz w:val="22"/>
          <w:szCs w:val="22"/>
          <w:lang w:val="en"/>
        </w:rPr>
        <w:t xml:space="preserve">requirements </w:t>
      </w:r>
      <w:r w:rsidRPr="00074AFC">
        <w:rPr>
          <w:sz w:val="22"/>
          <w:szCs w:val="22"/>
          <w:lang w:val="en"/>
        </w:rPr>
        <w:t xml:space="preserve">are </w:t>
      </w:r>
      <w:r w:rsidR="00E4388B" w:rsidRPr="00074AFC">
        <w:rPr>
          <w:sz w:val="22"/>
          <w:szCs w:val="22"/>
          <w:lang w:val="en"/>
        </w:rPr>
        <w:t xml:space="preserve">further </w:t>
      </w:r>
      <w:r w:rsidRPr="00074AFC">
        <w:rPr>
          <w:sz w:val="22"/>
          <w:szCs w:val="22"/>
          <w:lang w:val="en"/>
        </w:rPr>
        <w:t>described below</w:t>
      </w:r>
      <w:r w:rsidR="00E4388B" w:rsidRPr="00074AFC">
        <w:rPr>
          <w:sz w:val="22"/>
          <w:szCs w:val="22"/>
          <w:lang w:val="en"/>
        </w:rPr>
        <w:t>. Also refer to the</w:t>
      </w:r>
      <w:r w:rsidRPr="00074AFC">
        <w:rPr>
          <w:sz w:val="22"/>
          <w:szCs w:val="22"/>
          <w:lang w:val="en"/>
        </w:rPr>
        <w:t xml:space="preserve"> checklist </w:t>
      </w:r>
      <w:r w:rsidR="00E4388B" w:rsidRPr="00074AFC">
        <w:rPr>
          <w:sz w:val="22"/>
          <w:szCs w:val="22"/>
          <w:lang w:val="en"/>
        </w:rPr>
        <w:t xml:space="preserve">at </w:t>
      </w:r>
      <w:r w:rsidRPr="00074AFC">
        <w:rPr>
          <w:sz w:val="22"/>
          <w:szCs w:val="22"/>
          <w:lang w:val="en"/>
        </w:rPr>
        <w:t>section 5.</w:t>
      </w:r>
      <w:r w:rsidR="0086011C" w:rsidRPr="00074AFC">
        <w:rPr>
          <w:sz w:val="22"/>
          <w:szCs w:val="22"/>
          <w:lang w:val="en"/>
        </w:rPr>
        <w:t>3</w:t>
      </w:r>
      <w:r w:rsidRPr="00074AFC">
        <w:rPr>
          <w:sz w:val="22"/>
          <w:szCs w:val="22"/>
          <w:lang w:val="en"/>
        </w:rPr>
        <w:t xml:space="preserve"> </w:t>
      </w:r>
      <w:r w:rsidR="006926DC" w:rsidRPr="00074AFC">
        <w:rPr>
          <w:sz w:val="22"/>
          <w:szCs w:val="22"/>
          <w:lang w:val="en"/>
        </w:rPr>
        <w:t>Determining if your</w:t>
      </w:r>
      <w:r w:rsidRPr="00074AFC">
        <w:rPr>
          <w:sz w:val="22"/>
          <w:szCs w:val="22"/>
          <w:lang w:val="en"/>
        </w:rPr>
        <w:t xml:space="preserve"> Payments </w:t>
      </w:r>
      <w:r w:rsidR="006926DC" w:rsidRPr="00074AFC">
        <w:rPr>
          <w:sz w:val="22"/>
          <w:szCs w:val="22"/>
          <w:lang w:val="en"/>
        </w:rPr>
        <w:t xml:space="preserve">are </w:t>
      </w:r>
      <w:r w:rsidRPr="00074AFC">
        <w:rPr>
          <w:sz w:val="22"/>
          <w:szCs w:val="22"/>
          <w:lang w:val="en"/>
        </w:rPr>
        <w:t>Subject to GST</w:t>
      </w:r>
      <w:r w:rsidR="00AC747D" w:rsidRPr="00074AFC">
        <w:rPr>
          <w:sz w:val="22"/>
          <w:szCs w:val="22"/>
          <w:lang w:val="en"/>
        </w:rPr>
        <w:t xml:space="preserve"> below</w:t>
      </w:r>
      <w:r w:rsidR="006926DC" w:rsidRPr="00074AFC">
        <w:rPr>
          <w:sz w:val="22"/>
          <w:szCs w:val="22"/>
          <w:lang w:val="en"/>
        </w:rPr>
        <w:t>.</w:t>
      </w:r>
    </w:p>
    <w:p w14:paraId="1289AEA1" w14:textId="77777777" w:rsidR="003C58A9" w:rsidRPr="00CF5CC6" w:rsidRDefault="003C58A9" w:rsidP="003C1423">
      <w:pPr>
        <w:pStyle w:val="Heading2"/>
        <w:spacing w:before="360" w:line="276" w:lineRule="auto"/>
        <w:rPr>
          <w:b w:val="0"/>
          <w:bCs/>
        </w:rPr>
      </w:pPr>
      <w:bookmarkStart w:id="24" w:name="_Toc58146765"/>
      <w:bookmarkStart w:id="25" w:name="_Toc105448208"/>
      <w:r w:rsidRPr="00CF5CC6">
        <w:rPr>
          <w:b w:val="0"/>
          <w:bCs/>
        </w:rPr>
        <w:t>3.1 Supply</w:t>
      </w:r>
      <w:bookmarkEnd w:id="24"/>
      <w:bookmarkEnd w:id="25"/>
    </w:p>
    <w:p w14:paraId="758AEDDB" w14:textId="0CA954CB" w:rsidR="003C58A9" w:rsidRPr="003C1423" w:rsidRDefault="009D4D1E" w:rsidP="003C1423">
      <w:pPr>
        <w:pStyle w:val="Heading3"/>
        <w:spacing w:line="276" w:lineRule="auto"/>
        <w:rPr>
          <w:rStyle w:val="Heading3Char"/>
          <w:bCs/>
          <w:color w:val="D189C4" w:themeColor="accent3" w:themeTint="99"/>
        </w:rPr>
      </w:pPr>
      <w:bookmarkStart w:id="26" w:name="_Toc58146766"/>
      <w:bookmarkStart w:id="27" w:name="_Toc105448209"/>
      <w:r w:rsidRPr="003C1423">
        <w:rPr>
          <w:rStyle w:val="Heading3Char"/>
          <w:bCs/>
          <w:color w:val="D189C4" w:themeColor="accent3" w:themeTint="99"/>
        </w:rPr>
        <w:t xml:space="preserve">3.1.1 </w:t>
      </w:r>
      <w:r w:rsidR="003C58A9" w:rsidRPr="003C1423">
        <w:rPr>
          <w:rStyle w:val="Heading3Char"/>
          <w:bCs/>
          <w:color w:val="D189C4" w:themeColor="accent3" w:themeTint="99"/>
        </w:rPr>
        <w:t>What is Supply</w:t>
      </w:r>
      <w:bookmarkEnd w:id="26"/>
      <w:r w:rsidR="00E4388B" w:rsidRPr="003C1423">
        <w:rPr>
          <w:rStyle w:val="Heading3Char"/>
          <w:bCs/>
          <w:color w:val="D189C4" w:themeColor="accent3" w:themeTint="99"/>
        </w:rPr>
        <w:t>?</w:t>
      </w:r>
      <w:bookmarkEnd w:id="27"/>
    </w:p>
    <w:p w14:paraId="6DD3DA33" w14:textId="77777777" w:rsidR="003C58A9" w:rsidRPr="00074AFC" w:rsidRDefault="003C58A9" w:rsidP="00074AFC">
      <w:pPr>
        <w:spacing w:after="120" w:line="276" w:lineRule="auto"/>
        <w:jc w:val="both"/>
        <w:rPr>
          <w:sz w:val="22"/>
          <w:szCs w:val="22"/>
          <w:lang w:val="en"/>
        </w:rPr>
      </w:pPr>
      <w:r w:rsidRPr="00074AFC">
        <w:rPr>
          <w:sz w:val="22"/>
          <w:szCs w:val="22"/>
          <w:lang w:val="en"/>
        </w:rPr>
        <w:t>Supply encompasses a wide range of events, including:</w:t>
      </w:r>
    </w:p>
    <w:p w14:paraId="101633C3" w14:textId="63AA81D1" w:rsidR="00E4388B" w:rsidRPr="00074AFC" w:rsidRDefault="003C58A9" w:rsidP="00074AFC">
      <w:pPr>
        <w:pStyle w:val="Bullet1"/>
        <w:spacing w:after="120" w:line="276" w:lineRule="auto"/>
        <w:jc w:val="both"/>
        <w:rPr>
          <w:szCs w:val="22"/>
        </w:rPr>
      </w:pPr>
      <w:r w:rsidRPr="00074AFC">
        <w:rPr>
          <w:szCs w:val="22"/>
        </w:rPr>
        <w:t>transactions for a variety of goods</w:t>
      </w:r>
      <w:r w:rsidR="00E4388B" w:rsidRPr="00074AFC">
        <w:rPr>
          <w:szCs w:val="22"/>
        </w:rPr>
        <w:t>,</w:t>
      </w:r>
      <w:r w:rsidRPr="00074AFC">
        <w:rPr>
          <w:szCs w:val="22"/>
        </w:rPr>
        <w:t xml:space="preserve"> meaning any form of tangible personal property</w:t>
      </w:r>
      <w:r w:rsidR="008C5DC9" w:rsidRPr="00074AFC">
        <w:rPr>
          <w:szCs w:val="22"/>
        </w:rPr>
        <w:t xml:space="preserve"> (refer</w:t>
      </w:r>
      <w:r w:rsidR="007A40FA" w:rsidRPr="00074AFC">
        <w:rPr>
          <w:szCs w:val="22"/>
        </w:rPr>
        <w:t>ence</w:t>
      </w:r>
      <w:r w:rsidR="008C5DC9" w:rsidRPr="00074AFC">
        <w:rPr>
          <w:szCs w:val="22"/>
        </w:rPr>
        <w:t xml:space="preserve"> Dictionary section 195-1 GST Act)</w:t>
      </w:r>
      <w:r w:rsidR="00E4388B" w:rsidRPr="00074AFC">
        <w:rPr>
          <w:szCs w:val="22"/>
        </w:rPr>
        <w:t>;</w:t>
      </w:r>
      <w:r w:rsidRPr="00074AFC">
        <w:rPr>
          <w:szCs w:val="22"/>
        </w:rPr>
        <w:t xml:space="preserve"> </w:t>
      </w:r>
    </w:p>
    <w:p w14:paraId="49432CF5" w14:textId="77777777" w:rsidR="003C58A9" w:rsidRPr="00074AFC" w:rsidRDefault="003C58A9" w:rsidP="00074AFC">
      <w:pPr>
        <w:pStyle w:val="Bullet1"/>
        <w:spacing w:after="120" w:line="276" w:lineRule="auto"/>
        <w:jc w:val="both"/>
        <w:rPr>
          <w:szCs w:val="22"/>
        </w:rPr>
      </w:pPr>
      <w:r w:rsidRPr="00074AFC">
        <w:rPr>
          <w:szCs w:val="22"/>
        </w:rPr>
        <w:t>transactions for a variety of services, including the provision of advice or information; and</w:t>
      </w:r>
    </w:p>
    <w:p w14:paraId="3120A053" w14:textId="3EA1646D" w:rsidR="00D53521" w:rsidRDefault="003C58A9" w:rsidP="00074AFC">
      <w:pPr>
        <w:pStyle w:val="Bullet1"/>
        <w:spacing w:after="120" w:line="276" w:lineRule="auto"/>
        <w:jc w:val="both"/>
        <w:rPr>
          <w:szCs w:val="22"/>
        </w:rPr>
      </w:pPr>
      <w:r w:rsidRPr="00074AFC">
        <w:rPr>
          <w:szCs w:val="22"/>
        </w:rPr>
        <w:t>entering into or refraining from entering into an obligation.</w:t>
      </w:r>
    </w:p>
    <w:p w14:paraId="509684EF" w14:textId="77777777" w:rsidR="00B61753" w:rsidRPr="00074AFC" w:rsidRDefault="00B61753" w:rsidP="00B61753">
      <w:pPr>
        <w:pStyle w:val="Bullet1"/>
        <w:numPr>
          <w:ilvl w:val="0"/>
          <w:numId w:val="0"/>
        </w:numPr>
        <w:spacing w:after="120" w:line="276" w:lineRule="auto"/>
        <w:ind w:left="360"/>
        <w:jc w:val="both"/>
        <w:rPr>
          <w:szCs w:val="22"/>
        </w:rPr>
      </w:pPr>
    </w:p>
    <w:p w14:paraId="3D0A260A" w14:textId="1DBB9BD9" w:rsidR="003C58A9" w:rsidRPr="003C1423" w:rsidRDefault="009D4D1E" w:rsidP="003C1423">
      <w:pPr>
        <w:pStyle w:val="Heading3"/>
        <w:spacing w:line="276" w:lineRule="auto"/>
        <w:rPr>
          <w:rStyle w:val="Heading3Char"/>
          <w:bCs/>
          <w:color w:val="D189C4" w:themeColor="accent3" w:themeTint="99"/>
        </w:rPr>
      </w:pPr>
      <w:bookmarkStart w:id="28" w:name="_Toc58146767"/>
      <w:bookmarkStart w:id="29" w:name="_Toc105448210"/>
      <w:r w:rsidRPr="003C1423">
        <w:rPr>
          <w:rStyle w:val="Heading3Char"/>
          <w:bCs/>
          <w:color w:val="D189C4" w:themeColor="accent3" w:themeTint="99"/>
        </w:rPr>
        <w:lastRenderedPageBreak/>
        <w:t xml:space="preserve">3.1.2 </w:t>
      </w:r>
      <w:r w:rsidR="003C58A9" w:rsidRPr="003C1423">
        <w:rPr>
          <w:rStyle w:val="Heading3Char"/>
          <w:bCs/>
          <w:color w:val="D189C4" w:themeColor="accent3" w:themeTint="99"/>
        </w:rPr>
        <w:t>Payment for Supply</w:t>
      </w:r>
      <w:bookmarkEnd w:id="28"/>
      <w:bookmarkEnd w:id="29"/>
      <w:r w:rsidR="003C58A9" w:rsidRPr="003C1423">
        <w:rPr>
          <w:rStyle w:val="Heading3Char"/>
          <w:bCs/>
          <w:color w:val="D189C4" w:themeColor="accent3" w:themeTint="99"/>
        </w:rPr>
        <w:t xml:space="preserve"> </w:t>
      </w:r>
    </w:p>
    <w:p w14:paraId="4962308A" w14:textId="2331AF63" w:rsidR="003C58A9" w:rsidRPr="00074AFC" w:rsidRDefault="003C58A9" w:rsidP="00074AFC">
      <w:pPr>
        <w:spacing w:after="120" w:line="276" w:lineRule="auto"/>
        <w:jc w:val="both"/>
        <w:rPr>
          <w:sz w:val="22"/>
          <w:szCs w:val="22"/>
          <w:lang w:val="en"/>
        </w:rPr>
      </w:pPr>
      <w:r w:rsidRPr="00074AFC">
        <w:rPr>
          <w:sz w:val="22"/>
          <w:szCs w:val="22"/>
          <w:lang w:val="en"/>
        </w:rPr>
        <w:t xml:space="preserve">Payment for supply </w:t>
      </w:r>
      <w:r w:rsidR="00B8431A" w:rsidRPr="00074AFC">
        <w:rPr>
          <w:sz w:val="22"/>
          <w:szCs w:val="22"/>
          <w:lang w:val="en"/>
        </w:rPr>
        <w:t>(section 9-17 (3) (a)</w:t>
      </w:r>
      <w:r w:rsidR="0020321B" w:rsidRPr="00074AFC">
        <w:rPr>
          <w:sz w:val="22"/>
          <w:szCs w:val="22"/>
          <w:lang w:val="en"/>
        </w:rPr>
        <w:t xml:space="preserve"> (c) of the GST Act) </w:t>
      </w:r>
      <w:r w:rsidRPr="00074AFC">
        <w:rPr>
          <w:sz w:val="22"/>
          <w:szCs w:val="22"/>
          <w:lang w:val="en"/>
        </w:rPr>
        <w:t>for the purpose of this policy, includes:</w:t>
      </w:r>
    </w:p>
    <w:p w14:paraId="56ECEEFB" w14:textId="6DD1D3E4" w:rsidR="003C58A9" w:rsidRPr="00074AFC" w:rsidRDefault="003C58A9" w:rsidP="00074AFC">
      <w:pPr>
        <w:pStyle w:val="Bullet1"/>
        <w:spacing w:after="120" w:line="276" w:lineRule="auto"/>
        <w:jc w:val="both"/>
        <w:rPr>
          <w:szCs w:val="22"/>
        </w:rPr>
      </w:pPr>
      <w:r w:rsidRPr="00074AFC">
        <w:rPr>
          <w:szCs w:val="22"/>
        </w:rPr>
        <w:t>payment from one GRE to another GRE for supply</w:t>
      </w:r>
      <w:r w:rsidR="00E4388B" w:rsidRPr="00074AFC">
        <w:rPr>
          <w:szCs w:val="22"/>
        </w:rPr>
        <w:t>:</w:t>
      </w:r>
    </w:p>
    <w:p w14:paraId="5A98ECA6" w14:textId="1A0C7409" w:rsidR="003C58A9" w:rsidRPr="00074AFC" w:rsidRDefault="00E4388B" w:rsidP="00074AFC">
      <w:pPr>
        <w:pStyle w:val="Bullet2"/>
        <w:spacing w:after="120" w:line="276" w:lineRule="auto"/>
        <w:jc w:val="both"/>
        <w:rPr>
          <w:szCs w:val="22"/>
        </w:rPr>
      </w:pPr>
      <w:r w:rsidRPr="00074AFC">
        <w:rPr>
          <w:szCs w:val="22"/>
        </w:rPr>
        <w:t>h</w:t>
      </w:r>
      <w:r w:rsidR="003C58A9" w:rsidRPr="00074AFC">
        <w:rPr>
          <w:szCs w:val="22"/>
        </w:rPr>
        <w:t xml:space="preserve">owever, it is not necessary that the supply is made to the GRE making the payment. The supply may be made/delivered to either the GRE making the payment or to a third party; and </w:t>
      </w:r>
    </w:p>
    <w:p w14:paraId="5DB3158C" w14:textId="77777777" w:rsidR="00E4388B" w:rsidRPr="00074AFC" w:rsidRDefault="003C58A9" w:rsidP="00074AFC">
      <w:pPr>
        <w:pStyle w:val="Bullet2"/>
        <w:spacing w:after="120" w:line="276" w:lineRule="auto"/>
        <w:jc w:val="both"/>
        <w:rPr>
          <w:szCs w:val="22"/>
        </w:rPr>
      </w:pPr>
      <w:r w:rsidRPr="00074AFC">
        <w:rPr>
          <w:szCs w:val="22"/>
        </w:rPr>
        <w:t xml:space="preserve">if there is no actual supply made for the payment, there will be no potential GST liability created according to Division 9 of the GST Act. </w:t>
      </w:r>
      <w:bookmarkStart w:id="30" w:name="_Hlk42674245"/>
    </w:p>
    <w:p w14:paraId="37BB7180" w14:textId="2DD0318C" w:rsidR="003C58A9" w:rsidRDefault="003C58A9" w:rsidP="00613F07">
      <w:pPr>
        <w:pStyle w:val="Bullet2"/>
        <w:numPr>
          <w:ilvl w:val="0"/>
          <w:numId w:val="0"/>
        </w:numPr>
        <w:ind w:left="630"/>
        <w:rPr>
          <w:sz w:val="16"/>
          <w:szCs w:val="16"/>
        </w:rPr>
      </w:pPr>
      <w:r w:rsidRPr="00613F07">
        <w:rPr>
          <w:sz w:val="16"/>
          <w:szCs w:val="16"/>
        </w:rPr>
        <w:t>(</w:t>
      </w:r>
      <w:proofErr w:type="gramStart"/>
      <w:r w:rsidRPr="00613F07">
        <w:rPr>
          <w:sz w:val="16"/>
          <w:szCs w:val="16"/>
        </w:rPr>
        <w:t>ref</w:t>
      </w:r>
      <w:r w:rsidR="00E4388B">
        <w:rPr>
          <w:sz w:val="16"/>
          <w:szCs w:val="16"/>
        </w:rPr>
        <w:t>erence</w:t>
      </w:r>
      <w:proofErr w:type="gramEnd"/>
      <w:r w:rsidRPr="00613F07">
        <w:rPr>
          <w:sz w:val="16"/>
          <w:szCs w:val="16"/>
        </w:rPr>
        <w:t xml:space="preserve">: Australian Taxation Office (‘ATO’) website, under the topic </w:t>
      </w:r>
      <w:r w:rsidR="00E4388B">
        <w:rPr>
          <w:sz w:val="16"/>
          <w:szCs w:val="16"/>
        </w:rPr>
        <w:t>‘</w:t>
      </w:r>
      <w:r w:rsidRPr="00613F07">
        <w:rPr>
          <w:sz w:val="16"/>
          <w:szCs w:val="16"/>
        </w:rPr>
        <w:t>GST and payments between government related entities- overview</w:t>
      </w:r>
      <w:r w:rsidR="00E4388B">
        <w:rPr>
          <w:sz w:val="16"/>
          <w:szCs w:val="16"/>
        </w:rPr>
        <w:t>’</w:t>
      </w:r>
      <w:r w:rsidRPr="00613F07">
        <w:rPr>
          <w:sz w:val="16"/>
          <w:szCs w:val="16"/>
        </w:rPr>
        <w:t xml:space="preserve"> last modified 27 October 2014)</w:t>
      </w:r>
      <w:bookmarkEnd w:id="30"/>
      <w:r w:rsidRPr="00613F07">
        <w:rPr>
          <w:sz w:val="16"/>
          <w:szCs w:val="16"/>
        </w:rPr>
        <w:t>.</w:t>
      </w:r>
    </w:p>
    <w:p w14:paraId="27CAFBB5" w14:textId="0DC08DA7" w:rsidR="003C58A9" w:rsidRPr="00B61753" w:rsidRDefault="009D4D1E" w:rsidP="00B61753">
      <w:pPr>
        <w:pStyle w:val="Heading3"/>
        <w:spacing w:line="276" w:lineRule="auto"/>
        <w:rPr>
          <w:rStyle w:val="Heading3Char"/>
          <w:bCs/>
          <w:color w:val="D189C4" w:themeColor="accent3" w:themeTint="99"/>
        </w:rPr>
      </w:pPr>
      <w:bookmarkStart w:id="31" w:name="_Hlk62032081"/>
      <w:bookmarkStart w:id="32" w:name="_Toc58146768"/>
      <w:bookmarkStart w:id="33" w:name="_Toc105448211"/>
      <w:r w:rsidRPr="00B61753">
        <w:rPr>
          <w:rStyle w:val="Heading3Char"/>
          <w:bCs/>
          <w:color w:val="D189C4" w:themeColor="accent3" w:themeTint="99"/>
        </w:rPr>
        <w:t xml:space="preserve">3.1.3 </w:t>
      </w:r>
      <w:r w:rsidR="003C58A9" w:rsidRPr="00B61753">
        <w:rPr>
          <w:rStyle w:val="Heading3Char"/>
          <w:bCs/>
          <w:color w:val="D189C4" w:themeColor="accent3" w:themeTint="99"/>
        </w:rPr>
        <w:t>Taxable Supply</w:t>
      </w:r>
      <w:bookmarkEnd w:id="32"/>
      <w:bookmarkEnd w:id="33"/>
      <w:r w:rsidR="003C58A9" w:rsidRPr="00B61753">
        <w:rPr>
          <w:rStyle w:val="Heading3Char"/>
          <w:bCs/>
          <w:color w:val="D189C4" w:themeColor="accent3" w:themeTint="99"/>
        </w:rPr>
        <w:t xml:space="preserve"> </w:t>
      </w:r>
    </w:p>
    <w:bookmarkEnd w:id="31"/>
    <w:p w14:paraId="312705C1" w14:textId="77777777" w:rsidR="003C58A9" w:rsidRPr="00074AFC" w:rsidRDefault="003C58A9" w:rsidP="00074AFC">
      <w:pPr>
        <w:spacing w:after="120" w:line="276" w:lineRule="auto"/>
        <w:jc w:val="both"/>
        <w:rPr>
          <w:sz w:val="22"/>
          <w:szCs w:val="22"/>
        </w:rPr>
      </w:pPr>
      <w:r w:rsidRPr="00074AFC">
        <w:rPr>
          <w:sz w:val="22"/>
          <w:szCs w:val="22"/>
          <w:lang w:val="en"/>
        </w:rPr>
        <w:t>A taxable supply has three key elements: consideration, supplier registration, and supply not taxable per Subdivision 9A of the GST Act:</w:t>
      </w:r>
      <w:r w:rsidRPr="00074AFC">
        <w:rPr>
          <w:sz w:val="22"/>
          <w:szCs w:val="22"/>
        </w:rPr>
        <w:t xml:space="preserve"> </w:t>
      </w:r>
    </w:p>
    <w:p w14:paraId="4A0D4D0F" w14:textId="77777777" w:rsidR="003C58A9" w:rsidRPr="00DF5DFD" w:rsidRDefault="003C58A9" w:rsidP="006C2224">
      <w:pPr>
        <w:pStyle w:val="Heading4"/>
        <w:rPr>
          <w:lang w:val="en"/>
        </w:rPr>
      </w:pPr>
      <w:bookmarkStart w:id="34" w:name="_Toc105448212"/>
      <w:r w:rsidRPr="00DF5DFD">
        <w:rPr>
          <w:lang w:val="en"/>
        </w:rPr>
        <w:t>Consideration (section 9-15)</w:t>
      </w:r>
      <w:bookmarkEnd w:id="34"/>
    </w:p>
    <w:p w14:paraId="7B521847" w14:textId="77777777" w:rsidR="003C58A9" w:rsidRPr="00074AFC" w:rsidRDefault="003C58A9" w:rsidP="00074AFC">
      <w:pPr>
        <w:spacing w:after="120" w:line="276" w:lineRule="auto"/>
        <w:jc w:val="both"/>
        <w:rPr>
          <w:sz w:val="22"/>
          <w:szCs w:val="22"/>
          <w:lang w:val="en"/>
        </w:rPr>
      </w:pPr>
      <w:r w:rsidRPr="00074AFC">
        <w:rPr>
          <w:sz w:val="22"/>
          <w:szCs w:val="22"/>
          <w:lang w:val="en"/>
        </w:rPr>
        <w:t xml:space="preserve">Consideration in connection with a supply (or acquisition) includes not only a payment of money but can also be: </w:t>
      </w:r>
    </w:p>
    <w:p w14:paraId="177A6836" w14:textId="77777777" w:rsidR="003C58A9" w:rsidRPr="00074AFC" w:rsidRDefault="003C58A9" w:rsidP="00074AFC">
      <w:pPr>
        <w:pStyle w:val="Bullet1"/>
        <w:spacing w:after="120" w:line="276" w:lineRule="auto"/>
        <w:jc w:val="both"/>
        <w:rPr>
          <w:szCs w:val="22"/>
        </w:rPr>
      </w:pPr>
      <w:r w:rsidRPr="00074AFC">
        <w:rPr>
          <w:szCs w:val="22"/>
        </w:rPr>
        <w:t>an act – doing something, including refraining from an act, tolerating some act or situation; and</w:t>
      </w:r>
    </w:p>
    <w:p w14:paraId="4DFCA261" w14:textId="77777777" w:rsidR="003C58A9" w:rsidRPr="00074AFC" w:rsidRDefault="003C58A9" w:rsidP="00074AFC">
      <w:pPr>
        <w:pStyle w:val="Bullet1"/>
        <w:spacing w:after="120" w:line="276" w:lineRule="auto"/>
        <w:jc w:val="both"/>
        <w:rPr>
          <w:szCs w:val="22"/>
        </w:rPr>
      </w:pPr>
      <w:r w:rsidRPr="00074AFC">
        <w:rPr>
          <w:szCs w:val="22"/>
        </w:rPr>
        <w:t>forbearance – in response to or for inducement for a supply.</w:t>
      </w:r>
    </w:p>
    <w:p w14:paraId="20C1246A" w14:textId="77777777" w:rsidR="003C58A9" w:rsidRPr="00074AFC" w:rsidRDefault="003C58A9" w:rsidP="00074AFC">
      <w:pPr>
        <w:spacing w:after="120" w:line="276" w:lineRule="auto"/>
        <w:jc w:val="both"/>
        <w:rPr>
          <w:sz w:val="22"/>
          <w:szCs w:val="22"/>
          <w:lang w:val="en"/>
        </w:rPr>
      </w:pPr>
      <w:r w:rsidRPr="00074AFC">
        <w:rPr>
          <w:sz w:val="22"/>
          <w:szCs w:val="22"/>
          <w:lang w:val="en"/>
        </w:rPr>
        <w:t xml:space="preserve">Except where the act occurs by law such as government compulsory land acquisitions. </w:t>
      </w:r>
    </w:p>
    <w:p w14:paraId="28552DCD" w14:textId="3B87A323" w:rsidR="00E4388B" w:rsidRPr="00074AFC" w:rsidRDefault="003C58A9" w:rsidP="00074AFC">
      <w:pPr>
        <w:spacing w:after="120" w:line="276" w:lineRule="auto"/>
        <w:jc w:val="both"/>
        <w:rPr>
          <w:sz w:val="22"/>
          <w:szCs w:val="22"/>
          <w:lang w:val="en"/>
        </w:rPr>
      </w:pPr>
      <w:r w:rsidRPr="00074AFC">
        <w:rPr>
          <w:sz w:val="22"/>
          <w:szCs w:val="22"/>
          <w:lang w:val="en"/>
        </w:rPr>
        <w:t>Where there is no consideration there can be no taxable supply.</w:t>
      </w:r>
    </w:p>
    <w:p w14:paraId="6C2B4A0E" w14:textId="3ADC39CE" w:rsidR="003C58A9" w:rsidRPr="00DF5DFD" w:rsidRDefault="003C58A9" w:rsidP="006C2224">
      <w:pPr>
        <w:pStyle w:val="Heading4"/>
        <w:rPr>
          <w:lang w:val="en"/>
        </w:rPr>
      </w:pPr>
      <w:bookmarkStart w:id="35" w:name="_Toc105448213"/>
      <w:r w:rsidRPr="00DF5DFD">
        <w:rPr>
          <w:lang w:val="en"/>
        </w:rPr>
        <w:t xml:space="preserve">Not </w:t>
      </w:r>
      <w:r w:rsidR="00FF7224">
        <w:rPr>
          <w:lang w:val="en"/>
        </w:rPr>
        <w:t>“</w:t>
      </w:r>
      <w:r w:rsidRPr="00DF5DFD">
        <w:rPr>
          <w:lang w:val="en"/>
        </w:rPr>
        <w:t>Consideration</w:t>
      </w:r>
      <w:r w:rsidR="00FF7224">
        <w:rPr>
          <w:lang w:val="en"/>
        </w:rPr>
        <w:t>”</w:t>
      </w:r>
      <w:r w:rsidRPr="00DF5DFD">
        <w:rPr>
          <w:lang w:val="en"/>
        </w:rPr>
        <w:t xml:space="preserve"> (section 9-17</w:t>
      </w:r>
      <w:r w:rsidR="00334AA8">
        <w:rPr>
          <w:lang w:val="en"/>
        </w:rPr>
        <w:t>)</w:t>
      </w:r>
      <w:bookmarkEnd w:id="35"/>
    </w:p>
    <w:p w14:paraId="53C4E82E" w14:textId="627F5E9E" w:rsidR="003C58A9" w:rsidRPr="00074AFC" w:rsidRDefault="003C58A9" w:rsidP="00074AFC">
      <w:pPr>
        <w:spacing w:after="120" w:line="276" w:lineRule="auto"/>
        <w:jc w:val="both"/>
        <w:rPr>
          <w:sz w:val="22"/>
          <w:szCs w:val="22"/>
          <w:lang w:val="en"/>
        </w:rPr>
      </w:pPr>
      <w:r w:rsidRPr="00074AFC">
        <w:rPr>
          <w:sz w:val="22"/>
          <w:szCs w:val="22"/>
          <w:lang w:val="en"/>
        </w:rPr>
        <w:t xml:space="preserve">The following are not </w:t>
      </w:r>
      <w:r w:rsidR="00FF7224" w:rsidRPr="00074AFC">
        <w:rPr>
          <w:sz w:val="22"/>
          <w:szCs w:val="22"/>
          <w:lang w:val="en"/>
        </w:rPr>
        <w:t>“</w:t>
      </w:r>
      <w:r w:rsidRPr="00074AFC">
        <w:rPr>
          <w:sz w:val="22"/>
          <w:szCs w:val="22"/>
          <w:lang w:val="en"/>
        </w:rPr>
        <w:t>consideration</w:t>
      </w:r>
      <w:r w:rsidR="00FF7224" w:rsidRPr="00074AFC">
        <w:rPr>
          <w:sz w:val="22"/>
          <w:szCs w:val="22"/>
          <w:lang w:val="en"/>
        </w:rPr>
        <w:t>”</w:t>
      </w:r>
      <w:r w:rsidRPr="00074AFC">
        <w:rPr>
          <w:sz w:val="22"/>
          <w:szCs w:val="22"/>
          <w:lang w:val="en"/>
        </w:rPr>
        <w:t xml:space="preserve"> for a taxable supply</w:t>
      </w:r>
      <w:r w:rsidR="00C44D0C" w:rsidRPr="00074AFC">
        <w:rPr>
          <w:sz w:val="22"/>
          <w:szCs w:val="22"/>
          <w:lang w:val="en"/>
        </w:rPr>
        <w:t xml:space="preserve"> despite section 9-15</w:t>
      </w:r>
      <w:r w:rsidR="003F08BC" w:rsidRPr="00074AFC">
        <w:rPr>
          <w:sz w:val="22"/>
          <w:szCs w:val="22"/>
          <w:lang w:val="en"/>
        </w:rPr>
        <w:t xml:space="preserve"> (</w:t>
      </w:r>
      <w:r w:rsidR="00C44D0C" w:rsidRPr="00074AFC">
        <w:rPr>
          <w:sz w:val="22"/>
          <w:szCs w:val="22"/>
          <w:lang w:val="en"/>
        </w:rPr>
        <w:t>section 9-17(5))</w:t>
      </w:r>
      <w:r w:rsidRPr="00074AFC">
        <w:rPr>
          <w:sz w:val="22"/>
          <w:szCs w:val="22"/>
          <w:lang w:val="en"/>
        </w:rPr>
        <w:t xml:space="preserve">: </w:t>
      </w:r>
    </w:p>
    <w:p w14:paraId="440C1888" w14:textId="27A7E84D" w:rsidR="003C58A9" w:rsidRPr="00074AFC" w:rsidRDefault="003C58A9" w:rsidP="00074AFC">
      <w:pPr>
        <w:pStyle w:val="Bullet1"/>
        <w:spacing w:after="120" w:line="276" w:lineRule="auto"/>
        <w:jc w:val="both"/>
        <w:rPr>
          <w:szCs w:val="22"/>
        </w:rPr>
      </w:pPr>
      <w:r w:rsidRPr="00074AFC">
        <w:rPr>
          <w:szCs w:val="22"/>
        </w:rPr>
        <w:t>if a right or option to acquire a supply is granted, and the consideration to be paid for the supply on the exercise of the right or option is limited to any additional consideration. If there is no additional consideration, then there is no consideration for the supply</w:t>
      </w:r>
      <w:r w:rsidR="00C44D0C" w:rsidRPr="00074AFC">
        <w:rPr>
          <w:szCs w:val="22"/>
        </w:rPr>
        <w:t xml:space="preserve"> (section 9-17(1))</w:t>
      </w:r>
      <w:r w:rsidRPr="00074AFC">
        <w:rPr>
          <w:szCs w:val="22"/>
        </w:rPr>
        <w:t>;</w:t>
      </w:r>
    </w:p>
    <w:p w14:paraId="1F1601DC" w14:textId="19E969B2" w:rsidR="003C58A9" w:rsidRPr="00074AFC" w:rsidRDefault="003C58A9" w:rsidP="00074AFC">
      <w:pPr>
        <w:pStyle w:val="Bullet1"/>
        <w:spacing w:after="120" w:line="276" w:lineRule="auto"/>
        <w:jc w:val="both"/>
        <w:rPr>
          <w:szCs w:val="22"/>
        </w:rPr>
      </w:pPr>
      <w:r w:rsidRPr="00074AFC">
        <w:rPr>
          <w:szCs w:val="22"/>
        </w:rPr>
        <w:t>making a gift to a non</w:t>
      </w:r>
      <w:r w:rsidRPr="00074AFC">
        <w:rPr>
          <w:szCs w:val="22"/>
        </w:rPr>
        <w:noBreakHyphen/>
        <w:t xml:space="preserve">profit body is not </w:t>
      </w:r>
      <w:r w:rsidR="00FF7224" w:rsidRPr="00074AFC">
        <w:rPr>
          <w:szCs w:val="22"/>
        </w:rPr>
        <w:t>“</w:t>
      </w:r>
      <w:r w:rsidRPr="00074AFC">
        <w:rPr>
          <w:szCs w:val="22"/>
        </w:rPr>
        <w:t>consideration</w:t>
      </w:r>
      <w:r w:rsidR="00FF7224" w:rsidRPr="00074AFC">
        <w:rPr>
          <w:szCs w:val="22"/>
        </w:rPr>
        <w:t>”</w:t>
      </w:r>
      <w:r w:rsidRPr="00074AFC">
        <w:rPr>
          <w:szCs w:val="22"/>
        </w:rPr>
        <w:t>, however, to be a gift, there must be no material benefit received as a result of making the gift</w:t>
      </w:r>
      <w:r w:rsidR="00C44D0C" w:rsidRPr="00074AFC">
        <w:rPr>
          <w:szCs w:val="22"/>
        </w:rPr>
        <w:t xml:space="preserve"> </w:t>
      </w:r>
      <w:r w:rsidR="00334AA8" w:rsidRPr="00074AFC">
        <w:rPr>
          <w:szCs w:val="22"/>
        </w:rPr>
        <w:t>(section</w:t>
      </w:r>
      <w:r w:rsidR="00C44D0C" w:rsidRPr="00074AFC">
        <w:rPr>
          <w:szCs w:val="22"/>
        </w:rPr>
        <w:t xml:space="preserve"> </w:t>
      </w:r>
      <w:r w:rsidR="00334AA8" w:rsidRPr="00074AFC">
        <w:rPr>
          <w:szCs w:val="22"/>
        </w:rPr>
        <w:t>9-17(2)</w:t>
      </w:r>
      <w:r w:rsidR="00C44D0C" w:rsidRPr="00074AFC">
        <w:rPr>
          <w:szCs w:val="22"/>
        </w:rPr>
        <w:t>)</w:t>
      </w:r>
      <w:r w:rsidRPr="00074AFC">
        <w:rPr>
          <w:szCs w:val="22"/>
        </w:rPr>
        <w:t>;</w:t>
      </w:r>
    </w:p>
    <w:p w14:paraId="2A521057" w14:textId="785B9E9E" w:rsidR="00404316" w:rsidRPr="00074AFC" w:rsidRDefault="003C58A9" w:rsidP="00074AFC">
      <w:pPr>
        <w:pStyle w:val="Bullet1"/>
        <w:spacing w:after="120" w:line="276" w:lineRule="auto"/>
        <w:jc w:val="both"/>
        <w:rPr>
          <w:szCs w:val="22"/>
        </w:rPr>
      </w:pPr>
      <w:r w:rsidRPr="00074AFC">
        <w:rPr>
          <w:szCs w:val="22"/>
        </w:rPr>
        <w:t xml:space="preserve">GRE payments for supply are not </w:t>
      </w:r>
      <w:r w:rsidR="00FF7224" w:rsidRPr="00074AFC">
        <w:rPr>
          <w:szCs w:val="22"/>
        </w:rPr>
        <w:t>“</w:t>
      </w:r>
      <w:r w:rsidRPr="00074AFC">
        <w:rPr>
          <w:szCs w:val="22"/>
        </w:rPr>
        <w:t>consideration</w:t>
      </w:r>
      <w:r w:rsidR="00FF7224" w:rsidRPr="00074AFC">
        <w:rPr>
          <w:szCs w:val="22"/>
        </w:rPr>
        <w:t>”</w:t>
      </w:r>
      <w:r w:rsidRPr="00074AFC">
        <w:rPr>
          <w:szCs w:val="22"/>
        </w:rPr>
        <w:t xml:space="preserve"> if the requirements of </w:t>
      </w:r>
      <w:r w:rsidR="00C44D0C" w:rsidRPr="00074AFC">
        <w:rPr>
          <w:szCs w:val="22"/>
        </w:rPr>
        <w:t>(</w:t>
      </w:r>
      <w:r w:rsidRPr="00074AFC">
        <w:rPr>
          <w:szCs w:val="22"/>
        </w:rPr>
        <w:t>section 9-17</w:t>
      </w:r>
      <w:r w:rsidR="00C44D0C" w:rsidRPr="00074AFC">
        <w:rPr>
          <w:szCs w:val="22"/>
        </w:rPr>
        <w:t>(3)</w:t>
      </w:r>
      <w:r w:rsidR="00B8431A" w:rsidRPr="00074AFC">
        <w:rPr>
          <w:szCs w:val="22"/>
        </w:rPr>
        <w:t>)</w:t>
      </w:r>
      <w:r w:rsidRPr="00074AFC">
        <w:rPr>
          <w:szCs w:val="22"/>
        </w:rPr>
        <w:t xml:space="preserve"> as outlined </w:t>
      </w:r>
      <w:r w:rsidR="00CC4B29" w:rsidRPr="00074AFC">
        <w:rPr>
          <w:szCs w:val="22"/>
        </w:rPr>
        <w:t>in section 3.1</w:t>
      </w:r>
      <w:r w:rsidR="0086011C" w:rsidRPr="00074AFC">
        <w:rPr>
          <w:szCs w:val="22"/>
        </w:rPr>
        <w:t>.2</w:t>
      </w:r>
      <w:r w:rsidR="00CC4B29" w:rsidRPr="00074AFC">
        <w:rPr>
          <w:szCs w:val="22"/>
        </w:rPr>
        <w:t xml:space="preserve"> </w:t>
      </w:r>
      <w:r w:rsidRPr="00074AFC">
        <w:rPr>
          <w:szCs w:val="22"/>
        </w:rPr>
        <w:t xml:space="preserve">are </w:t>
      </w:r>
      <w:r w:rsidR="00CC4B29" w:rsidRPr="00074AFC">
        <w:rPr>
          <w:szCs w:val="22"/>
        </w:rPr>
        <w:t xml:space="preserve">not </w:t>
      </w:r>
      <w:r w:rsidRPr="00074AFC">
        <w:rPr>
          <w:szCs w:val="22"/>
        </w:rPr>
        <w:t>met</w:t>
      </w:r>
      <w:r w:rsidR="00AC747D" w:rsidRPr="00074AFC">
        <w:rPr>
          <w:szCs w:val="22"/>
        </w:rPr>
        <w:t>’</w:t>
      </w:r>
      <w:r w:rsidR="006D1CA1" w:rsidRPr="00074AFC">
        <w:rPr>
          <w:szCs w:val="22"/>
        </w:rPr>
        <w:t>;</w:t>
      </w:r>
      <w:r w:rsidR="00AC747D" w:rsidRPr="00074AFC">
        <w:rPr>
          <w:szCs w:val="22"/>
        </w:rPr>
        <w:t xml:space="preserve"> and</w:t>
      </w:r>
    </w:p>
    <w:p w14:paraId="242BF6C9" w14:textId="5CEA894C" w:rsidR="00B8431A" w:rsidRPr="00074AFC" w:rsidRDefault="00B8431A" w:rsidP="00074AFC">
      <w:pPr>
        <w:pStyle w:val="Bullet1"/>
        <w:spacing w:after="120" w:line="276" w:lineRule="auto"/>
        <w:jc w:val="both"/>
        <w:rPr>
          <w:szCs w:val="22"/>
        </w:rPr>
      </w:pPr>
      <w:r w:rsidRPr="00074AFC">
        <w:rPr>
          <w:szCs w:val="22"/>
        </w:rPr>
        <w:t>‘A payment is not the provision of consideration if the payment is made by a government related entity to another government related entity and the payment is of a kind specified in regulations made for the purposes of this subsection’ section 9-17(4) of the GST Act.</w:t>
      </w:r>
    </w:p>
    <w:p w14:paraId="0BB24B60" w14:textId="77777777" w:rsidR="003C58A9" w:rsidRPr="00DF5DFD" w:rsidRDefault="003C58A9" w:rsidP="00FA023D">
      <w:pPr>
        <w:pStyle w:val="Heading4"/>
        <w:rPr>
          <w:lang w:val="en"/>
        </w:rPr>
      </w:pPr>
      <w:bookmarkStart w:id="36" w:name="_Toc105448214"/>
      <w:r w:rsidRPr="00DF5DFD">
        <w:rPr>
          <w:lang w:val="en"/>
        </w:rPr>
        <w:t>Supplier Registered</w:t>
      </w:r>
      <w:bookmarkEnd w:id="36"/>
    </w:p>
    <w:p w14:paraId="52024B16" w14:textId="77777777" w:rsidR="003C58A9" w:rsidRPr="00074AFC" w:rsidRDefault="003C58A9" w:rsidP="00074AFC">
      <w:pPr>
        <w:spacing w:after="120" w:line="276" w:lineRule="auto"/>
        <w:jc w:val="both"/>
        <w:rPr>
          <w:sz w:val="22"/>
          <w:szCs w:val="22"/>
          <w:lang w:val="en"/>
        </w:rPr>
      </w:pPr>
      <w:r w:rsidRPr="00074AFC">
        <w:rPr>
          <w:sz w:val="22"/>
          <w:szCs w:val="22"/>
          <w:lang w:val="en"/>
        </w:rPr>
        <w:t xml:space="preserve">The supplier is registered, or required to be, and the supply is made in connection with an enterprise (including business, </w:t>
      </w:r>
      <w:proofErr w:type="gramStart"/>
      <w:r w:rsidRPr="00074AFC">
        <w:rPr>
          <w:sz w:val="22"/>
          <w:szCs w:val="22"/>
          <w:lang w:val="en"/>
        </w:rPr>
        <w:t>charity</w:t>
      </w:r>
      <w:proofErr w:type="gramEnd"/>
      <w:r w:rsidRPr="00074AFC">
        <w:rPr>
          <w:sz w:val="22"/>
          <w:szCs w:val="22"/>
          <w:lang w:val="en"/>
        </w:rPr>
        <w:t xml:space="preserve"> and Government) connected with Australia’s indirect tax zone.</w:t>
      </w:r>
    </w:p>
    <w:p w14:paraId="5F245784" w14:textId="77777777" w:rsidR="003C58A9" w:rsidRPr="00DF5DFD" w:rsidRDefault="003C58A9" w:rsidP="00FA023D">
      <w:pPr>
        <w:pStyle w:val="Heading4"/>
        <w:rPr>
          <w:lang w:val="en"/>
        </w:rPr>
      </w:pPr>
      <w:bookmarkStart w:id="37" w:name="_Toc105448215"/>
      <w:r w:rsidRPr="00DF5DFD">
        <w:rPr>
          <w:lang w:val="en"/>
        </w:rPr>
        <w:t>Supply Not Taxable</w:t>
      </w:r>
      <w:bookmarkEnd w:id="37"/>
    </w:p>
    <w:p w14:paraId="103E4A95" w14:textId="6DE112C6" w:rsidR="00D53521" w:rsidRDefault="003C58A9" w:rsidP="00074AFC">
      <w:pPr>
        <w:spacing w:after="120" w:line="276" w:lineRule="auto"/>
        <w:jc w:val="both"/>
        <w:rPr>
          <w:lang w:val="en"/>
        </w:rPr>
      </w:pPr>
      <w:r w:rsidRPr="007C5659">
        <w:rPr>
          <w:lang w:val="en"/>
        </w:rPr>
        <w:t>S</w:t>
      </w:r>
      <w:r w:rsidRPr="00074AFC">
        <w:rPr>
          <w:sz w:val="22"/>
          <w:szCs w:val="22"/>
          <w:lang w:val="en"/>
        </w:rPr>
        <w:t>upply that is non-taxable such as GST-free or input taxed. (</w:t>
      </w:r>
      <w:proofErr w:type="gramStart"/>
      <w:r w:rsidRPr="00074AFC">
        <w:rPr>
          <w:sz w:val="22"/>
          <w:szCs w:val="22"/>
          <w:lang w:val="en"/>
        </w:rPr>
        <w:t>see</w:t>
      </w:r>
      <w:proofErr w:type="gramEnd"/>
      <w:r w:rsidRPr="00074AFC">
        <w:rPr>
          <w:sz w:val="22"/>
          <w:szCs w:val="22"/>
          <w:lang w:val="en"/>
        </w:rPr>
        <w:t xml:space="preserve"> below </w:t>
      </w:r>
      <w:r w:rsidR="0013020B" w:rsidRPr="00074AFC">
        <w:rPr>
          <w:sz w:val="22"/>
          <w:szCs w:val="22"/>
          <w:lang w:val="en"/>
        </w:rPr>
        <w:t>Non-Taxable Supply</w:t>
      </w:r>
      <w:r w:rsidRPr="00074AFC">
        <w:rPr>
          <w:sz w:val="22"/>
          <w:szCs w:val="22"/>
          <w:lang w:val="en"/>
        </w:rPr>
        <w:t>).</w:t>
      </w:r>
    </w:p>
    <w:p w14:paraId="1EA54325" w14:textId="05F6F863" w:rsidR="003C58A9" w:rsidRDefault="003C58A9" w:rsidP="00FA023D">
      <w:pPr>
        <w:pStyle w:val="Heading4"/>
        <w:rPr>
          <w:lang w:val="en"/>
        </w:rPr>
      </w:pPr>
      <w:bookmarkStart w:id="38" w:name="_Toc58146769"/>
      <w:bookmarkStart w:id="39" w:name="_Toc105448216"/>
      <w:r w:rsidRPr="007C5659">
        <w:rPr>
          <w:lang w:val="en"/>
        </w:rPr>
        <w:lastRenderedPageBreak/>
        <w:t>Non-Taxable Supply</w:t>
      </w:r>
      <w:bookmarkEnd w:id="38"/>
      <w:bookmarkEnd w:id="39"/>
    </w:p>
    <w:p w14:paraId="450DA8E0" w14:textId="29BAFB52" w:rsidR="003C58A9" w:rsidRPr="00074AFC" w:rsidRDefault="003C58A9" w:rsidP="00074AFC">
      <w:pPr>
        <w:spacing w:after="120" w:line="276" w:lineRule="auto"/>
        <w:jc w:val="both"/>
        <w:rPr>
          <w:sz w:val="22"/>
          <w:szCs w:val="22"/>
          <w:lang w:val="en"/>
        </w:rPr>
      </w:pPr>
      <w:r w:rsidRPr="00074AFC">
        <w:rPr>
          <w:sz w:val="22"/>
          <w:szCs w:val="22"/>
          <w:lang w:val="en"/>
        </w:rPr>
        <w:t>Non-taxable supplies are termed GST Free and Input Taxed</w:t>
      </w:r>
      <w:r w:rsidR="00081934" w:rsidRPr="00074AFC">
        <w:rPr>
          <w:sz w:val="22"/>
          <w:szCs w:val="22"/>
          <w:lang w:val="en"/>
        </w:rPr>
        <w:t>.</w:t>
      </w:r>
    </w:p>
    <w:p w14:paraId="38146953" w14:textId="624BB23E" w:rsidR="003C58A9" w:rsidRPr="00074AFC" w:rsidRDefault="003C58A9" w:rsidP="00074AFC">
      <w:pPr>
        <w:spacing w:after="120" w:line="276" w:lineRule="auto"/>
        <w:jc w:val="both"/>
        <w:rPr>
          <w:b/>
          <w:bCs/>
          <w:sz w:val="22"/>
          <w:szCs w:val="22"/>
          <w:lang w:val="en"/>
        </w:rPr>
      </w:pPr>
      <w:r w:rsidRPr="00074AFC">
        <w:rPr>
          <w:b/>
          <w:bCs/>
          <w:sz w:val="22"/>
          <w:szCs w:val="22"/>
          <w:lang w:val="en"/>
        </w:rPr>
        <w:t xml:space="preserve">GST Free </w:t>
      </w:r>
    </w:p>
    <w:p w14:paraId="021967BA" w14:textId="41103978" w:rsidR="003C58A9" w:rsidRPr="00074AFC" w:rsidRDefault="003C58A9" w:rsidP="00074AFC">
      <w:pPr>
        <w:pStyle w:val="Bullet1"/>
        <w:spacing w:after="120" w:line="276" w:lineRule="auto"/>
        <w:jc w:val="both"/>
        <w:rPr>
          <w:szCs w:val="22"/>
        </w:rPr>
      </w:pPr>
      <w:r w:rsidRPr="00074AFC">
        <w:rPr>
          <w:szCs w:val="22"/>
        </w:rPr>
        <w:t>the definition of consideration specifically excludes certain payments between GREs from appropriation (for non-commercial supply); and</w:t>
      </w:r>
    </w:p>
    <w:p w14:paraId="23AD047E" w14:textId="77777777" w:rsidR="003C58A9" w:rsidRPr="00074AFC" w:rsidRDefault="003C58A9" w:rsidP="00074AFC">
      <w:pPr>
        <w:pStyle w:val="Bullet1"/>
        <w:spacing w:after="120" w:line="276" w:lineRule="auto"/>
        <w:jc w:val="both"/>
        <w:rPr>
          <w:szCs w:val="22"/>
        </w:rPr>
      </w:pPr>
      <w:r w:rsidRPr="00074AFC">
        <w:rPr>
          <w:szCs w:val="22"/>
        </w:rPr>
        <w:t>the term GST free is a supply that the seller cannot charge GST on but can claim any GST incurred in relation to that supply.</w:t>
      </w:r>
    </w:p>
    <w:p w14:paraId="62D289E5" w14:textId="47B9B2BB" w:rsidR="003C58A9" w:rsidRPr="00074AFC" w:rsidRDefault="003C58A9" w:rsidP="00074AFC">
      <w:pPr>
        <w:spacing w:after="120" w:line="276" w:lineRule="auto"/>
        <w:jc w:val="both"/>
        <w:rPr>
          <w:sz w:val="22"/>
          <w:szCs w:val="22"/>
        </w:rPr>
      </w:pPr>
      <w:r w:rsidRPr="00074AFC">
        <w:rPr>
          <w:sz w:val="22"/>
          <w:szCs w:val="22"/>
        </w:rPr>
        <w:t xml:space="preserve">Examples of GST free supplies </w:t>
      </w:r>
      <w:r w:rsidR="00081934" w:rsidRPr="00074AFC">
        <w:rPr>
          <w:sz w:val="22"/>
          <w:szCs w:val="22"/>
        </w:rPr>
        <w:t>include</w:t>
      </w:r>
      <w:r w:rsidRPr="00074AFC">
        <w:rPr>
          <w:sz w:val="22"/>
          <w:szCs w:val="22"/>
        </w:rPr>
        <w:t xml:space="preserve"> exports, some education supplies, fresh food, health care services and the provision of water.</w:t>
      </w:r>
    </w:p>
    <w:p w14:paraId="3ABFE0AA" w14:textId="0D71A301" w:rsidR="003C58A9" w:rsidRPr="00074AFC" w:rsidRDefault="003C58A9" w:rsidP="00074AFC">
      <w:pPr>
        <w:pStyle w:val="Normal1"/>
        <w:spacing w:after="120" w:line="276" w:lineRule="auto"/>
        <w:jc w:val="both"/>
        <w:rPr>
          <w:b/>
          <w:bCs/>
          <w:szCs w:val="22"/>
          <w:lang w:val="en"/>
        </w:rPr>
      </w:pPr>
      <w:bookmarkStart w:id="40" w:name="_Hlk61960458"/>
      <w:r w:rsidRPr="00074AFC">
        <w:rPr>
          <w:b/>
          <w:bCs/>
          <w:szCs w:val="22"/>
          <w:lang w:val="en"/>
        </w:rPr>
        <w:t>Input Taxed</w:t>
      </w:r>
    </w:p>
    <w:bookmarkEnd w:id="40"/>
    <w:p w14:paraId="6E1A9E51" w14:textId="26798AE2" w:rsidR="003C58A9" w:rsidRPr="00074AFC" w:rsidRDefault="003C58A9" w:rsidP="00074AFC">
      <w:pPr>
        <w:spacing w:after="120" w:line="276" w:lineRule="auto"/>
        <w:jc w:val="both"/>
        <w:rPr>
          <w:sz w:val="22"/>
          <w:szCs w:val="22"/>
        </w:rPr>
      </w:pPr>
      <w:r w:rsidRPr="00074AFC">
        <w:rPr>
          <w:sz w:val="22"/>
          <w:szCs w:val="22"/>
        </w:rPr>
        <w:t>Input</w:t>
      </w:r>
      <w:r w:rsidR="008705A4" w:rsidRPr="00074AFC">
        <w:rPr>
          <w:sz w:val="22"/>
          <w:szCs w:val="22"/>
        </w:rPr>
        <w:t xml:space="preserve"> </w:t>
      </w:r>
      <w:r w:rsidRPr="00074AFC">
        <w:rPr>
          <w:sz w:val="22"/>
          <w:szCs w:val="22"/>
        </w:rPr>
        <w:t xml:space="preserve">taxed is a supply that the seller cannot charge GST on and cannot claim any GST incurred in relation to that supply. </w:t>
      </w:r>
    </w:p>
    <w:p w14:paraId="256D0C35" w14:textId="77777777" w:rsidR="003C58A9" w:rsidRPr="00074AFC" w:rsidRDefault="003C58A9" w:rsidP="00074AFC">
      <w:pPr>
        <w:spacing w:after="120" w:line="276" w:lineRule="auto"/>
        <w:jc w:val="both"/>
        <w:rPr>
          <w:sz w:val="22"/>
          <w:szCs w:val="22"/>
        </w:rPr>
      </w:pPr>
      <w:r w:rsidRPr="00074AFC">
        <w:rPr>
          <w:sz w:val="22"/>
          <w:szCs w:val="22"/>
        </w:rPr>
        <w:t>This includes input taxed sales and input taxed purchases. Input taxed sales include examples such as interest income, dividend income, or residential income. Input taxed purchases are expenses related to any input taxed sales.</w:t>
      </w:r>
    </w:p>
    <w:p w14:paraId="5C216498" w14:textId="77777777" w:rsidR="003C58A9" w:rsidRPr="00074AFC" w:rsidRDefault="003C58A9" w:rsidP="00074AFC">
      <w:pPr>
        <w:spacing w:after="120" w:line="276" w:lineRule="auto"/>
        <w:jc w:val="both"/>
        <w:rPr>
          <w:sz w:val="22"/>
          <w:szCs w:val="22"/>
        </w:rPr>
      </w:pPr>
      <w:r w:rsidRPr="00074AFC">
        <w:rPr>
          <w:sz w:val="22"/>
          <w:szCs w:val="22"/>
        </w:rPr>
        <w:t xml:space="preserve">Examples of input-taxed supplies include financial supplies (which includes bank charges, lending money and the provision of credit for a fee, and interest charges), supplies of residential rental properties, sale of residential premises excluding new homes and charity donations. </w:t>
      </w:r>
    </w:p>
    <w:p w14:paraId="5B14650F" w14:textId="681EC37B" w:rsidR="003C58A9" w:rsidRPr="00CF5CC6" w:rsidRDefault="003C58A9" w:rsidP="00B61753">
      <w:pPr>
        <w:pStyle w:val="Heading2"/>
        <w:spacing w:before="360" w:line="276" w:lineRule="auto"/>
        <w:rPr>
          <w:b w:val="0"/>
          <w:bCs/>
        </w:rPr>
      </w:pPr>
      <w:bookmarkStart w:id="41" w:name="_Hlk42674442"/>
      <w:bookmarkStart w:id="42" w:name="_Toc58146770"/>
      <w:bookmarkStart w:id="43" w:name="_Toc105448217"/>
      <w:r w:rsidRPr="00CF5CC6">
        <w:rPr>
          <w:b w:val="0"/>
          <w:bCs/>
        </w:rPr>
        <w:t xml:space="preserve">3.2 Government Related Entity </w:t>
      </w:r>
      <w:bookmarkEnd w:id="41"/>
      <w:r w:rsidRPr="00CF5CC6">
        <w:rPr>
          <w:b w:val="0"/>
          <w:bCs/>
        </w:rPr>
        <w:t>(GRE)</w:t>
      </w:r>
      <w:bookmarkEnd w:id="42"/>
      <w:bookmarkEnd w:id="43"/>
    </w:p>
    <w:p w14:paraId="3875CF9C" w14:textId="77777777" w:rsidR="003C58A9" w:rsidRPr="00074AFC" w:rsidRDefault="003C58A9" w:rsidP="00074AFC">
      <w:pPr>
        <w:spacing w:after="120" w:line="276" w:lineRule="auto"/>
        <w:jc w:val="both"/>
        <w:rPr>
          <w:sz w:val="22"/>
          <w:szCs w:val="22"/>
        </w:rPr>
      </w:pPr>
      <w:r w:rsidRPr="00074AFC">
        <w:rPr>
          <w:sz w:val="22"/>
          <w:szCs w:val="22"/>
        </w:rPr>
        <w:t>A GRE is a department of state of the Commonwealth, a department of the parliament, an executive agency, or statutory agency, a department of state of a state or territory, an organisation, whether or not it is an entity, that:</w:t>
      </w:r>
    </w:p>
    <w:p w14:paraId="1AAA6160" w14:textId="77777777" w:rsidR="003C58A9" w:rsidRPr="00074AFC" w:rsidRDefault="003C58A9" w:rsidP="00074AFC">
      <w:pPr>
        <w:pStyle w:val="Bullet1"/>
        <w:spacing w:after="120" w:line="276" w:lineRule="auto"/>
        <w:jc w:val="both"/>
        <w:rPr>
          <w:szCs w:val="22"/>
        </w:rPr>
      </w:pPr>
      <w:r w:rsidRPr="00074AFC">
        <w:rPr>
          <w:szCs w:val="22"/>
        </w:rPr>
        <w:t>is either established by the Commonwealth, a state or a territory (whether under a law or not) to carry on an enterprise or established for a public purpose by an Australian law; and</w:t>
      </w:r>
    </w:p>
    <w:p w14:paraId="15666137" w14:textId="02A40660" w:rsidR="003C58A9" w:rsidRPr="00074AFC" w:rsidRDefault="003C58A9" w:rsidP="00074AFC">
      <w:pPr>
        <w:pStyle w:val="Bullet1"/>
        <w:spacing w:after="120" w:line="276" w:lineRule="auto"/>
        <w:jc w:val="both"/>
        <w:rPr>
          <w:szCs w:val="22"/>
        </w:rPr>
      </w:pPr>
      <w:r w:rsidRPr="00074AFC">
        <w:rPr>
          <w:szCs w:val="22"/>
        </w:rPr>
        <w:t>can be separately identified by reference to the nature of the activities carried out through the organisation or the location of the organisation; whether or not the organisation is part of a department or branch described in the GST Act section 9</w:t>
      </w:r>
      <w:r w:rsidRPr="00074AFC">
        <w:rPr>
          <w:szCs w:val="22"/>
        </w:rPr>
        <w:noBreakHyphen/>
        <w:t>17(3). This can include a local governing body established by or under a state or territory law</w:t>
      </w:r>
      <w:r w:rsidR="00E2181C" w:rsidRPr="00074AFC">
        <w:rPr>
          <w:szCs w:val="22"/>
        </w:rPr>
        <w:t>,</w:t>
      </w:r>
      <w:r w:rsidRPr="00074AFC">
        <w:rPr>
          <w:szCs w:val="22"/>
        </w:rPr>
        <w:t xml:space="preserve"> and public universities </w:t>
      </w:r>
      <w:r w:rsidR="00E2181C" w:rsidRPr="00074AFC">
        <w:rPr>
          <w:szCs w:val="22"/>
        </w:rPr>
        <w:t xml:space="preserve">also being included </w:t>
      </w:r>
      <w:r w:rsidRPr="00074AFC">
        <w:rPr>
          <w:szCs w:val="22"/>
        </w:rPr>
        <w:t>as GRE</w:t>
      </w:r>
      <w:r w:rsidR="00E2181C" w:rsidRPr="00074AFC">
        <w:rPr>
          <w:szCs w:val="22"/>
        </w:rPr>
        <w:t>s</w:t>
      </w:r>
      <w:r w:rsidRPr="00074AFC">
        <w:rPr>
          <w:szCs w:val="22"/>
        </w:rPr>
        <w:t xml:space="preserve">. </w:t>
      </w:r>
    </w:p>
    <w:p w14:paraId="13AC3D72" w14:textId="3D17EAE9" w:rsidR="003C58A9" w:rsidRDefault="003C58A9" w:rsidP="00613F07">
      <w:pPr>
        <w:pStyle w:val="BodyText2"/>
        <w:tabs>
          <w:tab w:val="left" w:pos="284"/>
        </w:tabs>
        <w:spacing w:after="0" w:line="240" w:lineRule="auto"/>
        <w:rPr>
          <w:rFonts w:cstheme="minorHAnsi"/>
          <w:sz w:val="16"/>
          <w:szCs w:val="16"/>
        </w:rPr>
      </w:pPr>
      <w:r w:rsidRPr="00613F07">
        <w:rPr>
          <w:rFonts w:cstheme="minorHAnsi"/>
          <w:sz w:val="16"/>
          <w:szCs w:val="16"/>
        </w:rPr>
        <w:t>(</w:t>
      </w:r>
      <w:proofErr w:type="gramStart"/>
      <w:r w:rsidRPr="00613F07">
        <w:rPr>
          <w:rFonts w:cstheme="minorHAnsi"/>
          <w:sz w:val="16"/>
          <w:szCs w:val="16"/>
        </w:rPr>
        <w:t>reference</w:t>
      </w:r>
      <w:proofErr w:type="gramEnd"/>
      <w:r w:rsidRPr="00613F07">
        <w:rPr>
          <w:rFonts w:cstheme="minorHAnsi"/>
          <w:sz w:val="16"/>
          <w:szCs w:val="16"/>
        </w:rPr>
        <w:t xml:space="preserve">: Australian Taxation Office (‘ATO’) website, </w:t>
      </w:r>
      <w:r w:rsidR="00E2181C">
        <w:rPr>
          <w:rFonts w:cstheme="minorHAnsi"/>
          <w:sz w:val="16"/>
          <w:szCs w:val="16"/>
        </w:rPr>
        <w:t>‘</w:t>
      </w:r>
      <w:r w:rsidRPr="00613F07">
        <w:rPr>
          <w:rFonts w:cstheme="minorHAnsi"/>
          <w:sz w:val="16"/>
          <w:szCs w:val="16"/>
        </w:rPr>
        <w:t>GST and payments between government related entities</w:t>
      </w:r>
      <w:r w:rsidR="00E2181C">
        <w:rPr>
          <w:rFonts w:cstheme="minorHAnsi"/>
          <w:sz w:val="16"/>
          <w:szCs w:val="16"/>
        </w:rPr>
        <w:t xml:space="preserve"> –</w:t>
      </w:r>
      <w:r w:rsidRPr="00613F07">
        <w:rPr>
          <w:rFonts w:cstheme="minorHAnsi"/>
          <w:sz w:val="16"/>
          <w:szCs w:val="16"/>
        </w:rPr>
        <w:t xml:space="preserve"> overview</w:t>
      </w:r>
      <w:r w:rsidR="00E2181C">
        <w:rPr>
          <w:rFonts w:cstheme="minorHAnsi"/>
          <w:sz w:val="16"/>
          <w:szCs w:val="16"/>
        </w:rPr>
        <w:t>’</w:t>
      </w:r>
      <w:r w:rsidRPr="00613F07">
        <w:rPr>
          <w:rFonts w:cstheme="minorHAnsi"/>
          <w:sz w:val="16"/>
          <w:szCs w:val="16"/>
        </w:rPr>
        <w:t xml:space="preserve"> last modified 27 October 2014).</w:t>
      </w:r>
    </w:p>
    <w:p w14:paraId="599BC2D0" w14:textId="77777777" w:rsidR="00AC747D" w:rsidRPr="00613F07" w:rsidRDefault="00AC747D" w:rsidP="00613F07">
      <w:pPr>
        <w:pStyle w:val="BodyText2"/>
        <w:tabs>
          <w:tab w:val="left" w:pos="284"/>
        </w:tabs>
        <w:spacing w:after="0" w:line="240" w:lineRule="auto"/>
        <w:rPr>
          <w:rFonts w:cstheme="minorHAnsi"/>
          <w:sz w:val="16"/>
          <w:szCs w:val="16"/>
        </w:rPr>
      </w:pPr>
    </w:p>
    <w:p w14:paraId="7F9F21DE" w14:textId="609F62B4" w:rsidR="007A40FA" w:rsidRDefault="003C58A9" w:rsidP="00074AFC">
      <w:pPr>
        <w:spacing w:after="120" w:line="276" w:lineRule="auto"/>
        <w:jc w:val="both"/>
      </w:pPr>
      <w:r w:rsidRPr="007C5659">
        <w:t xml:space="preserve">The above definition covers ACT entities, including </w:t>
      </w:r>
      <w:r w:rsidR="00E2181C">
        <w:t>D</w:t>
      </w:r>
      <w:r w:rsidRPr="007C5659">
        <w:t xml:space="preserve">irectorates and </w:t>
      </w:r>
      <w:r w:rsidR="00E2181C">
        <w:t>T</w:t>
      </w:r>
      <w:r w:rsidRPr="007C5659">
        <w:t xml:space="preserve">erritory </w:t>
      </w:r>
      <w:r w:rsidR="00E2181C">
        <w:t>A</w:t>
      </w:r>
      <w:r w:rsidRPr="007C5659">
        <w:t>uthorities and transactions between Commonwealth</w:t>
      </w:r>
      <w:r>
        <w:t xml:space="preserve">, </w:t>
      </w:r>
      <w:r w:rsidRPr="007C5659">
        <w:t xml:space="preserve">State and Territory entities. </w:t>
      </w:r>
    </w:p>
    <w:p w14:paraId="255F9105" w14:textId="77777777" w:rsidR="003C58A9" w:rsidRPr="00CF5CC6" w:rsidRDefault="003C58A9" w:rsidP="00B61753">
      <w:pPr>
        <w:pStyle w:val="Heading2"/>
        <w:spacing w:before="360" w:line="276" w:lineRule="auto"/>
        <w:rPr>
          <w:b w:val="0"/>
          <w:bCs/>
        </w:rPr>
      </w:pPr>
      <w:bookmarkStart w:id="44" w:name="_Toc58146771"/>
      <w:bookmarkStart w:id="45" w:name="_Toc105448218"/>
      <w:r w:rsidRPr="00CF5CC6">
        <w:rPr>
          <w:b w:val="0"/>
          <w:bCs/>
        </w:rPr>
        <w:t>3.3 Appropriation and Australian law</w:t>
      </w:r>
      <w:bookmarkEnd w:id="44"/>
      <w:bookmarkEnd w:id="45"/>
    </w:p>
    <w:p w14:paraId="5E4B289C" w14:textId="033E20B4" w:rsidR="003C58A9" w:rsidRPr="00074AFC" w:rsidRDefault="003C58A9" w:rsidP="00074AFC">
      <w:pPr>
        <w:spacing w:after="120" w:line="276" w:lineRule="auto"/>
        <w:jc w:val="both"/>
        <w:rPr>
          <w:sz w:val="22"/>
          <w:szCs w:val="22"/>
        </w:rPr>
      </w:pPr>
      <w:r w:rsidRPr="00074AFC">
        <w:rPr>
          <w:sz w:val="22"/>
          <w:szCs w:val="22"/>
        </w:rPr>
        <w:t>A payment between GREs is exempt from GST per section 9-17</w:t>
      </w:r>
      <w:r w:rsidR="002C5825" w:rsidRPr="00074AFC">
        <w:rPr>
          <w:sz w:val="22"/>
          <w:szCs w:val="22"/>
        </w:rPr>
        <w:t xml:space="preserve"> of the GST Act</w:t>
      </w:r>
      <w:r w:rsidRPr="00074AFC">
        <w:rPr>
          <w:sz w:val="22"/>
          <w:szCs w:val="22"/>
        </w:rPr>
        <w:t xml:space="preserve">, where it is </w:t>
      </w:r>
      <w:r w:rsidR="00404316" w:rsidRPr="00074AFC">
        <w:rPr>
          <w:sz w:val="22"/>
          <w:szCs w:val="22"/>
        </w:rPr>
        <w:t xml:space="preserve">fully </w:t>
      </w:r>
      <w:r w:rsidRPr="00074AFC">
        <w:rPr>
          <w:sz w:val="22"/>
          <w:szCs w:val="22"/>
        </w:rPr>
        <w:t xml:space="preserve">covered by an appropriation under an Australian law or, is made under a specified intergovernmental health reform agreement. </w:t>
      </w:r>
    </w:p>
    <w:p w14:paraId="352530A0" w14:textId="36093D64" w:rsidR="003C58A9" w:rsidRPr="00074AFC" w:rsidRDefault="003C58A9" w:rsidP="00074AFC">
      <w:pPr>
        <w:spacing w:after="120" w:line="276" w:lineRule="auto"/>
        <w:jc w:val="both"/>
        <w:rPr>
          <w:sz w:val="22"/>
          <w:szCs w:val="22"/>
        </w:rPr>
      </w:pPr>
      <w:r w:rsidRPr="00074AFC">
        <w:rPr>
          <w:sz w:val="22"/>
          <w:szCs w:val="22"/>
        </w:rPr>
        <w:t xml:space="preserve">The following describes an appropriation </w:t>
      </w:r>
      <w:r w:rsidR="0078083E" w:rsidRPr="00074AFC">
        <w:rPr>
          <w:sz w:val="22"/>
          <w:szCs w:val="22"/>
        </w:rPr>
        <w:t xml:space="preserve">under </w:t>
      </w:r>
      <w:r w:rsidRPr="00074AFC">
        <w:rPr>
          <w:sz w:val="22"/>
          <w:szCs w:val="22"/>
        </w:rPr>
        <w:t>Australian law:</w:t>
      </w:r>
    </w:p>
    <w:p w14:paraId="6EC73B92" w14:textId="77777777" w:rsidR="003C58A9" w:rsidRPr="00074AFC" w:rsidRDefault="003C58A9" w:rsidP="00074AFC">
      <w:pPr>
        <w:pStyle w:val="Bullet1"/>
        <w:spacing w:after="120" w:line="276" w:lineRule="auto"/>
        <w:jc w:val="both"/>
        <w:rPr>
          <w:szCs w:val="22"/>
        </w:rPr>
      </w:pPr>
      <w:r w:rsidRPr="00074AFC">
        <w:rPr>
          <w:szCs w:val="22"/>
        </w:rPr>
        <w:lastRenderedPageBreak/>
        <w:t xml:space="preserve">Appropriation is an authorisation for the expenditure of money under a law. </w:t>
      </w:r>
    </w:p>
    <w:p w14:paraId="6C453AE2" w14:textId="77777777" w:rsidR="003C58A9" w:rsidRPr="00074AFC" w:rsidRDefault="003C58A9" w:rsidP="00074AFC">
      <w:pPr>
        <w:pStyle w:val="Bullet2"/>
        <w:spacing w:after="120" w:line="276" w:lineRule="auto"/>
        <w:jc w:val="both"/>
        <w:rPr>
          <w:szCs w:val="22"/>
        </w:rPr>
      </w:pPr>
      <w:r w:rsidRPr="00074AFC">
        <w:rPr>
          <w:szCs w:val="22"/>
        </w:rPr>
        <w:t xml:space="preserve">The law regarding appropriations changed on 1 July 2012. From this date, there is no longer a need for the appropriation to specify the entity or class of entity that the appropriation relates to. </w:t>
      </w:r>
    </w:p>
    <w:p w14:paraId="54623088" w14:textId="77777777" w:rsidR="003C58A9" w:rsidRPr="00074AFC" w:rsidRDefault="003C58A9" w:rsidP="00074AFC">
      <w:pPr>
        <w:pStyle w:val="Bullet1"/>
        <w:spacing w:after="120" w:line="276" w:lineRule="auto"/>
        <w:jc w:val="both"/>
        <w:rPr>
          <w:szCs w:val="22"/>
        </w:rPr>
      </w:pPr>
      <w:r w:rsidRPr="00074AFC">
        <w:rPr>
          <w:szCs w:val="22"/>
        </w:rPr>
        <w:t xml:space="preserve">The appropriation is not itself a payment, it is the legislative segregation of funds from consolidated revenue (the Territory Banking Account) only (see below 3.4.1). </w:t>
      </w:r>
    </w:p>
    <w:p w14:paraId="72C30972" w14:textId="77777777" w:rsidR="003C58A9" w:rsidRPr="00074AFC" w:rsidRDefault="003C58A9" w:rsidP="00074AFC">
      <w:pPr>
        <w:pStyle w:val="Bullet1"/>
        <w:spacing w:after="120" w:line="276" w:lineRule="auto"/>
        <w:jc w:val="both"/>
        <w:rPr>
          <w:szCs w:val="22"/>
        </w:rPr>
      </w:pPr>
      <w:r w:rsidRPr="00074AFC">
        <w:rPr>
          <w:szCs w:val="22"/>
        </w:rPr>
        <w:t>An appropriation under an Australian law means a segregation of funds from the consolidated revenue fund, by a:</w:t>
      </w:r>
    </w:p>
    <w:p w14:paraId="3F4E4902" w14:textId="77777777" w:rsidR="003C58A9" w:rsidRPr="00074AFC" w:rsidRDefault="003C58A9" w:rsidP="00074AFC">
      <w:pPr>
        <w:pStyle w:val="Bullet2"/>
        <w:spacing w:after="120" w:line="276" w:lineRule="auto"/>
        <w:jc w:val="both"/>
        <w:rPr>
          <w:szCs w:val="22"/>
        </w:rPr>
      </w:pPr>
      <w:r w:rsidRPr="00074AFC">
        <w:rPr>
          <w:szCs w:val="22"/>
        </w:rPr>
        <w:t>statute of the Commonwealth;</w:t>
      </w:r>
    </w:p>
    <w:p w14:paraId="3953AF76" w14:textId="77777777" w:rsidR="003C58A9" w:rsidRPr="00074AFC" w:rsidRDefault="003C58A9" w:rsidP="00074AFC">
      <w:pPr>
        <w:pStyle w:val="Bullet2"/>
        <w:spacing w:after="120" w:line="276" w:lineRule="auto"/>
        <w:jc w:val="both"/>
        <w:rPr>
          <w:szCs w:val="22"/>
        </w:rPr>
      </w:pPr>
      <w:r w:rsidRPr="00074AFC">
        <w:rPr>
          <w:szCs w:val="22"/>
        </w:rPr>
        <w:t>state or a territory; and</w:t>
      </w:r>
    </w:p>
    <w:p w14:paraId="5A7F249F" w14:textId="77777777" w:rsidR="003C58A9" w:rsidRPr="00074AFC" w:rsidRDefault="003C58A9" w:rsidP="00074AFC">
      <w:pPr>
        <w:pStyle w:val="Bullet2"/>
        <w:spacing w:after="120" w:line="276" w:lineRule="auto"/>
        <w:jc w:val="both"/>
        <w:rPr>
          <w:szCs w:val="22"/>
        </w:rPr>
      </w:pPr>
      <w:r w:rsidRPr="00074AFC">
        <w:rPr>
          <w:szCs w:val="22"/>
        </w:rPr>
        <w:t>delegated legislation.</w:t>
      </w:r>
    </w:p>
    <w:p w14:paraId="5AACD109" w14:textId="5A530BAF" w:rsidR="003C58A9" w:rsidRDefault="003C58A9" w:rsidP="00597D83">
      <w:pPr>
        <w:spacing w:after="0"/>
        <w:ind w:left="284"/>
        <w:rPr>
          <w:sz w:val="16"/>
          <w:szCs w:val="16"/>
          <w:lang w:val="en"/>
        </w:rPr>
      </w:pPr>
      <w:bookmarkStart w:id="46" w:name="_Hlk37771942"/>
      <w:bookmarkStart w:id="47" w:name="_Hlk37749969"/>
      <w:r w:rsidRPr="00613F07">
        <w:rPr>
          <w:sz w:val="16"/>
          <w:szCs w:val="16"/>
          <w:lang w:val="en"/>
        </w:rPr>
        <w:t>(</w:t>
      </w:r>
      <w:proofErr w:type="gramStart"/>
      <w:r w:rsidRPr="00613F07">
        <w:rPr>
          <w:sz w:val="16"/>
          <w:szCs w:val="16"/>
          <w:lang w:val="en"/>
        </w:rPr>
        <w:t>reference</w:t>
      </w:r>
      <w:proofErr w:type="gramEnd"/>
      <w:r w:rsidRPr="00613F07">
        <w:rPr>
          <w:sz w:val="16"/>
          <w:szCs w:val="16"/>
          <w:lang w:val="en"/>
        </w:rPr>
        <w:t xml:space="preserve">: Australian Taxation Office (‘ATO’) website, </w:t>
      </w:r>
      <w:r w:rsidR="002C5825">
        <w:rPr>
          <w:sz w:val="16"/>
          <w:szCs w:val="16"/>
          <w:lang w:val="en"/>
        </w:rPr>
        <w:t>‘</w:t>
      </w:r>
      <w:r w:rsidRPr="00613F07">
        <w:rPr>
          <w:sz w:val="16"/>
          <w:szCs w:val="16"/>
          <w:lang w:val="en"/>
        </w:rPr>
        <w:t>GST and payments between government related entities</w:t>
      </w:r>
      <w:r w:rsidR="002C5825">
        <w:rPr>
          <w:sz w:val="16"/>
          <w:szCs w:val="16"/>
          <w:lang w:val="en"/>
        </w:rPr>
        <w:t>’</w:t>
      </w:r>
      <w:r w:rsidRPr="00613F07">
        <w:rPr>
          <w:sz w:val="16"/>
          <w:szCs w:val="16"/>
          <w:lang w:val="en"/>
        </w:rPr>
        <w:t xml:space="preserve"> last modified 27</w:t>
      </w:r>
      <w:r w:rsidR="002C5825">
        <w:rPr>
          <w:sz w:val="16"/>
          <w:szCs w:val="16"/>
          <w:lang w:val="en"/>
        </w:rPr>
        <w:t> </w:t>
      </w:r>
      <w:r w:rsidRPr="00613F07">
        <w:rPr>
          <w:sz w:val="16"/>
          <w:szCs w:val="16"/>
          <w:lang w:val="en"/>
        </w:rPr>
        <w:t>October 2014,</w:t>
      </w:r>
      <w:r w:rsidRPr="00613F07">
        <w:rPr>
          <w:sz w:val="16"/>
          <w:szCs w:val="16"/>
        </w:rPr>
        <w:t xml:space="preserve"> </w:t>
      </w:r>
      <w:r w:rsidRPr="00613F07">
        <w:rPr>
          <w:sz w:val="16"/>
          <w:szCs w:val="16"/>
          <w:lang w:val="en"/>
        </w:rPr>
        <w:t>accessed 7 April 2020).</w:t>
      </w:r>
      <w:bookmarkEnd w:id="46"/>
    </w:p>
    <w:bookmarkEnd w:id="47"/>
    <w:p w14:paraId="4167645C" w14:textId="77777777" w:rsidR="00A86BCD" w:rsidRDefault="00A86BCD" w:rsidP="00081934">
      <w:pPr>
        <w:spacing w:after="0"/>
      </w:pPr>
    </w:p>
    <w:p w14:paraId="0423DD62" w14:textId="39984E21" w:rsidR="003C58A9" w:rsidRPr="00074AFC" w:rsidRDefault="003C58A9" w:rsidP="00074AFC">
      <w:pPr>
        <w:spacing w:after="120" w:line="276" w:lineRule="auto"/>
        <w:jc w:val="both"/>
        <w:rPr>
          <w:sz w:val="22"/>
          <w:szCs w:val="22"/>
          <w:lang w:val="en"/>
        </w:rPr>
      </w:pPr>
      <w:r w:rsidRPr="00074AFC">
        <w:rPr>
          <w:sz w:val="22"/>
          <w:szCs w:val="22"/>
        </w:rPr>
        <w:t>There are three key application issues arising from the above description of an appropriation under Australian Law.</w:t>
      </w:r>
      <w:r w:rsidRPr="00074AFC">
        <w:rPr>
          <w:sz w:val="22"/>
          <w:szCs w:val="22"/>
          <w:lang w:val="en"/>
        </w:rPr>
        <w:t xml:space="preserve"> These are discussed below in</w:t>
      </w:r>
      <w:r w:rsidR="0086011C" w:rsidRPr="00074AFC">
        <w:rPr>
          <w:sz w:val="22"/>
          <w:szCs w:val="22"/>
          <w:lang w:val="en"/>
        </w:rPr>
        <w:t xml:space="preserve"> the</w:t>
      </w:r>
      <w:r w:rsidRPr="00074AFC">
        <w:rPr>
          <w:sz w:val="22"/>
          <w:szCs w:val="22"/>
          <w:lang w:val="en"/>
        </w:rPr>
        <w:t xml:space="preserve"> following subsections:</w:t>
      </w:r>
    </w:p>
    <w:p w14:paraId="6EF0A16F" w14:textId="1E1CC790" w:rsidR="003C58A9" w:rsidRPr="00074AFC" w:rsidRDefault="002C5825" w:rsidP="00074AFC">
      <w:pPr>
        <w:pStyle w:val="Bullet1"/>
        <w:spacing w:after="120" w:line="276" w:lineRule="auto"/>
        <w:jc w:val="both"/>
        <w:rPr>
          <w:szCs w:val="22"/>
          <w:lang w:val="en"/>
        </w:rPr>
      </w:pPr>
      <w:r w:rsidRPr="00074AFC">
        <w:rPr>
          <w:szCs w:val="22"/>
          <w:lang w:val="en"/>
        </w:rPr>
        <w:t>p</w:t>
      </w:r>
      <w:r w:rsidR="003C58A9" w:rsidRPr="00074AFC">
        <w:rPr>
          <w:szCs w:val="22"/>
          <w:lang w:val="en"/>
        </w:rPr>
        <w:t xml:space="preserve">ayment and </w:t>
      </w:r>
      <w:r w:rsidR="0095577E" w:rsidRPr="00074AFC">
        <w:rPr>
          <w:szCs w:val="22"/>
          <w:lang w:val="en"/>
        </w:rPr>
        <w:t>r</w:t>
      </w:r>
      <w:r w:rsidR="003C58A9" w:rsidRPr="00074AFC">
        <w:rPr>
          <w:szCs w:val="22"/>
          <w:lang w:val="en"/>
        </w:rPr>
        <w:t xml:space="preserve">ecipient </w:t>
      </w:r>
      <w:r w:rsidR="0095577E" w:rsidRPr="00074AFC">
        <w:rPr>
          <w:szCs w:val="22"/>
          <w:lang w:val="en"/>
        </w:rPr>
        <w:t>i</w:t>
      </w:r>
      <w:r w:rsidR="003C58A9" w:rsidRPr="00074AFC">
        <w:rPr>
          <w:szCs w:val="22"/>
          <w:lang w:val="en"/>
        </w:rPr>
        <w:t xml:space="preserve">dentification </w:t>
      </w:r>
      <w:r w:rsidR="0095577E" w:rsidRPr="00074AFC">
        <w:rPr>
          <w:szCs w:val="22"/>
          <w:lang w:val="en"/>
        </w:rPr>
        <w:t>as</w:t>
      </w:r>
      <w:r w:rsidR="003C58A9" w:rsidRPr="00074AFC">
        <w:rPr>
          <w:szCs w:val="22"/>
          <w:lang w:val="en"/>
        </w:rPr>
        <w:t xml:space="preserve"> an </w:t>
      </w:r>
      <w:proofErr w:type="gramStart"/>
      <w:r w:rsidR="0076130E" w:rsidRPr="00074AFC">
        <w:rPr>
          <w:szCs w:val="22"/>
          <w:lang w:val="en"/>
        </w:rPr>
        <w:t>a</w:t>
      </w:r>
      <w:r w:rsidR="003C58A9" w:rsidRPr="00074AFC">
        <w:rPr>
          <w:szCs w:val="22"/>
          <w:lang w:val="en"/>
        </w:rPr>
        <w:t>ppropriation</w:t>
      </w:r>
      <w:r w:rsidRPr="00074AFC">
        <w:rPr>
          <w:szCs w:val="22"/>
          <w:lang w:val="en"/>
        </w:rPr>
        <w:t>;</w:t>
      </w:r>
      <w:proofErr w:type="gramEnd"/>
      <w:r w:rsidR="003C58A9" w:rsidRPr="00074AFC">
        <w:rPr>
          <w:szCs w:val="22"/>
          <w:lang w:val="en"/>
        </w:rPr>
        <w:t xml:space="preserve"> </w:t>
      </w:r>
    </w:p>
    <w:p w14:paraId="206E1F4E" w14:textId="69BB8477" w:rsidR="003C58A9" w:rsidRPr="00074AFC" w:rsidRDefault="002C5825" w:rsidP="00074AFC">
      <w:pPr>
        <w:pStyle w:val="Bullet1"/>
        <w:spacing w:after="120" w:line="276" w:lineRule="auto"/>
        <w:jc w:val="both"/>
        <w:rPr>
          <w:szCs w:val="22"/>
          <w:lang w:val="en"/>
        </w:rPr>
      </w:pPr>
      <w:r w:rsidRPr="00074AFC">
        <w:rPr>
          <w:szCs w:val="22"/>
          <w:lang w:val="en"/>
        </w:rPr>
        <w:t>o</w:t>
      </w:r>
      <w:r w:rsidR="003C58A9" w:rsidRPr="00074AFC">
        <w:rPr>
          <w:szCs w:val="22"/>
          <w:lang w:val="en"/>
        </w:rPr>
        <w:t>n-</w:t>
      </w:r>
      <w:r w:rsidR="007A1CF4" w:rsidRPr="00074AFC">
        <w:rPr>
          <w:szCs w:val="22"/>
          <w:lang w:val="en"/>
        </w:rPr>
        <w:t>p</w:t>
      </w:r>
      <w:r w:rsidR="003C58A9" w:rsidRPr="00074AFC">
        <w:rPr>
          <w:szCs w:val="22"/>
          <w:lang w:val="en"/>
        </w:rPr>
        <w:t>assing appropriation to another GRE</w:t>
      </w:r>
      <w:r w:rsidRPr="00074AFC">
        <w:rPr>
          <w:szCs w:val="22"/>
          <w:lang w:val="en"/>
        </w:rPr>
        <w:t>; and</w:t>
      </w:r>
    </w:p>
    <w:p w14:paraId="3BB3B01A" w14:textId="2FE64B0F" w:rsidR="003C58A9" w:rsidRPr="00074AFC" w:rsidRDefault="007A1CF4" w:rsidP="00074AFC">
      <w:pPr>
        <w:pStyle w:val="Bullet1"/>
        <w:spacing w:after="120" w:line="276" w:lineRule="auto"/>
        <w:jc w:val="both"/>
        <w:rPr>
          <w:szCs w:val="22"/>
          <w:lang w:val="en"/>
        </w:rPr>
      </w:pPr>
      <w:r w:rsidRPr="00074AFC">
        <w:rPr>
          <w:szCs w:val="22"/>
          <w:lang w:val="en"/>
        </w:rPr>
        <w:t>Own Source Revenue</w:t>
      </w:r>
      <w:r w:rsidR="003C58A9" w:rsidRPr="00074AFC">
        <w:rPr>
          <w:szCs w:val="22"/>
          <w:lang w:val="en"/>
        </w:rPr>
        <w:t xml:space="preserve"> </w:t>
      </w:r>
      <w:r w:rsidR="002C5825" w:rsidRPr="00074AFC">
        <w:rPr>
          <w:szCs w:val="22"/>
          <w:lang w:val="en"/>
        </w:rPr>
        <w:t xml:space="preserve">– </w:t>
      </w:r>
      <w:r w:rsidR="003C58A9" w:rsidRPr="00074AFC">
        <w:rPr>
          <w:szCs w:val="22"/>
          <w:lang w:val="en"/>
        </w:rPr>
        <w:t>how is it treated</w:t>
      </w:r>
      <w:r w:rsidR="002C5825" w:rsidRPr="00074AFC">
        <w:rPr>
          <w:szCs w:val="22"/>
          <w:lang w:val="en"/>
        </w:rPr>
        <w:t>?</w:t>
      </w:r>
    </w:p>
    <w:p w14:paraId="0C7CA0E9" w14:textId="77777777" w:rsidR="00081934" w:rsidRPr="009D4D1E" w:rsidRDefault="00081934" w:rsidP="00081934">
      <w:pPr>
        <w:pStyle w:val="Normal1"/>
        <w:rPr>
          <w:sz w:val="16"/>
          <w:szCs w:val="16"/>
        </w:rPr>
      </w:pPr>
      <w:bookmarkStart w:id="48" w:name="_Toc58146772"/>
    </w:p>
    <w:p w14:paraId="475560A1" w14:textId="116FE3A3" w:rsidR="003C58A9" w:rsidRPr="00B61753" w:rsidRDefault="003C58A9" w:rsidP="00B61753">
      <w:pPr>
        <w:pStyle w:val="Heading3"/>
        <w:spacing w:line="276" w:lineRule="auto"/>
        <w:rPr>
          <w:rStyle w:val="Heading3Char"/>
          <w:bCs/>
          <w:color w:val="D189C4" w:themeColor="accent3" w:themeTint="99"/>
        </w:rPr>
      </w:pPr>
      <w:bookmarkStart w:id="49" w:name="_Toc105448219"/>
      <w:r w:rsidRPr="00B61753">
        <w:rPr>
          <w:rStyle w:val="Heading3Char"/>
          <w:bCs/>
          <w:color w:val="D189C4" w:themeColor="accent3" w:themeTint="99"/>
        </w:rPr>
        <w:t xml:space="preserve">3.3.1 Payment and Recipient </w:t>
      </w:r>
      <w:r w:rsidR="002C5825" w:rsidRPr="00B61753">
        <w:rPr>
          <w:rStyle w:val="Heading3Char"/>
          <w:bCs/>
          <w:color w:val="D189C4" w:themeColor="accent3" w:themeTint="99"/>
        </w:rPr>
        <w:t>I</w:t>
      </w:r>
      <w:r w:rsidRPr="00B61753">
        <w:rPr>
          <w:rStyle w:val="Heading3Char"/>
          <w:bCs/>
          <w:color w:val="D189C4" w:themeColor="accent3" w:themeTint="99"/>
        </w:rPr>
        <w:t xml:space="preserve">dentification </w:t>
      </w:r>
      <w:r w:rsidR="002C5825" w:rsidRPr="00B61753">
        <w:rPr>
          <w:rStyle w:val="Heading3Char"/>
          <w:bCs/>
          <w:color w:val="D189C4" w:themeColor="accent3" w:themeTint="99"/>
        </w:rPr>
        <w:t>–</w:t>
      </w:r>
      <w:r w:rsidRPr="00B61753">
        <w:rPr>
          <w:rStyle w:val="Heading3Char"/>
          <w:bCs/>
          <w:color w:val="D189C4" w:themeColor="accent3" w:themeTint="99"/>
        </w:rPr>
        <w:t xml:space="preserve"> </w:t>
      </w:r>
      <w:r w:rsidR="002C5825" w:rsidRPr="00B61753">
        <w:rPr>
          <w:rStyle w:val="Heading3Char"/>
          <w:bCs/>
          <w:color w:val="D189C4" w:themeColor="accent3" w:themeTint="99"/>
        </w:rPr>
        <w:t>A</w:t>
      </w:r>
      <w:r w:rsidRPr="00B61753">
        <w:rPr>
          <w:rStyle w:val="Heading3Char"/>
          <w:bCs/>
          <w:color w:val="D189C4" w:themeColor="accent3" w:themeTint="99"/>
        </w:rPr>
        <w:t>ppropriation</w:t>
      </w:r>
      <w:bookmarkEnd w:id="48"/>
      <w:bookmarkEnd w:id="49"/>
    </w:p>
    <w:p w14:paraId="2A4D2F21" w14:textId="77777777" w:rsidR="00A86BCD" w:rsidRPr="00074AFC" w:rsidRDefault="003C58A9" w:rsidP="00074AFC">
      <w:pPr>
        <w:spacing w:after="120" w:line="276" w:lineRule="auto"/>
        <w:jc w:val="both"/>
        <w:rPr>
          <w:sz w:val="22"/>
          <w:szCs w:val="22"/>
        </w:rPr>
      </w:pPr>
      <w:r w:rsidRPr="00074AFC">
        <w:rPr>
          <w:sz w:val="22"/>
          <w:szCs w:val="22"/>
        </w:rPr>
        <w:t xml:space="preserve">An appropriation is an authority to spend, not necessarily a payment sourced from an appropriation. </w:t>
      </w:r>
      <w:bookmarkStart w:id="50" w:name="_Hlk53064706"/>
    </w:p>
    <w:p w14:paraId="3168D6E2" w14:textId="6E15DB14" w:rsidR="003C58A9" w:rsidRPr="00074AFC" w:rsidRDefault="003C58A9" w:rsidP="00074AFC">
      <w:pPr>
        <w:spacing w:after="120" w:line="276" w:lineRule="auto"/>
        <w:jc w:val="both"/>
        <w:rPr>
          <w:sz w:val="22"/>
          <w:szCs w:val="22"/>
        </w:rPr>
      </w:pPr>
      <w:r w:rsidRPr="00074AFC">
        <w:rPr>
          <w:sz w:val="22"/>
          <w:szCs w:val="22"/>
        </w:rPr>
        <w:t>Therefore, a specific payment does not need to be:</w:t>
      </w:r>
    </w:p>
    <w:p w14:paraId="1E086024" w14:textId="5A74DC45" w:rsidR="003C58A9" w:rsidRPr="00074AFC" w:rsidRDefault="003C58A9" w:rsidP="00074AFC">
      <w:pPr>
        <w:pStyle w:val="Bullet1"/>
        <w:spacing w:after="120" w:line="276" w:lineRule="auto"/>
        <w:jc w:val="both"/>
        <w:rPr>
          <w:szCs w:val="22"/>
        </w:rPr>
      </w:pPr>
      <w:r w:rsidRPr="00074AFC">
        <w:rPr>
          <w:szCs w:val="22"/>
        </w:rPr>
        <w:t xml:space="preserve">specifically named to be covered by an appropriation; </w:t>
      </w:r>
      <w:r w:rsidR="002D2A91" w:rsidRPr="00074AFC">
        <w:rPr>
          <w:szCs w:val="22"/>
        </w:rPr>
        <w:t>and</w:t>
      </w:r>
    </w:p>
    <w:p w14:paraId="20355E52" w14:textId="77777777" w:rsidR="002D2A91" w:rsidRPr="00074AFC" w:rsidRDefault="003C58A9" w:rsidP="00074AFC">
      <w:pPr>
        <w:pStyle w:val="Bullet1"/>
        <w:spacing w:after="120" w:line="276" w:lineRule="auto"/>
        <w:ind w:left="357" w:hanging="357"/>
        <w:jc w:val="both"/>
        <w:rPr>
          <w:szCs w:val="22"/>
        </w:rPr>
      </w:pPr>
      <w:r w:rsidRPr="00074AFC">
        <w:rPr>
          <w:szCs w:val="22"/>
        </w:rPr>
        <w:t>the recipient of the payment does not need to be specifically identified in the appropriation</w:t>
      </w:r>
      <w:r w:rsidR="002D2A91" w:rsidRPr="00074AFC">
        <w:rPr>
          <w:szCs w:val="22"/>
        </w:rPr>
        <w:t>.</w:t>
      </w:r>
    </w:p>
    <w:p w14:paraId="3523A673" w14:textId="097BDA98" w:rsidR="00404316" w:rsidRPr="00074AFC" w:rsidRDefault="0078083E" w:rsidP="00074AFC">
      <w:pPr>
        <w:pStyle w:val="Normal1"/>
        <w:spacing w:after="120" w:line="276" w:lineRule="auto"/>
        <w:jc w:val="both"/>
        <w:rPr>
          <w:szCs w:val="22"/>
        </w:rPr>
      </w:pPr>
      <w:r w:rsidRPr="00074AFC">
        <w:rPr>
          <w:szCs w:val="22"/>
        </w:rPr>
        <w:t>For a transaction to be ex</w:t>
      </w:r>
      <w:r w:rsidR="0086011C" w:rsidRPr="00074AFC">
        <w:rPr>
          <w:szCs w:val="22"/>
        </w:rPr>
        <w:t>empt</w:t>
      </w:r>
      <w:r w:rsidRPr="00074AFC">
        <w:rPr>
          <w:szCs w:val="22"/>
        </w:rPr>
        <w:t xml:space="preserve"> from GST under section 9-17 of the GST Act t</w:t>
      </w:r>
      <w:r w:rsidR="00404316" w:rsidRPr="00074AFC">
        <w:rPr>
          <w:szCs w:val="22"/>
        </w:rPr>
        <w:t>he payment must be covered by an appropriation</w:t>
      </w:r>
      <w:r w:rsidR="002D2A91" w:rsidRPr="00074AFC">
        <w:rPr>
          <w:szCs w:val="22"/>
        </w:rPr>
        <w:t xml:space="preserve">. This means </w:t>
      </w:r>
      <w:r w:rsidR="007B40CC" w:rsidRPr="00074AFC">
        <w:rPr>
          <w:szCs w:val="22"/>
        </w:rPr>
        <w:t xml:space="preserve">a payment must be </w:t>
      </w:r>
      <w:r w:rsidR="00C44D0C" w:rsidRPr="00074AFC">
        <w:rPr>
          <w:szCs w:val="22"/>
        </w:rPr>
        <w:t xml:space="preserve">fully covered by </w:t>
      </w:r>
      <w:r w:rsidR="002C2961" w:rsidRPr="00074AFC">
        <w:rPr>
          <w:szCs w:val="22"/>
        </w:rPr>
        <w:t xml:space="preserve">an </w:t>
      </w:r>
      <w:r w:rsidR="00C44D0C" w:rsidRPr="00074AFC">
        <w:rPr>
          <w:szCs w:val="22"/>
        </w:rPr>
        <w:t>appropriation</w:t>
      </w:r>
      <w:r w:rsidR="002C2961" w:rsidRPr="00074AFC">
        <w:rPr>
          <w:szCs w:val="22"/>
        </w:rPr>
        <w:t>,</w:t>
      </w:r>
      <w:r w:rsidR="00C44D0C" w:rsidRPr="00074AFC">
        <w:rPr>
          <w:szCs w:val="22"/>
        </w:rPr>
        <w:t xml:space="preserve"> </w:t>
      </w:r>
      <w:r w:rsidR="007B40CC" w:rsidRPr="00074AFC">
        <w:rPr>
          <w:szCs w:val="22"/>
        </w:rPr>
        <w:t xml:space="preserve">whereas </w:t>
      </w:r>
      <w:r w:rsidR="002D2A91" w:rsidRPr="00074AFC">
        <w:rPr>
          <w:szCs w:val="22"/>
        </w:rPr>
        <w:t>a</w:t>
      </w:r>
      <w:r w:rsidR="00404316" w:rsidRPr="00074AFC">
        <w:rPr>
          <w:szCs w:val="22"/>
        </w:rPr>
        <w:t xml:space="preserve"> </w:t>
      </w:r>
      <w:r w:rsidR="002D2A91" w:rsidRPr="00074AFC">
        <w:rPr>
          <w:szCs w:val="22"/>
        </w:rPr>
        <w:t xml:space="preserve">payment that is only </w:t>
      </w:r>
      <w:r w:rsidR="00404316" w:rsidRPr="00074AFC">
        <w:rPr>
          <w:szCs w:val="22"/>
        </w:rPr>
        <w:t>part</w:t>
      </w:r>
      <w:r w:rsidR="00C44D0C" w:rsidRPr="00074AFC">
        <w:rPr>
          <w:szCs w:val="22"/>
        </w:rPr>
        <w:t>ly covered by</w:t>
      </w:r>
      <w:r w:rsidR="00404316" w:rsidRPr="00074AFC">
        <w:rPr>
          <w:szCs w:val="22"/>
        </w:rPr>
        <w:t xml:space="preserve"> </w:t>
      </w:r>
      <w:r w:rsidR="002C2961" w:rsidRPr="00074AFC">
        <w:rPr>
          <w:szCs w:val="22"/>
        </w:rPr>
        <w:t xml:space="preserve">an </w:t>
      </w:r>
      <w:r w:rsidR="00404316" w:rsidRPr="00074AFC">
        <w:rPr>
          <w:szCs w:val="22"/>
        </w:rPr>
        <w:t>appropriat</w:t>
      </w:r>
      <w:r w:rsidR="00C44D0C" w:rsidRPr="00074AFC">
        <w:rPr>
          <w:szCs w:val="22"/>
        </w:rPr>
        <w:t>ion</w:t>
      </w:r>
      <w:r w:rsidR="002D2A91" w:rsidRPr="00074AFC">
        <w:rPr>
          <w:szCs w:val="22"/>
        </w:rPr>
        <w:t xml:space="preserve"> will disqualify the payment from </w:t>
      </w:r>
      <w:r w:rsidR="007B40CC" w:rsidRPr="00074AFC">
        <w:rPr>
          <w:szCs w:val="22"/>
        </w:rPr>
        <w:t xml:space="preserve">the </w:t>
      </w:r>
      <w:r w:rsidR="002D2A91" w:rsidRPr="00074AFC">
        <w:rPr>
          <w:szCs w:val="22"/>
        </w:rPr>
        <w:t>exemption under s</w:t>
      </w:r>
      <w:r w:rsidR="00451537" w:rsidRPr="00074AFC">
        <w:rPr>
          <w:szCs w:val="22"/>
        </w:rPr>
        <w:t xml:space="preserve">ection </w:t>
      </w:r>
      <w:r w:rsidR="002D2A91" w:rsidRPr="00074AFC">
        <w:rPr>
          <w:szCs w:val="22"/>
        </w:rPr>
        <w:t>9-17 of the GST Act</w:t>
      </w:r>
      <w:r w:rsidR="00B40C9A" w:rsidRPr="00074AFC">
        <w:rPr>
          <w:szCs w:val="22"/>
        </w:rPr>
        <w:t xml:space="preserve"> (see 3.3.3 Own Source Rev</w:t>
      </w:r>
      <w:r w:rsidR="007B40CC" w:rsidRPr="00074AFC">
        <w:rPr>
          <w:szCs w:val="22"/>
        </w:rPr>
        <w:t>e</w:t>
      </w:r>
      <w:r w:rsidR="00B40C9A" w:rsidRPr="00074AFC">
        <w:rPr>
          <w:szCs w:val="22"/>
        </w:rPr>
        <w:t>nue – Mixed Funding Sources)</w:t>
      </w:r>
      <w:r w:rsidR="002D2A91" w:rsidRPr="00074AFC">
        <w:rPr>
          <w:szCs w:val="22"/>
        </w:rPr>
        <w:t>.</w:t>
      </w:r>
    </w:p>
    <w:p w14:paraId="4A5FA64D" w14:textId="25EB604C" w:rsidR="003C58A9" w:rsidRPr="00B61753" w:rsidRDefault="003C58A9" w:rsidP="00B61753">
      <w:pPr>
        <w:pStyle w:val="Heading3"/>
        <w:spacing w:line="276" w:lineRule="auto"/>
        <w:rPr>
          <w:rStyle w:val="Heading3Char"/>
          <w:bCs/>
          <w:color w:val="D189C4" w:themeColor="accent3" w:themeTint="99"/>
        </w:rPr>
      </w:pPr>
      <w:bookmarkStart w:id="51" w:name="_Toc58146773"/>
      <w:bookmarkStart w:id="52" w:name="_Toc105448220"/>
      <w:bookmarkEnd w:id="50"/>
      <w:r w:rsidRPr="00B61753">
        <w:rPr>
          <w:rStyle w:val="Heading3Char"/>
          <w:bCs/>
          <w:color w:val="D189C4" w:themeColor="accent3" w:themeTint="99"/>
        </w:rPr>
        <w:t>3.3.2 On</w:t>
      </w:r>
      <w:r w:rsidR="00C21938" w:rsidRPr="00B61753">
        <w:rPr>
          <w:rStyle w:val="Heading3Char"/>
          <w:bCs/>
          <w:color w:val="D189C4" w:themeColor="accent3" w:themeTint="99"/>
        </w:rPr>
        <w:t>-</w:t>
      </w:r>
      <w:r w:rsidRPr="00B61753">
        <w:rPr>
          <w:rStyle w:val="Heading3Char"/>
          <w:bCs/>
          <w:color w:val="D189C4" w:themeColor="accent3" w:themeTint="99"/>
        </w:rPr>
        <w:t>Passing Appropriation to another GRE</w:t>
      </w:r>
      <w:bookmarkEnd w:id="51"/>
      <w:bookmarkEnd w:id="52"/>
    </w:p>
    <w:p w14:paraId="527BBF13" w14:textId="77777777" w:rsidR="003C58A9" w:rsidRPr="00074AFC" w:rsidRDefault="003C58A9" w:rsidP="00074AFC">
      <w:pPr>
        <w:spacing w:after="120" w:line="276" w:lineRule="auto"/>
        <w:jc w:val="both"/>
        <w:rPr>
          <w:sz w:val="22"/>
          <w:szCs w:val="22"/>
        </w:rPr>
      </w:pPr>
      <w:r w:rsidRPr="00074AFC">
        <w:rPr>
          <w:sz w:val="22"/>
          <w:szCs w:val="22"/>
        </w:rPr>
        <w:t xml:space="preserve">Where one GRE receives a payment or a subsidy from another GRE provided through an appropriation, the payment/subsidy money continues to be considered appropriated by the receiving GRE. </w:t>
      </w:r>
    </w:p>
    <w:p w14:paraId="678B6821" w14:textId="5E6BBD28" w:rsidR="007A40FA" w:rsidRPr="00074AFC" w:rsidRDefault="003C58A9" w:rsidP="00074AFC">
      <w:pPr>
        <w:spacing w:after="120" w:line="276" w:lineRule="auto"/>
        <w:jc w:val="both"/>
        <w:rPr>
          <w:rFonts w:cstheme="minorHAnsi"/>
          <w:sz w:val="22"/>
          <w:szCs w:val="22"/>
        </w:rPr>
      </w:pPr>
      <w:r w:rsidRPr="00074AFC">
        <w:rPr>
          <w:sz w:val="22"/>
          <w:szCs w:val="22"/>
        </w:rPr>
        <w:t xml:space="preserve">For example, if the receiving GRE passes on some or all of the </w:t>
      </w:r>
      <w:bookmarkStart w:id="53" w:name="_Hlk57028503"/>
      <w:r w:rsidRPr="00074AFC">
        <w:rPr>
          <w:sz w:val="22"/>
          <w:szCs w:val="22"/>
        </w:rPr>
        <w:t xml:space="preserve">payment/subsidy received </w:t>
      </w:r>
      <w:proofErr w:type="gramStart"/>
      <w:r w:rsidRPr="00074AFC">
        <w:rPr>
          <w:sz w:val="22"/>
          <w:szCs w:val="22"/>
        </w:rPr>
        <w:t>from appropriated funds</w:t>
      </w:r>
      <w:bookmarkEnd w:id="53"/>
      <w:r w:rsidRPr="00074AFC">
        <w:rPr>
          <w:sz w:val="22"/>
          <w:szCs w:val="22"/>
        </w:rPr>
        <w:t>,</w:t>
      </w:r>
      <w:proofErr w:type="gramEnd"/>
      <w:r w:rsidRPr="00074AFC">
        <w:rPr>
          <w:sz w:val="22"/>
          <w:szCs w:val="22"/>
        </w:rPr>
        <w:t xml:space="preserve"> </w:t>
      </w:r>
      <w:r w:rsidRPr="00074AFC">
        <w:rPr>
          <w:rFonts w:cstheme="minorHAnsi"/>
          <w:sz w:val="22"/>
          <w:szCs w:val="22"/>
        </w:rPr>
        <w:t xml:space="preserve">to another third-party GRE, the subsequent payment to the third-party GRE may continue to be considered appropriated and exempt from GST if it meets the other rules </w:t>
      </w:r>
      <w:r w:rsidR="002C5825" w:rsidRPr="00074AFC">
        <w:rPr>
          <w:rFonts w:cstheme="minorHAnsi"/>
          <w:sz w:val="22"/>
          <w:szCs w:val="22"/>
        </w:rPr>
        <w:t xml:space="preserve">in </w:t>
      </w:r>
      <w:r w:rsidRPr="00074AFC">
        <w:rPr>
          <w:rFonts w:cstheme="minorHAnsi"/>
          <w:sz w:val="22"/>
          <w:szCs w:val="22"/>
        </w:rPr>
        <w:t>s</w:t>
      </w:r>
      <w:r w:rsidR="002C5825" w:rsidRPr="00074AFC">
        <w:rPr>
          <w:rFonts w:cstheme="minorHAnsi"/>
          <w:sz w:val="22"/>
          <w:szCs w:val="22"/>
        </w:rPr>
        <w:t xml:space="preserve">ection </w:t>
      </w:r>
      <w:r w:rsidRPr="00074AFC">
        <w:rPr>
          <w:rFonts w:cstheme="minorHAnsi"/>
          <w:sz w:val="22"/>
          <w:szCs w:val="22"/>
        </w:rPr>
        <w:t>9-17</w:t>
      </w:r>
      <w:r w:rsidR="002C5825" w:rsidRPr="00074AFC">
        <w:rPr>
          <w:rFonts w:cstheme="minorHAnsi"/>
          <w:sz w:val="22"/>
          <w:szCs w:val="22"/>
        </w:rPr>
        <w:t xml:space="preserve"> of the GST Act</w:t>
      </w:r>
      <w:r w:rsidRPr="00074AFC">
        <w:rPr>
          <w:rFonts w:cstheme="minorHAnsi"/>
          <w:sz w:val="22"/>
          <w:szCs w:val="22"/>
        </w:rPr>
        <w:t xml:space="preserve">. </w:t>
      </w:r>
    </w:p>
    <w:p w14:paraId="67971FF1" w14:textId="77777777" w:rsidR="003C58A9" w:rsidRPr="00B61753" w:rsidRDefault="003C58A9" w:rsidP="00B61753">
      <w:pPr>
        <w:pStyle w:val="Heading3"/>
        <w:spacing w:line="276" w:lineRule="auto"/>
        <w:rPr>
          <w:rStyle w:val="Heading3Char"/>
          <w:bCs/>
          <w:color w:val="D189C4" w:themeColor="accent3" w:themeTint="99"/>
        </w:rPr>
      </w:pPr>
      <w:bookmarkStart w:id="54" w:name="_Toc58146774"/>
      <w:bookmarkStart w:id="55" w:name="_Hlk42677722"/>
      <w:bookmarkStart w:id="56" w:name="_Hlk57045222"/>
      <w:bookmarkStart w:id="57" w:name="_Toc105448221"/>
      <w:r w:rsidRPr="00B61753">
        <w:rPr>
          <w:rStyle w:val="Heading3Char"/>
          <w:bCs/>
          <w:color w:val="D189C4" w:themeColor="accent3" w:themeTint="99"/>
        </w:rPr>
        <w:lastRenderedPageBreak/>
        <w:t>3.3.3 Own Source Revenue</w:t>
      </w:r>
      <w:bookmarkEnd w:id="54"/>
      <w:bookmarkEnd w:id="57"/>
      <w:r w:rsidRPr="00B61753">
        <w:rPr>
          <w:rStyle w:val="Heading3Char"/>
          <w:bCs/>
          <w:color w:val="D189C4" w:themeColor="accent3" w:themeTint="99"/>
        </w:rPr>
        <w:t xml:space="preserve"> </w:t>
      </w:r>
    </w:p>
    <w:bookmarkEnd w:id="55"/>
    <w:bookmarkEnd w:id="56"/>
    <w:p w14:paraId="4AB7CD60" w14:textId="1E41BADA" w:rsidR="003C58A9" w:rsidRPr="00074AFC" w:rsidRDefault="003C58A9" w:rsidP="00074AFC">
      <w:pPr>
        <w:pStyle w:val="Bullet1"/>
        <w:numPr>
          <w:ilvl w:val="0"/>
          <w:numId w:val="0"/>
        </w:numPr>
        <w:spacing w:after="120" w:line="276" w:lineRule="auto"/>
        <w:jc w:val="both"/>
        <w:rPr>
          <w:szCs w:val="22"/>
        </w:rPr>
      </w:pPr>
      <w:r w:rsidRPr="00074AFC">
        <w:rPr>
          <w:szCs w:val="22"/>
        </w:rPr>
        <w:t>Own Source Revenue that is not covered by consolidated revenue, is not consider</w:t>
      </w:r>
      <w:r w:rsidR="009F0219" w:rsidRPr="00074AFC">
        <w:rPr>
          <w:szCs w:val="22"/>
        </w:rPr>
        <w:t>e</w:t>
      </w:r>
      <w:r w:rsidRPr="00074AFC">
        <w:rPr>
          <w:szCs w:val="22"/>
        </w:rPr>
        <w:t xml:space="preserve">d to be an appropriation for the purposes of section 9-17 </w:t>
      </w:r>
      <w:r w:rsidR="00C21938" w:rsidRPr="00074AFC">
        <w:rPr>
          <w:szCs w:val="22"/>
        </w:rPr>
        <w:t xml:space="preserve">of the </w:t>
      </w:r>
      <w:r w:rsidRPr="00074AFC">
        <w:rPr>
          <w:szCs w:val="22"/>
        </w:rPr>
        <w:t>GST</w:t>
      </w:r>
      <w:r w:rsidR="00C21938" w:rsidRPr="00074AFC">
        <w:rPr>
          <w:szCs w:val="22"/>
        </w:rPr>
        <w:t xml:space="preserve"> Act</w:t>
      </w:r>
      <w:r w:rsidR="009F0219" w:rsidRPr="00074AFC">
        <w:rPr>
          <w:szCs w:val="22"/>
        </w:rPr>
        <w:t>, (see Section 3.3 An appropriation under an Australian law means a segregation of funds from the consolidated revenue fund).</w:t>
      </w:r>
    </w:p>
    <w:p w14:paraId="519A9CC0" w14:textId="6EE0D632" w:rsidR="003C58A9" w:rsidRPr="00074AFC" w:rsidRDefault="009F0219" w:rsidP="00074AFC">
      <w:pPr>
        <w:spacing w:after="120" w:line="276" w:lineRule="auto"/>
        <w:jc w:val="both"/>
        <w:rPr>
          <w:sz w:val="22"/>
          <w:szCs w:val="22"/>
        </w:rPr>
      </w:pPr>
      <w:r w:rsidRPr="00074AFC">
        <w:rPr>
          <w:sz w:val="22"/>
          <w:szCs w:val="22"/>
        </w:rPr>
        <w:t>The a</w:t>
      </w:r>
      <w:r w:rsidR="003C58A9" w:rsidRPr="00074AFC">
        <w:rPr>
          <w:sz w:val="22"/>
          <w:szCs w:val="22"/>
        </w:rPr>
        <w:t xml:space="preserve">pplication of </w:t>
      </w:r>
      <w:r w:rsidR="007A1CF4" w:rsidRPr="00074AFC">
        <w:rPr>
          <w:sz w:val="22"/>
          <w:szCs w:val="22"/>
        </w:rPr>
        <w:t>Own Source Revenue</w:t>
      </w:r>
      <w:r w:rsidR="00C21938" w:rsidRPr="00074AFC">
        <w:rPr>
          <w:sz w:val="22"/>
          <w:szCs w:val="22"/>
        </w:rPr>
        <w:t xml:space="preserve"> </w:t>
      </w:r>
      <w:r w:rsidR="003C58A9" w:rsidRPr="00074AFC">
        <w:rPr>
          <w:sz w:val="22"/>
          <w:szCs w:val="22"/>
        </w:rPr>
        <w:t xml:space="preserve">to ACT agencies is as follows: </w:t>
      </w:r>
    </w:p>
    <w:p w14:paraId="337C5B7A" w14:textId="1F8426D4" w:rsidR="003C58A9" w:rsidRPr="00074AFC" w:rsidRDefault="003C58A9" w:rsidP="00074AFC">
      <w:pPr>
        <w:pStyle w:val="Bullet1"/>
        <w:spacing w:after="120" w:line="276" w:lineRule="auto"/>
        <w:jc w:val="both"/>
        <w:rPr>
          <w:szCs w:val="22"/>
        </w:rPr>
      </w:pPr>
      <w:r w:rsidRPr="00074AFC">
        <w:rPr>
          <w:szCs w:val="22"/>
        </w:rPr>
        <w:t xml:space="preserve">Directorates </w:t>
      </w:r>
      <w:r w:rsidR="007A1CF4" w:rsidRPr="00074AFC">
        <w:rPr>
          <w:szCs w:val="22"/>
        </w:rPr>
        <w:t>Own Source Revenue</w:t>
      </w:r>
      <w:r w:rsidRPr="00074AFC">
        <w:rPr>
          <w:szCs w:val="22"/>
        </w:rPr>
        <w:t xml:space="preserve"> is considered appropriated. </w:t>
      </w:r>
    </w:p>
    <w:p w14:paraId="44CE161C" w14:textId="403FBAE8" w:rsidR="003C58A9" w:rsidRPr="00074AFC" w:rsidRDefault="003C58A9" w:rsidP="00074AFC">
      <w:pPr>
        <w:pStyle w:val="Bullet1"/>
        <w:spacing w:after="120" w:line="276" w:lineRule="auto"/>
        <w:jc w:val="both"/>
        <w:rPr>
          <w:szCs w:val="22"/>
        </w:rPr>
      </w:pPr>
      <w:r w:rsidRPr="00074AFC">
        <w:rPr>
          <w:szCs w:val="22"/>
        </w:rPr>
        <w:t xml:space="preserve">Territory Authorities </w:t>
      </w:r>
      <w:r w:rsidR="007A1CF4" w:rsidRPr="00074AFC">
        <w:rPr>
          <w:szCs w:val="22"/>
        </w:rPr>
        <w:t>Own Source Revenue</w:t>
      </w:r>
      <w:r w:rsidRPr="00074AFC">
        <w:rPr>
          <w:szCs w:val="22"/>
        </w:rPr>
        <w:t xml:space="preserve"> is </w:t>
      </w:r>
      <w:r w:rsidRPr="00074AFC">
        <w:rPr>
          <w:b/>
          <w:bCs/>
          <w:szCs w:val="22"/>
        </w:rPr>
        <w:t>not</w:t>
      </w:r>
      <w:r w:rsidRPr="00074AFC">
        <w:rPr>
          <w:szCs w:val="22"/>
        </w:rPr>
        <w:t xml:space="preserve"> considered appropriated.</w:t>
      </w:r>
    </w:p>
    <w:p w14:paraId="31331241" w14:textId="634DFDC9" w:rsidR="003C58A9" w:rsidRPr="00074AFC" w:rsidRDefault="003C58A9" w:rsidP="00074AFC">
      <w:pPr>
        <w:spacing w:after="120" w:line="276" w:lineRule="auto"/>
        <w:jc w:val="both"/>
        <w:rPr>
          <w:sz w:val="22"/>
          <w:szCs w:val="22"/>
        </w:rPr>
      </w:pPr>
      <w:r w:rsidRPr="00074AFC">
        <w:rPr>
          <w:sz w:val="22"/>
          <w:szCs w:val="22"/>
        </w:rPr>
        <w:t xml:space="preserve">Section 4.2 Own Source Revenue has the details of how the </w:t>
      </w:r>
      <w:r w:rsidR="00C21938" w:rsidRPr="00074AFC">
        <w:rPr>
          <w:sz w:val="22"/>
          <w:szCs w:val="22"/>
        </w:rPr>
        <w:t>FMA</w:t>
      </w:r>
      <w:r w:rsidRPr="00074AFC">
        <w:rPr>
          <w:sz w:val="22"/>
          <w:szCs w:val="22"/>
        </w:rPr>
        <w:t xml:space="preserve"> operates to establish what is appropriation and how Directorates and Territory Authorities differ in the recognition of </w:t>
      </w:r>
      <w:r w:rsidR="007A1CF4" w:rsidRPr="00074AFC">
        <w:rPr>
          <w:sz w:val="22"/>
          <w:szCs w:val="22"/>
        </w:rPr>
        <w:t>Own Source Revenue</w:t>
      </w:r>
      <w:r w:rsidRPr="00074AFC">
        <w:rPr>
          <w:sz w:val="22"/>
          <w:szCs w:val="22"/>
        </w:rPr>
        <w:t xml:space="preserve"> as being appropriated.</w:t>
      </w:r>
    </w:p>
    <w:p w14:paraId="0ECA2035" w14:textId="6B4EEB10" w:rsidR="003C58A9" w:rsidRPr="00096A66" w:rsidRDefault="00F259AC" w:rsidP="00825590">
      <w:pPr>
        <w:pStyle w:val="Heading4"/>
      </w:pPr>
      <w:bookmarkStart w:id="58" w:name="_Toc105448222"/>
      <w:r>
        <w:t>Mixed Funding Sources</w:t>
      </w:r>
      <w:r w:rsidR="00C52E3C">
        <w:t xml:space="preserve"> – </w:t>
      </w:r>
      <w:r w:rsidR="003C58A9" w:rsidRPr="00096A66">
        <w:t>Own Source Revenue and Appropriat</w:t>
      </w:r>
      <w:r>
        <w:t>ion</w:t>
      </w:r>
      <w:bookmarkEnd w:id="58"/>
      <w:r w:rsidR="003C58A9" w:rsidRPr="00096A66">
        <w:t xml:space="preserve"> </w:t>
      </w:r>
    </w:p>
    <w:p w14:paraId="7B423BF6" w14:textId="03399DDF" w:rsidR="003C58A9" w:rsidRPr="00074AFC" w:rsidRDefault="003C58A9" w:rsidP="00074AFC">
      <w:pPr>
        <w:spacing w:after="120" w:line="276" w:lineRule="auto"/>
        <w:jc w:val="both"/>
        <w:rPr>
          <w:sz w:val="22"/>
          <w:szCs w:val="22"/>
        </w:rPr>
      </w:pPr>
      <w:r w:rsidRPr="00074AFC">
        <w:rPr>
          <w:sz w:val="22"/>
          <w:szCs w:val="22"/>
        </w:rPr>
        <w:t xml:space="preserve">Some agencies </w:t>
      </w:r>
      <w:r w:rsidR="00F259AC" w:rsidRPr="00074AFC">
        <w:rPr>
          <w:sz w:val="22"/>
          <w:szCs w:val="22"/>
        </w:rPr>
        <w:t>receive</w:t>
      </w:r>
      <w:r w:rsidRPr="00074AFC">
        <w:rPr>
          <w:sz w:val="22"/>
          <w:szCs w:val="22"/>
        </w:rPr>
        <w:t xml:space="preserve"> a mixture of appropriated funds and commercially sourced </w:t>
      </w:r>
      <w:r w:rsidR="007A1CF4" w:rsidRPr="00074AFC">
        <w:rPr>
          <w:sz w:val="22"/>
          <w:szCs w:val="22"/>
        </w:rPr>
        <w:t>Own Source Revenue</w:t>
      </w:r>
      <w:r w:rsidRPr="00074AFC">
        <w:rPr>
          <w:sz w:val="22"/>
          <w:szCs w:val="22"/>
        </w:rPr>
        <w:t xml:space="preserve">. While specific programs are usually appropriated, other items or general operating expenses may be partly or wholly funded by </w:t>
      </w:r>
      <w:r w:rsidR="007A1CF4" w:rsidRPr="00074AFC">
        <w:rPr>
          <w:sz w:val="22"/>
          <w:szCs w:val="22"/>
        </w:rPr>
        <w:t>Own Source Revenue</w:t>
      </w:r>
      <w:r w:rsidR="00F259AC" w:rsidRPr="00074AFC">
        <w:rPr>
          <w:sz w:val="22"/>
          <w:szCs w:val="22"/>
        </w:rPr>
        <w:t>.</w:t>
      </w:r>
      <w:r w:rsidRPr="00074AFC">
        <w:rPr>
          <w:sz w:val="22"/>
          <w:szCs w:val="22"/>
        </w:rPr>
        <w:t xml:space="preserve"> </w:t>
      </w:r>
      <w:r w:rsidR="00F259AC" w:rsidRPr="00074AFC">
        <w:rPr>
          <w:sz w:val="22"/>
          <w:szCs w:val="22"/>
        </w:rPr>
        <w:t>T</w:t>
      </w:r>
      <w:r w:rsidRPr="00074AFC">
        <w:rPr>
          <w:sz w:val="22"/>
          <w:szCs w:val="22"/>
        </w:rPr>
        <w:t>hese activities can be in the form of fare revenue, hiring fees, charges, fines and taxes and may or may not be charged at cost/non-commercial cost or at commercial/profit</w:t>
      </w:r>
      <w:r w:rsidR="00EC7B5C" w:rsidRPr="00074AFC">
        <w:rPr>
          <w:sz w:val="22"/>
          <w:szCs w:val="22"/>
        </w:rPr>
        <w:t xml:space="preserve"> cost</w:t>
      </w:r>
      <w:r w:rsidRPr="00074AFC">
        <w:rPr>
          <w:sz w:val="22"/>
          <w:szCs w:val="22"/>
        </w:rPr>
        <w:t>.</w:t>
      </w:r>
    </w:p>
    <w:p w14:paraId="39BB5171" w14:textId="77777777" w:rsidR="00074AFC" w:rsidRDefault="003C58A9" w:rsidP="00074AFC">
      <w:pPr>
        <w:spacing w:after="120" w:line="276" w:lineRule="auto"/>
        <w:jc w:val="both"/>
      </w:pPr>
      <w:r w:rsidRPr="00074AFC">
        <w:rPr>
          <w:sz w:val="22"/>
          <w:szCs w:val="22"/>
        </w:rPr>
        <w:t xml:space="preserve">The appropriation provision </w:t>
      </w:r>
      <w:r w:rsidRPr="00074AFC">
        <w:rPr>
          <w:sz w:val="22"/>
          <w:szCs w:val="22"/>
          <w:u w:val="single"/>
        </w:rPr>
        <w:t>does not</w:t>
      </w:r>
      <w:r w:rsidRPr="00074AFC">
        <w:rPr>
          <w:sz w:val="22"/>
          <w:szCs w:val="22"/>
        </w:rPr>
        <w:t xml:space="preserve"> allow for the application of proportionately </w:t>
      </w:r>
      <w:r w:rsidR="00F259AC" w:rsidRPr="00074AFC">
        <w:rPr>
          <w:sz w:val="22"/>
          <w:szCs w:val="22"/>
        </w:rPr>
        <w:t xml:space="preserve">applying the test </w:t>
      </w:r>
      <w:r w:rsidRPr="00074AFC">
        <w:rPr>
          <w:sz w:val="22"/>
          <w:szCs w:val="22"/>
        </w:rPr>
        <w:t xml:space="preserve">between </w:t>
      </w:r>
      <w:r w:rsidR="007A1CF4" w:rsidRPr="00074AFC">
        <w:rPr>
          <w:sz w:val="22"/>
          <w:szCs w:val="22"/>
        </w:rPr>
        <w:t>Own Source Revenue</w:t>
      </w:r>
      <w:r w:rsidRPr="00074AFC">
        <w:rPr>
          <w:sz w:val="22"/>
          <w:szCs w:val="22"/>
        </w:rPr>
        <w:t xml:space="preserve"> and </w:t>
      </w:r>
      <w:r w:rsidR="00857AC5" w:rsidRPr="00074AFC">
        <w:rPr>
          <w:sz w:val="22"/>
          <w:szCs w:val="22"/>
        </w:rPr>
        <w:t>A</w:t>
      </w:r>
      <w:r w:rsidRPr="00074AFC">
        <w:rPr>
          <w:sz w:val="22"/>
          <w:szCs w:val="22"/>
        </w:rPr>
        <w:t>ppropriation to arrive at a percentage of the payment being non</w:t>
      </w:r>
      <w:r w:rsidR="00F259AC" w:rsidRPr="00074AFC">
        <w:rPr>
          <w:sz w:val="22"/>
          <w:szCs w:val="22"/>
        </w:rPr>
        <w:noBreakHyphen/>
      </w:r>
      <w:r w:rsidRPr="00074AFC">
        <w:rPr>
          <w:sz w:val="22"/>
          <w:szCs w:val="22"/>
        </w:rPr>
        <w:t xml:space="preserve">taxable between GREs for GST. Therefore, unless the funds can be identified as only being sourced from appropriated funds, the payment will not be ‘covered by an appropriation under an Australian law’ for the purposes of subsection 9-17(3) </w:t>
      </w:r>
      <w:r w:rsidR="00F259AC" w:rsidRPr="00074AFC">
        <w:rPr>
          <w:sz w:val="22"/>
          <w:szCs w:val="22"/>
        </w:rPr>
        <w:t>of the GST Act.</w:t>
      </w:r>
      <w:r w:rsidR="00F259AC">
        <w:t xml:space="preserve"> </w:t>
      </w:r>
    </w:p>
    <w:p w14:paraId="11F12D92" w14:textId="29BC5951" w:rsidR="003C58A9" w:rsidRDefault="003C58A9" w:rsidP="00074AFC">
      <w:pPr>
        <w:spacing w:after="120" w:line="276" w:lineRule="auto"/>
        <w:jc w:val="both"/>
        <w:rPr>
          <w:sz w:val="16"/>
          <w:szCs w:val="16"/>
        </w:rPr>
      </w:pPr>
      <w:r w:rsidRPr="00613F07">
        <w:rPr>
          <w:sz w:val="16"/>
          <w:szCs w:val="16"/>
        </w:rPr>
        <w:t>(</w:t>
      </w:r>
      <w:proofErr w:type="gramStart"/>
      <w:r w:rsidR="00F259AC" w:rsidRPr="00613F07">
        <w:rPr>
          <w:sz w:val="16"/>
          <w:szCs w:val="16"/>
        </w:rPr>
        <w:t>refe</w:t>
      </w:r>
      <w:r w:rsidR="00DF6C17">
        <w:rPr>
          <w:sz w:val="16"/>
          <w:szCs w:val="16"/>
        </w:rPr>
        <w:t>r</w:t>
      </w:r>
      <w:r w:rsidR="00A324CC">
        <w:rPr>
          <w:sz w:val="16"/>
          <w:szCs w:val="16"/>
        </w:rPr>
        <w:t>ence</w:t>
      </w:r>
      <w:proofErr w:type="gramEnd"/>
      <w:r w:rsidRPr="00613F07">
        <w:rPr>
          <w:sz w:val="16"/>
          <w:szCs w:val="16"/>
        </w:rPr>
        <w:t xml:space="preserve">: GST State Territory Industry Partnership (STIP) Meeting 27 April 2016). </w:t>
      </w:r>
    </w:p>
    <w:p w14:paraId="4EB9A415" w14:textId="65537A91" w:rsidR="003C58A9" w:rsidRPr="00074AFC" w:rsidRDefault="003C58A9" w:rsidP="00074AFC">
      <w:pPr>
        <w:spacing w:after="120" w:line="276" w:lineRule="auto"/>
        <w:jc w:val="both"/>
        <w:rPr>
          <w:sz w:val="22"/>
          <w:szCs w:val="22"/>
        </w:rPr>
      </w:pPr>
      <w:r w:rsidRPr="00074AFC">
        <w:rPr>
          <w:sz w:val="22"/>
          <w:szCs w:val="22"/>
        </w:rPr>
        <w:t>Application to agencies is as follows:</w:t>
      </w:r>
    </w:p>
    <w:p w14:paraId="42D8A65A" w14:textId="174AEB34" w:rsidR="003C58A9" w:rsidRPr="00074AFC" w:rsidRDefault="003C58A9" w:rsidP="00074AFC">
      <w:pPr>
        <w:pStyle w:val="Bullet1"/>
        <w:spacing w:after="120" w:line="276" w:lineRule="auto"/>
        <w:jc w:val="both"/>
        <w:rPr>
          <w:szCs w:val="22"/>
        </w:rPr>
      </w:pPr>
      <w:r w:rsidRPr="00074AFC">
        <w:rPr>
          <w:szCs w:val="22"/>
        </w:rPr>
        <w:t>Directorates</w:t>
      </w:r>
      <w:r w:rsidR="00F259AC" w:rsidRPr="00074AFC">
        <w:rPr>
          <w:szCs w:val="22"/>
        </w:rPr>
        <w:t>:</w:t>
      </w:r>
    </w:p>
    <w:p w14:paraId="0C7293AE" w14:textId="716F2A1D" w:rsidR="003C58A9" w:rsidRPr="00074AFC" w:rsidRDefault="003C58A9" w:rsidP="00074AFC">
      <w:pPr>
        <w:pStyle w:val="Bullet2"/>
        <w:spacing w:after="120" w:line="276" w:lineRule="auto"/>
        <w:jc w:val="both"/>
        <w:rPr>
          <w:szCs w:val="22"/>
        </w:rPr>
      </w:pPr>
      <w:r w:rsidRPr="00074AFC">
        <w:rPr>
          <w:szCs w:val="22"/>
        </w:rPr>
        <w:t xml:space="preserve">Directorates </w:t>
      </w:r>
      <w:r w:rsidR="007A1CF4" w:rsidRPr="00074AFC">
        <w:rPr>
          <w:szCs w:val="22"/>
        </w:rPr>
        <w:t>Own Source Revenue</w:t>
      </w:r>
      <w:r w:rsidRPr="00074AFC">
        <w:rPr>
          <w:szCs w:val="22"/>
        </w:rPr>
        <w:t xml:space="preserve"> is considered appropriated (</w:t>
      </w:r>
      <w:r w:rsidR="007A1CF4" w:rsidRPr="00074AFC">
        <w:rPr>
          <w:szCs w:val="22"/>
        </w:rPr>
        <w:t>N</w:t>
      </w:r>
      <w:r w:rsidRPr="00074AFC">
        <w:rPr>
          <w:szCs w:val="22"/>
        </w:rPr>
        <w:t xml:space="preserve">et </w:t>
      </w:r>
      <w:r w:rsidR="007A1CF4" w:rsidRPr="00074AFC">
        <w:rPr>
          <w:szCs w:val="22"/>
        </w:rPr>
        <w:t>C</w:t>
      </w:r>
      <w:r w:rsidRPr="00074AFC">
        <w:rPr>
          <w:szCs w:val="22"/>
        </w:rPr>
        <w:t xml:space="preserve">ontrolled </w:t>
      </w:r>
      <w:r w:rsidR="007A1CF4" w:rsidRPr="00074AFC">
        <w:rPr>
          <w:szCs w:val="22"/>
        </w:rPr>
        <w:t>R</w:t>
      </w:r>
      <w:r w:rsidRPr="00074AFC">
        <w:rPr>
          <w:szCs w:val="22"/>
        </w:rPr>
        <w:t xml:space="preserve">ecurrent </w:t>
      </w:r>
      <w:r w:rsidR="007A1CF4" w:rsidRPr="00074AFC">
        <w:rPr>
          <w:szCs w:val="22"/>
        </w:rPr>
        <w:t>P</w:t>
      </w:r>
      <w:r w:rsidRPr="00074AFC">
        <w:rPr>
          <w:szCs w:val="22"/>
        </w:rPr>
        <w:t>ayment</w:t>
      </w:r>
      <w:r w:rsidR="00F259AC" w:rsidRPr="00074AFC">
        <w:rPr>
          <w:szCs w:val="22"/>
        </w:rPr>
        <w:t>s</w:t>
      </w:r>
      <w:r w:rsidRPr="00074AFC">
        <w:rPr>
          <w:szCs w:val="22"/>
        </w:rPr>
        <w:t>)</w:t>
      </w:r>
      <w:r w:rsidR="00F259AC" w:rsidRPr="00074AFC">
        <w:rPr>
          <w:szCs w:val="22"/>
        </w:rPr>
        <w:t>,</w:t>
      </w:r>
      <w:r w:rsidRPr="00074AFC">
        <w:rPr>
          <w:szCs w:val="22"/>
        </w:rPr>
        <w:t xml:space="preserve"> </w:t>
      </w:r>
      <w:proofErr w:type="gramStart"/>
      <w:r w:rsidRPr="00074AFC">
        <w:rPr>
          <w:szCs w:val="22"/>
        </w:rPr>
        <w:t>Directorates</w:t>
      </w:r>
      <w:proofErr w:type="gramEnd"/>
      <w:r w:rsidRPr="00074AFC">
        <w:rPr>
          <w:szCs w:val="22"/>
        </w:rPr>
        <w:t xml:space="preserve"> payments are appropriated no matter the original source of funding for the payment. </w:t>
      </w:r>
    </w:p>
    <w:p w14:paraId="42A4D00B" w14:textId="5892AB3A" w:rsidR="003C58A9" w:rsidRPr="00074AFC" w:rsidRDefault="003C58A9" w:rsidP="00074AFC">
      <w:pPr>
        <w:pStyle w:val="Bullet1"/>
        <w:spacing w:after="120" w:line="276" w:lineRule="auto"/>
        <w:jc w:val="both"/>
        <w:rPr>
          <w:szCs w:val="22"/>
        </w:rPr>
      </w:pPr>
      <w:r w:rsidRPr="00074AFC">
        <w:rPr>
          <w:szCs w:val="22"/>
        </w:rPr>
        <w:t>Territory Authorities</w:t>
      </w:r>
      <w:r w:rsidR="0078083E" w:rsidRPr="00074AFC">
        <w:rPr>
          <w:szCs w:val="22"/>
        </w:rPr>
        <w:t xml:space="preserve"> (for further information see S</w:t>
      </w:r>
      <w:r w:rsidR="0013020B" w:rsidRPr="00074AFC">
        <w:rPr>
          <w:szCs w:val="22"/>
        </w:rPr>
        <w:t>ection</w:t>
      </w:r>
      <w:r w:rsidR="0078083E" w:rsidRPr="00074AFC">
        <w:rPr>
          <w:szCs w:val="22"/>
        </w:rPr>
        <w:t xml:space="preserve"> 6)</w:t>
      </w:r>
      <w:r w:rsidR="00F259AC" w:rsidRPr="00074AFC">
        <w:rPr>
          <w:szCs w:val="22"/>
        </w:rPr>
        <w:t>:</w:t>
      </w:r>
      <w:r w:rsidRPr="00074AFC">
        <w:rPr>
          <w:szCs w:val="22"/>
        </w:rPr>
        <w:t xml:space="preserve"> </w:t>
      </w:r>
    </w:p>
    <w:p w14:paraId="44627786" w14:textId="513D14C4" w:rsidR="003C58A9" w:rsidRPr="00074AFC" w:rsidRDefault="003C58A9" w:rsidP="00074AFC">
      <w:pPr>
        <w:pStyle w:val="Bullet2"/>
        <w:spacing w:after="120" w:line="276" w:lineRule="auto"/>
        <w:jc w:val="both"/>
        <w:rPr>
          <w:szCs w:val="22"/>
        </w:rPr>
      </w:pPr>
      <w:r w:rsidRPr="00074AFC">
        <w:rPr>
          <w:szCs w:val="22"/>
        </w:rPr>
        <w:t xml:space="preserve">partial (mix, percentage or proportional) </w:t>
      </w:r>
      <w:r w:rsidR="007A1CF4" w:rsidRPr="00074AFC">
        <w:rPr>
          <w:szCs w:val="22"/>
        </w:rPr>
        <w:t>Own Source Revenue</w:t>
      </w:r>
      <w:r w:rsidRPr="00074AFC">
        <w:rPr>
          <w:szCs w:val="22"/>
        </w:rPr>
        <w:t xml:space="preserve"> and appropriation cannot be used in applying </w:t>
      </w:r>
      <w:r w:rsidR="00F259AC" w:rsidRPr="00074AFC">
        <w:rPr>
          <w:szCs w:val="22"/>
        </w:rPr>
        <w:t xml:space="preserve">the </w:t>
      </w:r>
      <w:r w:rsidRPr="00074AFC">
        <w:rPr>
          <w:szCs w:val="22"/>
        </w:rPr>
        <w:t>GST exemption</w:t>
      </w:r>
      <w:r w:rsidR="00F259AC" w:rsidRPr="00074AFC">
        <w:rPr>
          <w:szCs w:val="22"/>
        </w:rPr>
        <w:t>; and</w:t>
      </w:r>
    </w:p>
    <w:p w14:paraId="109015E4" w14:textId="48683B48" w:rsidR="003C58A9" w:rsidRPr="00074AFC" w:rsidRDefault="003C58A9" w:rsidP="00074AFC">
      <w:pPr>
        <w:pStyle w:val="Bullet2"/>
        <w:spacing w:after="120" w:line="276" w:lineRule="auto"/>
        <w:jc w:val="both"/>
        <w:rPr>
          <w:szCs w:val="22"/>
        </w:rPr>
      </w:pPr>
      <w:r w:rsidRPr="00074AFC">
        <w:rPr>
          <w:szCs w:val="22"/>
        </w:rPr>
        <w:t xml:space="preserve">are required to ‘drill down’ into each transaction to identify and determine </w:t>
      </w:r>
      <w:r w:rsidR="00DF5A9B" w:rsidRPr="00074AFC">
        <w:rPr>
          <w:szCs w:val="22"/>
        </w:rPr>
        <w:t xml:space="preserve">if the payment </w:t>
      </w:r>
      <w:r w:rsidRPr="00074AFC">
        <w:rPr>
          <w:szCs w:val="22"/>
        </w:rPr>
        <w:t xml:space="preserve">is </w:t>
      </w:r>
      <w:r w:rsidR="00DF5A9B" w:rsidRPr="00074AFC">
        <w:rPr>
          <w:szCs w:val="22"/>
        </w:rPr>
        <w:t>fully</w:t>
      </w:r>
      <w:r w:rsidRPr="00074AFC">
        <w:rPr>
          <w:szCs w:val="22"/>
        </w:rPr>
        <w:t xml:space="preserve"> covered by an appropriation (including third-party appropriation</w:t>
      </w:r>
      <w:r w:rsidR="00F259AC" w:rsidRPr="00074AFC">
        <w:rPr>
          <w:szCs w:val="22"/>
        </w:rPr>
        <w:t>, see</w:t>
      </w:r>
      <w:r w:rsidRPr="00074AFC">
        <w:rPr>
          <w:szCs w:val="22"/>
        </w:rPr>
        <w:t xml:space="preserve"> section 3.</w:t>
      </w:r>
      <w:r w:rsidR="0086011C" w:rsidRPr="00074AFC">
        <w:rPr>
          <w:szCs w:val="22"/>
        </w:rPr>
        <w:t>3</w:t>
      </w:r>
      <w:r w:rsidRPr="00074AFC">
        <w:rPr>
          <w:szCs w:val="22"/>
        </w:rPr>
        <w:t xml:space="preserve">.2 above). </w:t>
      </w:r>
      <w:r w:rsidR="00F259AC" w:rsidRPr="00074AFC">
        <w:rPr>
          <w:szCs w:val="22"/>
        </w:rPr>
        <w:t xml:space="preserve">Only where </w:t>
      </w:r>
      <w:r w:rsidRPr="00074AFC">
        <w:rPr>
          <w:szCs w:val="22"/>
        </w:rPr>
        <w:t xml:space="preserve">the transaction can be </w:t>
      </w:r>
      <w:r w:rsidR="00F259AC" w:rsidRPr="00074AFC">
        <w:rPr>
          <w:szCs w:val="22"/>
        </w:rPr>
        <w:t xml:space="preserve">fully </w:t>
      </w:r>
      <w:r w:rsidRPr="00074AFC">
        <w:rPr>
          <w:szCs w:val="22"/>
        </w:rPr>
        <w:t xml:space="preserve">covered by </w:t>
      </w:r>
      <w:r w:rsidR="00F259AC" w:rsidRPr="00074AFC">
        <w:rPr>
          <w:szCs w:val="22"/>
        </w:rPr>
        <w:t xml:space="preserve">an </w:t>
      </w:r>
      <w:r w:rsidRPr="00074AFC">
        <w:rPr>
          <w:szCs w:val="22"/>
        </w:rPr>
        <w:t xml:space="preserve">appropriation </w:t>
      </w:r>
      <w:r w:rsidR="00F259AC" w:rsidRPr="00074AFC">
        <w:rPr>
          <w:szCs w:val="22"/>
        </w:rPr>
        <w:t>would a</w:t>
      </w:r>
      <w:r w:rsidRPr="00074AFC">
        <w:rPr>
          <w:szCs w:val="22"/>
        </w:rPr>
        <w:t xml:space="preserve"> GST exemption </w:t>
      </w:r>
      <w:r w:rsidR="00F259AC" w:rsidRPr="00074AFC">
        <w:rPr>
          <w:szCs w:val="22"/>
        </w:rPr>
        <w:t>apply</w:t>
      </w:r>
      <w:r w:rsidRPr="00074AFC">
        <w:rPr>
          <w:szCs w:val="22"/>
        </w:rPr>
        <w:t>.</w:t>
      </w:r>
    </w:p>
    <w:p w14:paraId="7CD6F7F1" w14:textId="28C04F80" w:rsidR="003C58A9" w:rsidRPr="00CF5CC6" w:rsidRDefault="003C58A9" w:rsidP="00B61753">
      <w:pPr>
        <w:pStyle w:val="Heading2"/>
        <w:spacing w:before="360" w:line="276" w:lineRule="auto"/>
        <w:rPr>
          <w:b w:val="0"/>
          <w:bCs/>
        </w:rPr>
      </w:pPr>
      <w:bookmarkStart w:id="59" w:name="_Toc58146775"/>
      <w:bookmarkStart w:id="60" w:name="_Toc105448223"/>
      <w:r w:rsidRPr="00CF5CC6">
        <w:rPr>
          <w:b w:val="0"/>
          <w:bCs/>
        </w:rPr>
        <w:t>3.4 N</w:t>
      </w:r>
      <w:r w:rsidR="005E7CA0" w:rsidRPr="00CF5CC6">
        <w:rPr>
          <w:b w:val="0"/>
          <w:bCs/>
        </w:rPr>
        <w:t>on</w:t>
      </w:r>
      <w:r w:rsidRPr="00CF5CC6">
        <w:rPr>
          <w:b w:val="0"/>
          <w:bCs/>
        </w:rPr>
        <w:t>-C</w:t>
      </w:r>
      <w:r w:rsidR="005E7CA0" w:rsidRPr="00CF5CC6">
        <w:rPr>
          <w:b w:val="0"/>
          <w:bCs/>
        </w:rPr>
        <w:t>ommercial</w:t>
      </w:r>
      <w:r w:rsidRPr="00CF5CC6">
        <w:rPr>
          <w:b w:val="0"/>
          <w:bCs/>
        </w:rPr>
        <w:t xml:space="preserve"> T</w:t>
      </w:r>
      <w:bookmarkEnd w:id="59"/>
      <w:r w:rsidR="005E7CA0" w:rsidRPr="00CF5CC6">
        <w:rPr>
          <w:b w:val="0"/>
          <w:bCs/>
        </w:rPr>
        <w:t>est</w:t>
      </w:r>
      <w:bookmarkEnd w:id="60"/>
    </w:p>
    <w:p w14:paraId="7982EFCF" w14:textId="0BA27BAB" w:rsidR="003C58A9" w:rsidRPr="00074AFC" w:rsidRDefault="003C58A9" w:rsidP="00074AFC">
      <w:pPr>
        <w:spacing w:after="120" w:line="276" w:lineRule="auto"/>
        <w:jc w:val="both"/>
        <w:rPr>
          <w:sz w:val="22"/>
          <w:szCs w:val="22"/>
        </w:rPr>
      </w:pPr>
      <w:r w:rsidRPr="00074AFC">
        <w:rPr>
          <w:sz w:val="22"/>
          <w:szCs w:val="22"/>
        </w:rPr>
        <w:t>To be exempt from GST under section 9-17</w:t>
      </w:r>
      <w:r w:rsidR="00F259AC" w:rsidRPr="00074AFC">
        <w:rPr>
          <w:sz w:val="22"/>
          <w:szCs w:val="22"/>
        </w:rPr>
        <w:t xml:space="preserve"> of the GST Act</w:t>
      </w:r>
      <w:r w:rsidRPr="00074AFC">
        <w:rPr>
          <w:sz w:val="22"/>
          <w:szCs w:val="22"/>
        </w:rPr>
        <w:t>, a payment must satisfy the non-commercial test. The basis of non-commercial is cost recovery, the amount of the payment does not exceed the anticipated or actual cost of making the supply. Cost recovery includes:</w:t>
      </w:r>
    </w:p>
    <w:p w14:paraId="2F36E417" w14:textId="4BCFBC24" w:rsidR="003C58A9" w:rsidRPr="00074AFC" w:rsidRDefault="003C58A9" w:rsidP="00074AFC">
      <w:pPr>
        <w:pStyle w:val="Bullet1"/>
        <w:spacing w:after="120" w:line="276" w:lineRule="auto"/>
        <w:jc w:val="both"/>
        <w:rPr>
          <w:szCs w:val="22"/>
        </w:rPr>
      </w:pPr>
      <w:r w:rsidRPr="00074AFC">
        <w:rPr>
          <w:szCs w:val="22"/>
        </w:rPr>
        <w:lastRenderedPageBreak/>
        <w:t xml:space="preserve">any payment/s relating to the supply; </w:t>
      </w:r>
    </w:p>
    <w:p w14:paraId="67D924FD" w14:textId="7B718B23" w:rsidR="003C58A9" w:rsidRPr="00074AFC" w:rsidRDefault="003C58A9" w:rsidP="00074AFC">
      <w:pPr>
        <w:pStyle w:val="Bullet1"/>
        <w:spacing w:after="120" w:line="276" w:lineRule="auto"/>
        <w:jc w:val="both"/>
        <w:rPr>
          <w:szCs w:val="22"/>
        </w:rPr>
      </w:pPr>
      <w:r w:rsidRPr="00074AFC">
        <w:rPr>
          <w:szCs w:val="22"/>
        </w:rPr>
        <w:t>anything else the supplier receives from other entities in connection with or response to or for the inducement of the supply, or any related supplies; and</w:t>
      </w:r>
    </w:p>
    <w:p w14:paraId="106CE790" w14:textId="4DF3CAA8" w:rsidR="003C58A9" w:rsidRPr="00074AFC" w:rsidRDefault="003C58A9" w:rsidP="00074AFC">
      <w:pPr>
        <w:pStyle w:val="Bullet1"/>
        <w:spacing w:after="120" w:line="276" w:lineRule="auto"/>
        <w:jc w:val="both"/>
        <w:rPr>
          <w:szCs w:val="22"/>
        </w:rPr>
      </w:pPr>
      <w:r w:rsidRPr="00074AFC">
        <w:rPr>
          <w:szCs w:val="22"/>
        </w:rPr>
        <w:t xml:space="preserve">supplier direct or indirect costs of making supply/supplies but does not include return on capital costs measured on opportunity cost or forgone revenue. </w:t>
      </w:r>
    </w:p>
    <w:p w14:paraId="3CFC3722" w14:textId="01855AAC" w:rsidR="003C58A9" w:rsidRPr="00825590" w:rsidRDefault="003C58A9" w:rsidP="00613F07">
      <w:pPr>
        <w:pStyle w:val="BodyText2"/>
        <w:tabs>
          <w:tab w:val="left" w:pos="284"/>
        </w:tabs>
        <w:spacing w:after="0" w:line="240" w:lineRule="auto"/>
        <w:rPr>
          <w:rFonts w:cstheme="minorHAnsi"/>
          <w:sz w:val="18"/>
          <w:szCs w:val="18"/>
        </w:rPr>
      </w:pPr>
      <w:r w:rsidRPr="00825590">
        <w:rPr>
          <w:rFonts w:cstheme="minorHAnsi"/>
          <w:sz w:val="18"/>
          <w:szCs w:val="18"/>
        </w:rPr>
        <w:t>(</w:t>
      </w:r>
      <w:proofErr w:type="gramStart"/>
      <w:r w:rsidRPr="00825590">
        <w:rPr>
          <w:rFonts w:cstheme="minorHAnsi"/>
          <w:sz w:val="18"/>
          <w:szCs w:val="18"/>
        </w:rPr>
        <w:t>reference</w:t>
      </w:r>
      <w:proofErr w:type="gramEnd"/>
      <w:r w:rsidRPr="00825590">
        <w:rPr>
          <w:rFonts w:cstheme="minorHAnsi"/>
          <w:sz w:val="18"/>
          <w:szCs w:val="18"/>
        </w:rPr>
        <w:t xml:space="preserve">: Australian Taxation Office (‘ATO’) website, </w:t>
      </w:r>
      <w:r w:rsidR="00F259AC">
        <w:rPr>
          <w:rFonts w:cstheme="minorHAnsi"/>
          <w:sz w:val="18"/>
          <w:szCs w:val="18"/>
        </w:rPr>
        <w:t>‘</w:t>
      </w:r>
      <w:r w:rsidRPr="00825590">
        <w:rPr>
          <w:rFonts w:cstheme="minorHAnsi"/>
          <w:sz w:val="18"/>
          <w:szCs w:val="18"/>
        </w:rPr>
        <w:t>GST and payments between government related entities</w:t>
      </w:r>
      <w:r w:rsidR="00F259AC">
        <w:rPr>
          <w:rFonts w:cstheme="minorHAnsi"/>
          <w:sz w:val="18"/>
          <w:szCs w:val="18"/>
        </w:rPr>
        <w:t>’</w:t>
      </w:r>
      <w:r w:rsidRPr="00825590">
        <w:rPr>
          <w:rFonts w:cstheme="minorHAnsi"/>
          <w:sz w:val="18"/>
          <w:szCs w:val="18"/>
        </w:rPr>
        <w:t xml:space="preserve"> last modified 27 October 2014).</w:t>
      </w:r>
    </w:p>
    <w:p w14:paraId="3C018D22" w14:textId="77777777" w:rsidR="003C58A9" w:rsidRPr="00B61753" w:rsidRDefault="003C58A9" w:rsidP="00B61753">
      <w:pPr>
        <w:pStyle w:val="Heading3"/>
        <w:spacing w:line="276" w:lineRule="auto"/>
        <w:ind w:left="720" w:hanging="720"/>
        <w:rPr>
          <w:rStyle w:val="Heading3Char"/>
          <w:bCs/>
          <w:color w:val="D189C4" w:themeColor="accent3" w:themeTint="99"/>
        </w:rPr>
      </w:pPr>
      <w:bookmarkStart w:id="61" w:name="_Toc58146776"/>
      <w:bookmarkStart w:id="62" w:name="_Toc105448224"/>
      <w:r w:rsidRPr="00B61753">
        <w:rPr>
          <w:rStyle w:val="Heading3Char"/>
          <w:bCs/>
          <w:color w:val="D189C4" w:themeColor="accent3" w:themeTint="99"/>
        </w:rPr>
        <w:t>3.4.1 Fees set under ACT legislation</w:t>
      </w:r>
      <w:bookmarkEnd w:id="61"/>
      <w:bookmarkEnd w:id="62"/>
    </w:p>
    <w:p w14:paraId="2290354F" w14:textId="59D5B474" w:rsidR="003C58A9" w:rsidRPr="00074AFC" w:rsidRDefault="003C58A9" w:rsidP="00074AFC">
      <w:pPr>
        <w:spacing w:after="120" w:line="276" w:lineRule="auto"/>
        <w:jc w:val="both"/>
        <w:rPr>
          <w:sz w:val="22"/>
          <w:szCs w:val="22"/>
        </w:rPr>
      </w:pPr>
      <w:r w:rsidRPr="00074AFC">
        <w:rPr>
          <w:sz w:val="22"/>
          <w:szCs w:val="22"/>
        </w:rPr>
        <w:t>Agencies who charge fees set by determination such as a disallowable instrument</w:t>
      </w:r>
      <w:r w:rsidR="00FF74ED" w:rsidRPr="00074AFC">
        <w:rPr>
          <w:sz w:val="22"/>
          <w:szCs w:val="22"/>
        </w:rPr>
        <w:t xml:space="preserve"> </w:t>
      </w:r>
      <w:r w:rsidRPr="00074AFC">
        <w:rPr>
          <w:sz w:val="22"/>
          <w:szCs w:val="22"/>
        </w:rPr>
        <w:t xml:space="preserve">need to establish if the fee is set at </w:t>
      </w:r>
      <w:r w:rsidR="005A352E" w:rsidRPr="00074AFC">
        <w:rPr>
          <w:sz w:val="22"/>
          <w:szCs w:val="22"/>
        </w:rPr>
        <w:t xml:space="preserve">a </w:t>
      </w:r>
      <w:r w:rsidRPr="00074AFC">
        <w:rPr>
          <w:sz w:val="22"/>
          <w:szCs w:val="22"/>
        </w:rPr>
        <w:t xml:space="preserve">non-commercial or commercial rate. </w:t>
      </w:r>
    </w:p>
    <w:p w14:paraId="3E9A7A96" w14:textId="2890C530" w:rsidR="003C58A9" w:rsidRPr="00074AFC" w:rsidRDefault="003C58A9" w:rsidP="00074AFC">
      <w:pPr>
        <w:spacing w:after="120" w:line="276" w:lineRule="auto"/>
        <w:jc w:val="both"/>
        <w:rPr>
          <w:sz w:val="22"/>
          <w:szCs w:val="22"/>
        </w:rPr>
      </w:pPr>
      <w:r w:rsidRPr="00074AFC">
        <w:rPr>
          <w:sz w:val="22"/>
          <w:szCs w:val="22"/>
        </w:rPr>
        <w:t xml:space="preserve">The </w:t>
      </w:r>
      <w:r w:rsidRPr="00074AFC">
        <w:rPr>
          <w:i/>
          <w:iCs/>
          <w:sz w:val="22"/>
          <w:szCs w:val="22"/>
        </w:rPr>
        <w:t>Legislation Act 2001</w:t>
      </w:r>
      <w:r w:rsidRPr="00074AFC">
        <w:rPr>
          <w:sz w:val="22"/>
          <w:szCs w:val="22"/>
        </w:rPr>
        <w:t xml:space="preserve"> on determination of fees part 6.3</w:t>
      </w:r>
      <w:r w:rsidR="005A352E" w:rsidRPr="00074AFC">
        <w:rPr>
          <w:sz w:val="22"/>
          <w:szCs w:val="22"/>
        </w:rPr>
        <w:t>,</w:t>
      </w:r>
      <w:r w:rsidRPr="00074AFC">
        <w:rPr>
          <w:sz w:val="22"/>
          <w:szCs w:val="22"/>
        </w:rPr>
        <w:t xml:space="preserve"> s</w:t>
      </w:r>
      <w:r w:rsidR="005A352E" w:rsidRPr="00074AFC">
        <w:rPr>
          <w:sz w:val="22"/>
          <w:szCs w:val="22"/>
        </w:rPr>
        <w:t xml:space="preserve">ections </w:t>
      </w:r>
      <w:r w:rsidRPr="00074AFC">
        <w:rPr>
          <w:sz w:val="22"/>
          <w:szCs w:val="22"/>
        </w:rPr>
        <w:t xml:space="preserve">55-58 </w:t>
      </w:r>
      <w:r w:rsidR="005A352E" w:rsidRPr="00074AFC">
        <w:rPr>
          <w:sz w:val="22"/>
          <w:szCs w:val="22"/>
        </w:rPr>
        <w:t>address</w:t>
      </w:r>
      <w:r w:rsidR="00DF6C17" w:rsidRPr="00074AFC">
        <w:rPr>
          <w:sz w:val="22"/>
          <w:szCs w:val="22"/>
        </w:rPr>
        <w:t>es</w:t>
      </w:r>
      <w:r w:rsidRPr="00074AFC">
        <w:rPr>
          <w:sz w:val="22"/>
          <w:szCs w:val="22"/>
        </w:rPr>
        <w:t xml:space="preserve"> cost or commercial rate</w:t>
      </w:r>
      <w:r w:rsidR="005A352E" w:rsidRPr="00074AFC">
        <w:rPr>
          <w:sz w:val="22"/>
          <w:szCs w:val="22"/>
        </w:rPr>
        <w:t>s</w:t>
      </w:r>
      <w:r w:rsidRPr="00074AFC">
        <w:rPr>
          <w:sz w:val="22"/>
          <w:szCs w:val="22"/>
        </w:rPr>
        <w:t xml:space="preserve"> </w:t>
      </w:r>
      <w:r w:rsidR="005A352E" w:rsidRPr="00074AFC">
        <w:rPr>
          <w:sz w:val="22"/>
          <w:szCs w:val="22"/>
        </w:rPr>
        <w:t>for</w:t>
      </w:r>
      <w:r w:rsidRPr="00074AFC">
        <w:rPr>
          <w:sz w:val="22"/>
          <w:szCs w:val="22"/>
        </w:rPr>
        <w:t xml:space="preserve"> fees. Therefore, agencies need to review the respective determination for example:</w:t>
      </w:r>
    </w:p>
    <w:p w14:paraId="475DA6EE" w14:textId="056A39FD" w:rsidR="003C58A9" w:rsidRPr="00074AFC" w:rsidRDefault="005A352E" w:rsidP="00074AFC">
      <w:pPr>
        <w:pStyle w:val="Bullet1"/>
        <w:spacing w:after="120" w:line="276" w:lineRule="auto"/>
        <w:jc w:val="both"/>
        <w:rPr>
          <w:szCs w:val="22"/>
        </w:rPr>
      </w:pPr>
      <w:r w:rsidRPr="00074AFC">
        <w:rPr>
          <w:szCs w:val="22"/>
        </w:rPr>
        <w:t>T</w:t>
      </w:r>
      <w:r w:rsidR="003C58A9" w:rsidRPr="00074AFC">
        <w:rPr>
          <w:szCs w:val="22"/>
        </w:rPr>
        <w:t>he Emergency Services ACT Fees determination under the respective Explanatory Statement states that ‘fees are at cost recovery</w:t>
      </w:r>
      <w:r w:rsidRPr="00074AFC">
        <w:rPr>
          <w:szCs w:val="22"/>
        </w:rPr>
        <w:t>,</w:t>
      </w:r>
      <w:r w:rsidR="003C58A9" w:rsidRPr="00074AFC">
        <w:rPr>
          <w:szCs w:val="22"/>
        </w:rPr>
        <w:t xml:space="preserve"> increase</w:t>
      </w:r>
      <w:r w:rsidRPr="00074AFC">
        <w:rPr>
          <w:szCs w:val="22"/>
        </w:rPr>
        <w:t>d by the</w:t>
      </w:r>
      <w:r w:rsidR="003C58A9" w:rsidRPr="00074AFC">
        <w:rPr>
          <w:szCs w:val="22"/>
        </w:rPr>
        <w:t xml:space="preserve"> wage index rate’ (</w:t>
      </w:r>
      <w:r w:rsidR="003C58A9" w:rsidRPr="00074AFC">
        <w:rPr>
          <w:i/>
          <w:iCs/>
          <w:szCs w:val="22"/>
        </w:rPr>
        <w:t>Emergencies (Fees) Determination 2019</w:t>
      </w:r>
      <w:r w:rsidR="003C58A9" w:rsidRPr="00074AFC">
        <w:rPr>
          <w:szCs w:val="22"/>
        </w:rPr>
        <w:t>) and</w:t>
      </w:r>
      <w:r w:rsidRPr="00074AFC">
        <w:rPr>
          <w:szCs w:val="22"/>
        </w:rPr>
        <w:t xml:space="preserve"> would</w:t>
      </w:r>
      <w:r w:rsidR="003C58A9" w:rsidRPr="00074AFC">
        <w:rPr>
          <w:szCs w:val="22"/>
        </w:rPr>
        <w:t xml:space="preserve"> satisf</w:t>
      </w:r>
      <w:r w:rsidRPr="00074AFC">
        <w:rPr>
          <w:szCs w:val="22"/>
        </w:rPr>
        <w:t>y</w:t>
      </w:r>
      <w:r w:rsidR="003C58A9" w:rsidRPr="00074AFC">
        <w:rPr>
          <w:szCs w:val="22"/>
        </w:rPr>
        <w:t xml:space="preserve"> the non-commercial test. </w:t>
      </w:r>
    </w:p>
    <w:p w14:paraId="5703B130" w14:textId="4CF36B0A" w:rsidR="001F6597" w:rsidRPr="00CF5CC6" w:rsidRDefault="005A352E" w:rsidP="00B61753">
      <w:pPr>
        <w:pStyle w:val="Heading1"/>
        <w:spacing w:before="480" w:line="276" w:lineRule="auto"/>
        <w:rPr>
          <w:b w:val="0"/>
          <w:bCs w:val="0"/>
        </w:rPr>
      </w:pPr>
      <w:bookmarkStart w:id="63" w:name="_Toc58146777"/>
      <w:bookmarkStart w:id="64" w:name="_Toc105448225"/>
      <w:r w:rsidRPr="00CF5CC6">
        <w:rPr>
          <w:b w:val="0"/>
          <w:bCs w:val="0"/>
        </w:rPr>
        <w:t>4.</w:t>
      </w:r>
      <w:r w:rsidRPr="00CF5CC6">
        <w:rPr>
          <w:b w:val="0"/>
          <w:bCs w:val="0"/>
        </w:rPr>
        <w:tab/>
      </w:r>
      <w:r w:rsidR="001F6597" w:rsidRPr="00CF5CC6">
        <w:rPr>
          <w:b w:val="0"/>
          <w:bCs w:val="0"/>
          <w:i/>
          <w:iCs/>
        </w:rPr>
        <w:t>FINANCIAL MANAGEMENT ACT 1996</w:t>
      </w:r>
      <w:r w:rsidR="001F6597" w:rsidRPr="00CF5CC6">
        <w:rPr>
          <w:b w:val="0"/>
          <w:bCs w:val="0"/>
        </w:rPr>
        <w:t xml:space="preserve"> (FMA)</w:t>
      </w:r>
      <w:bookmarkEnd w:id="63"/>
      <w:bookmarkEnd w:id="64"/>
      <w:r w:rsidR="001F6597" w:rsidRPr="00CF5CC6">
        <w:rPr>
          <w:b w:val="0"/>
          <w:bCs w:val="0"/>
        </w:rPr>
        <w:t xml:space="preserve"> </w:t>
      </w:r>
    </w:p>
    <w:p w14:paraId="45B28C43" w14:textId="575ACABA" w:rsidR="001F6597" w:rsidRPr="00074AFC" w:rsidRDefault="001F6597" w:rsidP="00074AFC">
      <w:pPr>
        <w:spacing w:after="120" w:line="276" w:lineRule="auto"/>
        <w:jc w:val="both"/>
        <w:rPr>
          <w:sz w:val="22"/>
          <w:szCs w:val="22"/>
        </w:rPr>
      </w:pPr>
      <w:r w:rsidRPr="00074AFC">
        <w:rPr>
          <w:sz w:val="22"/>
          <w:szCs w:val="22"/>
        </w:rPr>
        <w:t xml:space="preserve">This section discusses the FMA as it relates to identifying appropriation and </w:t>
      </w:r>
      <w:r w:rsidR="007A1CF4" w:rsidRPr="00074AFC">
        <w:rPr>
          <w:sz w:val="22"/>
          <w:szCs w:val="22"/>
        </w:rPr>
        <w:t>Own Source Revenue</w:t>
      </w:r>
      <w:r w:rsidRPr="00074AFC">
        <w:rPr>
          <w:sz w:val="22"/>
          <w:szCs w:val="22"/>
        </w:rPr>
        <w:t xml:space="preserve"> in Territory law, to satisfy section 9-17</w:t>
      </w:r>
      <w:r w:rsidR="00DF6C17" w:rsidRPr="00074AFC">
        <w:rPr>
          <w:sz w:val="22"/>
          <w:szCs w:val="22"/>
        </w:rPr>
        <w:t xml:space="preserve"> </w:t>
      </w:r>
      <w:r w:rsidR="00531666" w:rsidRPr="00074AFC">
        <w:rPr>
          <w:sz w:val="22"/>
          <w:szCs w:val="22"/>
        </w:rPr>
        <w:t xml:space="preserve">of the GST Act </w:t>
      </w:r>
      <w:r w:rsidRPr="00074AFC">
        <w:rPr>
          <w:sz w:val="22"/>
          <w:szCs w:val="22"/>
        </w:rPr>
        <w:t xml:space="preserve">in </w:t>
      </w:r>
      <w:r w:rsidR="00531666" w:rsidRPr="00074AFC">
        <w:rPr>
          <w:sz w:val="22"/>
          <w:szCs w:val="22"/>
        </w:rPr>
        <w:t>its</w:t>
      </w:r>
      <w:r w:rsidRPr="00074AFC">
        <w:rPr>
          <w:sz w:val="22"/>
          <w:szCs w:val="22"/>
        </w:rPr>
        <w:t xml:space="preserve"> application </w:t>
      </w:r>
      <w:r w:rsidR="00531666" w:rsidRPr="00074AFC">
        <w:rPr>
          <w:sz w:val="22"/>
          <w:szCs w:val="22"/>
        </w:rPr>
        <w:t xml:space="preserve">to </w:t>
      </w:r>
      <w:r w:rsidRPr="00074AFC">
        <w:rPr>
          <w:sz w:val="22"/>
          <w:szCs w:val="22"/>
        </w:rPr>
        <w:t>Directorates and Territory Authorities.</w:t>
      </w:r>
      <w:r w:rsidR="00A324CC" w:rsidRPr="00074AFC">
        <w:rPr>
          <w:sz w:val="22"/>
          <w:szCs w:val="22"/>
        </w:rPr>
        <w:t xml:space="preserve"> </w:t>
      </w:r>
      <w:r w:rsidRPr="00074AFC">
        <w:rPr>
          <w:sz w:val="22"/>
          <w:szCs w:val="22"/>
        </w:rPr>
        <w:t>The key sections in the FMA are:</w:t>
      </w:r>
      <w:bookmarkStart w:id="65" w:name="_Hlk43366930"/>
    </w:p>
    <w:p w14:paraId="6DBBC6EC" w14:textId="77777777" w:rsidR="001F6597" w:rsidRPr="00074AFC" w:rsidRDefault="001F6597" w:rsidP="00074AFC">
      <w:pPr>
        <w:pStyle w:val="Bullet1"/>
        <w:spacing w:after="120" w:line="276" w:lineRule="auto"/>
        <w:jc w:val="both"/>
        <w:rPr>
          <w:szCs w:val="22"/>
        </w:rPr>
      </w:pPr>
      <w:r w:rsidRPr="00074AFC">
        <w:rPr>
          <w:szCs w:val="22"/>
        </w:rPr>
        <w:t xml:space="preserve">section 6 Necessity for Appropriation; </w:t>
      </w:r>
    </w:p>
    <w:p w14:paraId="57CB2ABE" w14:textId="77777777" w:rsidR="001F6597" w:rsidRPr="00074AFC" w:rsidRDefault="001F6597" w:rsidP="00074AFC">
      <w:pPr>
        <w:pStyle w:val="Bullet1"/>
        <w:spacing w:after="120" w:line="276" w:lineRule="auto"/>
        <w:jc w:val="both"/>
        <w:rPr>
          <w:szCs w:val="22"/>
        </w:rPr>
      </w:pPr>
      <w:r w:rsidRPr="00074AFC">
        <w:rPr>
          <w:szCs w:val="22"/>
        </w:rPr>
        <w:t>section 8 Form of Appropriations</w:t>
      </w:r>
      <w:bookmarkEnd w:id="65"/>
      <w:r w:rsidRPr="00074AFC">
        <w:rPr>
          <w:szCs w:val="22"/>
        </w:rPr>
        <w:t xml:space="preserve">; and </w:t>
      </w:r>
    </w:p>
    <w:p w14:paraId="2833A127" w14:textId="4545CD8C" w:rsidR="001F6597" w:rsidRPr="00074AFC" w:rsidRDefault="001F6597" w:rsidP="00074AFC">
      <w:pPr>
        <w:pStyle w:val="Bullet1"/>
        <w:spacing w:after="120" w:line="276" w:lineRule="auto"/>
        <w:jc w:val="both"/>
        <w:rPr>
          <w:szCs w:val="22"/>
        </w:rPr>
      </w:pPr>
      <w:r w:rsidRPr="00074AFC">
        <w:rPr>
          <w:szCs w:val="22"/>
        </w:rPr>
        <w:t xml:space="preserve">section 9 Net Controlled Recurrent Payments. </w:t>
      </w:r>
    </w:p>
    <w:p w14:paraId="023A6D77" w14:textId="537C31B5" w:rsidR="001F6597" w:rsidRPr="00074AFC" w:rsidRDefault="001F6597" w:rsidP="00074AFC">
      <w:pPr>
        <w:spacing w:after="120" w:line="276" w:lineRule="auto"/>
        <w:jc w:val="both"/>
        <w:rPr>
          <w:sz w:val="22"/>
          <w:szCs w:val="22"/>
        </w:rPr>
      </w:pPr>
      <w:r w:rsidRPr="00074AFC">
        <w:rPr>
          <w:sz w:val="22"/>
          <w:szCs w:val="22"/>
        </w:rPr>
        <w:t xml:space="preserve">The discussions </w:t>
      </w:r>
      <w:r w:rsidR="00A324CC" w:rsidRPr="00074AFC">
        <w:rPr>
          <w:sz w:val="22"/>
          <w:szCs w:val="22"/>
        </w:rPr>
        <w:t xml:space="preserve">on these FMA sections </w:t>
      </w:r>
      <w:r w:rsidRPr="00074AFC">
        <w:rPr>
          <w:sz w:val="22"/>
          <w:szCs w:val="22"/>
        </w:rPr>
        <w:t>are included below under subsections:</w:t>
      </w:r>
    </w:p>
    <w:p w14:paraId="16862D2C" w14:textId="77777777" w:rsidR="001F6597" w:rsidRPr="00074AFC" w:rsidRDefault="001F6597" w:rsidP="00074AFC">
      <w:pPr>
        <w:pStyle w:val="Bullet1"/>
        <w:spacing w:after="120" w:line="276" w:lineRule="auto"/>
        <w:jc w:val="both"/>
        <w:rPr>
          <w:szCs w:val="22"/>
        </w:rPr>
      </w:pPr>
      <w:r w:rsidRPr="00074AFC">
        <w:rPr>
          <w:szCs w:val="22"/>
        </w:rPr>
        <w:t>Appropriation – (sections 6 and 8 FMA)</w:t>
      </w:r>
    </w:p>
    <w:p w14:paraId="347FBAA4" w14:textId="30D4DB7D" w:rsidR="001F6597" w:rsidRPr="00074AFC" w:rsidRDefault="007A1CF4" w:rsidP="00074AFC">
      <w:pPr>
        <w:pStyle w:val="Bullet1"/>
        <w:spacing w:after="120" w:line="276" w:lineRule="auto"/>
        <w:jc w:val="both"/>
        <w:rPr>
          <w:szCs w:val="22"/>
        </w:rPr>
      </w:pPr>
      <w:r w:rsidRPr="00074AFC">
        <w:rPr>
          <w:szCs w:val="22"/>
        </w:rPr>
        <w:t>Own Source Revenue</w:t>
      </w:r>
      <w:r w:rsidR="001F6597" w:rsidRPr="00074AFC">
        <w:rPr>
          <w:szCs w:val="22"/>
        </w:rPr>
        <w:t xml:space="preserve"> – (section 9 FMA)</w:t>
      </w:r>
    </w:p>
    <w:p w14:paraId="23280543" w14:textId="77777777" w:rsidR="001F6597" w:rsidRPr="00074AFC" w:rsidRDefault="001F6597" w:rsidP="00074AFC">
      <w:pPr>
        <w:pStyle w:val="Bullet1"/>
        <w:spacing w:after="120" w:line="276" w:lineRule="auto"/>
        <w:jc w:val="both"/>
        <w:rPr>
          <w:szCs w:val="22"/>
        </w:rPr>
      </w:pPr>
      <w:r w:rsidRPr="00074AFC">
        <w:rPr>
          <w:szCs w:val="22"/>
        </w:rPr>
        <w:t xml:space="preserve">Application to Directorates and Territory Authorities </w:t>
      </w:r>
    </w:p>
    <w:p w14:paraId="39175A5C" w14:textId="77777777" w:rsidR="001F6597" w:rsidRPr="00CF5CC6" w:rsidRDefault="001F6597" w:rsidP="00B61753">
      <w:pPr>
        <w:pStyle w:val="Heading2"/>
        <w:spacing w:before="360" w:line="276" w:lineRule="auto"/>
        <w:rPr>
          <w:b w:val="0"/>
          <w:bCs/>
        </w:rPr>
      </w:pPr>
      <w:bookmarkStart w:id="66" w:name="_Toc58146778"/>
      <w:bookmarkStart w:id="67" w:name="_Toc105448226"/>
      <w:r w:rsidRPr="00CF5CC6">
        <w:rPr>
          <w:b w:val="0"/>
          <w:bCs/>
        </w:rPr>
        <w:t>4.1 Appropriation – sections 6 and 8 of the FMA</w:t>
      </w:r>
      <w:bookmarkEnd w:id="66"/>
      <w:bookmarkEnd w:id="67"/>
    </w:p>
    <w:p w14:paraId="4FF24081" w14:textId="77777777" w:rsidR="001F6597" w:rsidRPr="00074AFC" w:rsidRDefault="001F6597" w:rsidP="00074AFC">
      <w:pPr>
        <w:spacing w:after="120" w:line="276" w:lineRule="auto"/>
        <w:jc w:val="both"/>
        <w:rPr>
          <w:sz w:val="22"/>
          <w:szCs w:val="22"/>
        </w:rPr>
      </w:pPr>
      <w:r w:rsidRPr="00074AFC">
        <w:rPr>
          <w:sz w:val="22"/>
          <w:szCs w:val="22"/>
        </w:rPr>
        <w:t xml:space="preserve">Section 9-17(3)(b)(i) requires that a qualifying appropriation is made under an Australian Law. The FMA authority to meet this requirement comes from the dictionary definitions, section 6 </w:t>
      </w:r>
      <w:r w:rsidRPr="00074AFC">
        <w:rPr>
          <w:i/>
          <w:iCs/>
          <w:sz w:val="22"/>
          <w:szCs w:val="22"/>
        </w:rPr>
        <w:t xml:space="preserve">Necessity for Appropriation </w:t>
      </w:r>
      <w:r w:rsidRPr="00074AFC">
        <w:rPr>
          <w:sz w:val="22"/>
          <w:szCs w:val="22"/>
        </w:rPr>
        <w:t xml:space="preserve">and section 8 </w:t>
      </w:r>
      <w:r w:rsidRPr="00074AFC">
        <w:rPr>
          <w:i/>
          <w:iCs/>
          <w:sz w:val="22"/>
          <w:szCs w:val="22"/>
        </w:rPr>
        <w:t>Form of Appropriations.</w:t>
      </w:r>
    </w:p>
    <w:p w14:paraId="1DD861C5" w14:textId="77777777" w:rsidR="001F6597" w:rsidRPr="00074AFC" w:rsidRDefault="001F6597" w:rsidP="00074AFC">
      <w:pPr>
        <w:spacing w:after="120" w:line="276" w:lineRule="auto"/>
        <w:jc w:val="both"/>
        <w:rPr>
          <w:sz w:val="22"/>
          <w:szCs w:val="22"/>
        </w:rPr>
      </w:pPr>
      <w:bookmarkStart w:id="68" w:name="_Hlk43367255"/>
      <w:r w:rsidRPr="00074AFC">
        <w:rPr>
          <w:sz w:val="22"/>
          <w:szCs w:val="22"/>
        </w:rPr>
        <w:t xml:space="preserve">The FMA </w:t>
      </w:r>
      <w:bookmarkEnd w:id="68"/>
      <w:r w:rsidRPr="00074AFC">
        <w:rPr>
          <w:sz w:val="22"/>
          <w:szCs w:val="22"/>
        </w:rPr>
        <w:t>application and form of appropriation in the ACT is as follows:</w:t>
      </w:r>
    </w:p>
    <w:p w14:paraId="112B75BF" w14:textId="77777777" w:rsidR="001F6597" w:rsidRPr="00074AFC" w:rsidRDefault="001F6597" w:rsidP="00074AFC">
      <w:pPr>
        <w:pStyle w:val="Bullet1"/>
        <w:spacing w:after="120" w:line="276" w:lineRule="auto"/>
        <w:jc w:val="both"/>
        <w:rPr>
          <w:szCs w:val="22"/>
        </w:rPr>
      </w:pPr>
      <w:r w:rsidRPr="00074AFC">
        <w:rPr>
          <w:szCs w:val="22"/>
        </w:rPr>
        <w:t>Section 6 of the FMA Necessity for Appropriation in which ‘no payment of public money must be made otherwise than in accordance with an appropriation’;</w:t>
      </w:r>
    </w:p>
    <w:p w14:paraId="4B50D62F" w14:textId="77777777" w:rsidR="001F6597" w:rsidRPr="00074AFC" w:rsidRDefault="001F6597" w:rsidP="00074AFC">
      <w:pPr>
        <w:pStyle w:val="Bullet1"/>
        <w:spacing w:after="120" w:line="276" w:lineRule="auto"/>
        <w:jc w:val="both"/>
        <w:rPr>
          <w:szCs w:val="22"/>
        </w:rPr>
      </w:pPr>
      <w:r w:rsidRPr="00074AFC">
        <w:rPr>
          <w:szCs w:val="22"/>
        </w:rPr>
        <w:lastRenderedPageBreak/>
        <w:t xml:space="preserve">FMA Dictionary definitions provide that: </w:t>
      </w:r>
    </w:p>
    <w:p w14:paraId="7735B2F2" w14:textId="77777777" w:rsidR="001F6597" w:rsidRPr="00074AFC" w:rsidRDefault="001F6597" w:rsidP="00074AFC">
      <w:pPr>
        <w:pStyle w:val="Bullet2"/>
        <w:spacing w:after="120" w:line="276" w:lineRule="auto"/>
        <w:jc w:val="both"/>
        <w:rPr>
          <w:szCs w:val="22"/>
        </w:rPr>
      </w:pPr>
      <w:r w:rsidRPr="00074AFC">
        <w:rPr>
          <w:szCs w:val="22"/>
        </w:rPr>
        <w:t>Appropriation means ‘an appropriation of public money by any Act including this Act’; and</w:t>
      </w:r>
    </w:p>
    <w:p w14:paraId="621EE101" w14:textId="77777777" w:rsidR="001F6597" w:rsidRPr="00074AFC" w:rsidRDefault="001F6597" w:rsidP="00074AFC">
      <w:pPr>
        <w:pStyle w:val="Bullet2"/>
        <w:spacing w:after="120" w:line="276" w:lineRule="auto"/>
        <w:jc w:val="both"/>
        <w:rPr>
          <w:szCs w:val="22"/>
        </w:rPr>
      </w:pPr>
      <w:r w:rsidRPr="00074AFC">
        <w:rPr>
          <w:szCs w:val="22"/>
        </w:rPr>
        <w:t xml:space="preserve">Appropriation Act means ‘an act that makes appropriations for a financial year in accordance with section 8 of the FMA’. </w:t>
      </w:r>
    </w:p>
    <w:p w14:paraId="55AABD34" w14:textId="1B7F0C25" w:rsidR="001F6597" w:rsidRPr="00074AFC" w:rsidRDefault="001F6597" w:rsidP="00074AFC">
      <w:pPr>
        <w:pStyle w:val="Bullet1"/>
        <w:spacing w:after="120" w:line="276" w:lineRule="auto"/>
        <w:jc w:val="both"/>
        <w:rPr>
          <w:szCs w:val="22"/>
        </w:rPr>
      </w:pPr>
      <w:r w:rsidRPr="00074AFC">
        <w:rPr>
          <w:szCs w:val="22"/>
        </w:rPr>
        <w:t>Section 8 of the FMA provides that an Appropriation Act may make separate appropriation</w:t>
      </w:r>
      <w:r w:rsidR="00531666" w:rsidRPr="00074AFC">
        <w:rPr>
          <w:szCs w:val="22"/>
        </w:rPr>
        <w:t>s</w:t>
      </w:r>
      <w:r w:rsidRPr="00074AFC">
        <w:rPr>
          <w:szCs w:val="22"/>
        </w:rPr>
        <w:t xml:space="preserve"> for each of the different types of entities in the ACT which includes Directorates and Territory Authorities. The appropriation can be in relation to:</w:t>
      </w:r>
    </w:p>
    <w:p w14:paraId="12294591" w14:textId="0B6F57BF" w:rsidR="001F6597" w:rsidRPr="00074AFC" w:rsidRDefault="001F6597" w:rsidP="00074AFC">
      <w:pPr>
        <w:pStyle w:val="Bullet2"/>
        <w:spacing w:after="120" w:line="276" w:lineRule="auto"/>
        <w:jc w:val="both"/>
        <w:rPr>
          <w:szCs w:val="22"/>
        </w:rPr>
      </w:pPr>
      <w:r w:rsidRPr="00074AFC">
        <w:rPr>
          <w:szCs w:val="22"/>
        </w:rPr>
        <w:t xml:space="preserve">Controlled Recurrent Payments (CRP) which is </w:t>
      </w:r>
      <w:r w:rsidR="00531666" w:rsidRPr="00074AFC">
        <w:rPr>
          <w:szCs w:val="22"/>
        </w:rPr>
        <w:t>‘</w:t>
      </w:r>
      <w:r w:rsidRPr="00074AFC">
        <w:rPr>
          <w:szCs w:val="22"/>
        </w:rPr>
        <w:t>an amount provided, or to be provided to a territory entity for the delivery of goods and services provided by the territory entity, or a person providing goods and services on behalf of the territory entity</w:t>
      </w:r>
      <w:r w:rsidR="00531666" w:rsidRPr="00074AFC">
        <w:rPr>
          <w:szCs w:val="22"/>
        </w:rPr>
        <w:t>’</w:t>
      </w:r>
      <w:r w:rsidRPr="00074AFC">
        <w:rPr>
          <w:szCs w:val="22"/>
        </w:rPr>
        <w:t xml:space="preserve"> (FMA Dictionary);</w:t>
      </w:r>
    </w:p>
    <w:p w14:paraId="545E7EB3" w14:textId="477D43A3" w:rsidR="001F6597" w:rsidRPr="00074AFC" w:rsidRDefault="001F6597" w:rsidP="00074AFC">
      <w:pPr>
        <w:pStyle w:val="Bullet2"/>
        <w:spacing w:after="120" w:line="276" w:lineRule="auto"/>
        <w:jc w:val="both"/>
        <w:rPr>
          <w:szCs w:val="22"/>
        </w:rPr>
      </w:pPr>
      <w:r w:rsidRPr="00074AFC">
        <w:rPr>
          <w:szCs w:val="22"/>
        </w:rPr>
        <w:t>Capital Injection (CI)</w:t>
      </w:r>
      <w:r w:rsidR="00531666" w:rsidRPr="00074AFC">
        <w:rPr>
          <w:szCs w:val="22"/>
        </w:rPr>
        <w:t>;</w:t>
      </w:r>
      <w:r w:rsidRPr="00074AFC">
        <w:rPr>
          <w:szCs w:val="22"/>
        </w:rPr>
        <w:t xml:space="preserve"> and</w:t>
      </w:r>
    </w:p>
    <w:p w14:paraId="482F8D9E" w14:textId="77777777" w:rsidR="001F6597" w:rsidRPr="00074AFC" w:rsidRDefault="001F6597" w:rsidP="00074AFC">
      <w:pPr>
        <w:pStyle w:val="Bullet2"/>
        <w:spacing w:after="120" w:line="276" w:lineRule="auto"/>
        <w:jc w:val="both"/>
        <w:rPr>
          <w:szCs w:val="22"/>
        </w:rPr>
      </w:pPr>
      <w:r w:rsidRPr="00074AFC">
        <w:rPr>
          <w:szCs w:val="22"/>
        </w:rPr>
        <w:t xml:space="preserve">any payments to be made by Directorates on behalf of the Territory. </w:t>
      </w:r>
    </w:p>
    <w:p w14:paraId="5CB74E25" w14:textId="34EB8776" w:rsidR="001F6597" w:rsidRPr="00DA689E" w:rsidRDefault="001F6597" w:rsidP="001F6597">
      <w:pPr>
        <w:pStyle w:val="Heading3"/>
      </w:pPr>
      <w:bookmarkStart w:id="69" w:name="_Toc105448227"/>
      <w:r w:rsidRPr="00DA689E">
        <w:t>Summary</w:t>
      </w:r>
      <w:r>
        <w:t xml:space="preserve"> Appropriation </w:t>
      </w:r>
      <w:r w:rsidR="00531666">
        <w:t xml:space="preserve">– </w:t>
      </w:r>
      <w:r>
        <w:t>s</w:t>
      </w:r>
      <w:r w:rsidR="00531666">
        <w:t xml:space="preserve">ections </w:t>
      </w:r>
      <w:r>
        <w:t>6</w:t>
      </w:r>
      <w:r w:rsidR="00531666">
        <w:t xml:space="preserve"> and</w:t>
      </w:r>
      <w:r>
        <w:t xml:space="preserve"> 8 </w:t>
      </w:r>
      <w:r w:rsidR="00531666">
        <w:t xml:space="preserve">of the </w:t>
      </w:r>
      <w:r>
        <w:t>FMA</w:t>
      </w:r>
      <w:bookmarkEnd w:id="69"/>
    </w:p>
    <w:p w14:paraId="2EDC97A8" w14:textId="0D91D1BA" w:rsidR="00531666" w:rsidRPr="00BD0D1F" w:rsidRDefault="001F6597" w:rsidP="00BD0D1F">
      <w:pPr>
        <w:pStyle w:val="Caption"/>
        <w:spacing w:before="0" w:after="120" w:line="276" w:lineRule="auto"/>
        <w:jc w:val="both"/>
        <w:rPr>
          <w:sz w:val="22"/>
          <w:szCs w:val="22"/>
        </w:rPr>
      </w:pPr>
      <w:r w:rsidRPr="00BD0D1F">
        <w:rPr>
          <w:sz w:val="22"/>
          <w:szCs w:val="22"/>
        </w:rPr>
        <w:t>An appropriation (s</w:t>
      </w:r>
      <w:r w:rsidR="00531666" w:rsidRPr="00BD0D1F">
        <w:rPr>
          <w:sz w:val="22"/>
          <w:szCs w:val="22"/>
        </w:rPr>
        <w:t xml:space="preserve">ection </w:t>
      </w:r>
      <w:r w:rsidRPr="00BD0D1F">
        <w:rPr>
          <w:sz w:val="22"/>
          <w:szCs w:val="22"/>
        </w:rPr>
        <w:t>8) is for public money (s</w:t>
      </w:r>
      <w:r w:rsidR="00531666" w:rsidRPr="00BD0D1F">
        <w:rPr>
          <w:sz w:val="22"/>
          <w:szCs w:val="22"/>
        </w:rPr>
        <w:t xml:space="preserve">ection </w:t>
      </w:r>
      <w:r w:rsidRPr="00BD0D1F">
        <w:rPr>
          <w:sz w:val="22"/>
          <w:szCs w:val="22"/>
        </w:rPr>
        <w:t xml:space="preserve">6) under the </w:t>
      </w:r>
      <w:proofErr w:type="gramStart"/>
      <w:r w:rsidRPr="00BD0D1F">
        <w:rPr>
          <w:sz w:val="22"/>
          <w:szCs w:val="22"/>
        </w:rPr>
        <w:t>FMA</w:t>
      </w:r>
      <w:proofErr w:type="gramEnd"/>
      <w:r w:rsidRPr="00BD0D1F">
        <w:rPr>
          <w:sz w:val="22"/>
          <w:szCs w:val="22"/>
        </w:rPr>
        <w:t xml:space="preserve"> and an Appropriation Act is for ACT entities such as Directorates and Territory Authorities, including for </w:t>
      </w:r>
      <w:r w:rsidR="007A1CF4" w:rsidRPr="00BD0D1F">
        <w:rPr>
          <w:sz w:val="22"/>
          <w:szCs w:val="22"/>
        </w:rPr>
        <w:t>C</w:t>
      </w:r>
      <w:r w:rsidRPr="00BD0D1F">
        <w:rPr>
          <w:sz w:val="22"/>
          <w:szCs w:val="22"/>
        </w:rPr>
        <w:t xml:space="preserve">ontrolled </w:t>
      </w:r>
      <w:r w:rsidR="007A1CF4" w:rsidRPr="00BD0D1F">
        <w:rPr>
          <w:sz w:val="22"/>
          <w:szCs w:val="22"/>
        </w:rPr>
        <w:t>R</w:t>
      </w:r>
      <w:r w:rsidRPr="00BD0D1F">
        <w:rPr>
          <w:sz w:val="22"/>
          <w:szCs w:val="22"/>
        </w:rPr>
        <w:t xml:space="preserve">ecurrent </w:t>
      </w:r>
      <w:r w:rsidR="007A1CF4" w:rsidRPr="00BD0D1F">
        <w:rPr>
          <w:sz w:val="22"/>
          <w:szCs w:val="22"/>
        </w:rPr>
        <w:t>P</w:t>
      </w:r>
      <w:r w:rsidRPr="00BD0D1F">
        <w:rPr>
          <w:sz w:val="22"/>
          <w:szCs w:val="22"/>
        </w:rPr>
        <w:t>ayments (s</w:t>
      </w:r>
      <w:r w:rsidR="00531666" w:rsidRPr="00BD0D1F">
        <w:rPr>
          <w:sz w:val="22"/>
          <w:szCs w:val="22"/>
        </w:rPr>
        <w:t xml:space="preserve">ection </w:t>
      </w:r>
      <w:r w:rsidRPr="00BD0D1F">
        <w:rPr>
          <w:sz w:val="22"/>
          <w:szCs w:val="22"/>
        </w:rPr>
        <w:t xml:space="preserve">8) for or to be provided for the delivery of goods and services on behalf of a territory entity. </w:t>
      </w:r>
      <w:bookmarkStart w:id="70" w:name="_Toc58146779"/>
    </w:p>
    <w:p w14:paraId="7123A220" w14:textId="1E0B3428" w:rsidR="001F6597" w:rsidRPr="00CF5CC6" w:rsidRDefault="001F6597" w:rsidP="00B61753">
      <w:pPr>
        <w:pStyle w:val="Heading2"/>
        <w:spacing w:before="360" w:line="276" w:lineRule="auto"/>
        <w:rPr>
          <w:b w:val="0"/>
          <w:bCs/>
        </w:rPr>
      </w:pPr>
      <w:bookmarkStart w:id="71" w:name="_Hlk62038389"/>
      <w:bookmarkStart w:id="72" w:name="_Toc105448228"/>
      <w:r w:rsidRPr="00CF5CC6">
        <w:rPr>
          <w:b w:val="0"/>
          <w:bCs/>
        </w:rPr>
        <w:t>4.2 Own Source Revenue – section 9 of the FMA</w:t>
      </w:r>
      <w:bookmarkEnd w:id="70"/>
      <w:bookmarkEnd w:id="72"/>
    </w:p>
    <w:bookmarkEnd w:id="71"/>
    <w:p w14:paraId="7F0F9723" w14:textId="06A7C67F" w:rsidR="001F6597" w:rsidRPr="00BD0D1F" w:rsidRDefault="001F6597" w:rsidP="00BD0D1F">
      <w:pPr>
        <w:spacing w:after="120" w:line="276" w:lineRule="auto"/>
        <w:jc w:val="both"/>
        <w:rPr>
          <w:sz w:val="22"/>
          <w:szCs w:val="22"/>
        </w:rPr>
      </w:pPr>
      <w:r w:rsidRPr="00BD0D1F">
        <w:rPr>
          <w:sz w:val="22"/>
          <w:szCs w:val="22"/>
        </w:rPr>
        <w:t xml:space="preserve">The question of whether Territory </w:t>
      </w:r>
      <w:r w:rsidR="007A1CF4" w:rsidRPr="00BD0D1F">
        <w:rPr>
          <w:sz w:val="22"/>
          <w:szCs w:val="22"/>
        </w:rPr>
        <w:t>Own Source Revenue</w:t>
      </w:r>
      <w:r w:rsidRPr="00BD0D1F">
        <w:rPr>
          <w:sz w:val="22"/>
          <w:szCs w:val="22"/>
        </w:rPr>
        <w:t xml:space="preserve"> is covered by appropriation under an Australian law is provided for under section 9 of the FMA as follows:</w:t>
      </w:r>
    </w:p>
    <w:p w14:paraId="1426211D" w14:textId="77777777" w:rsidR="001F6597" w:rsidRPr="00BD0D1F" w:rsidRDefault="001F6597" w:rsidP="00BD0D1F">
      <w:pPr>
        <w:pStyle w:val="Bullet1"/>
        <w:spacing w:after="120" w:line="276" w:lineRule="auto"/>
        <w:jc w:val="both"/>
        <w:rPr>
          <w:szCs w:val="22"/>
        </w:rPr>
      </w:pPr>
      <w:r w:rsidRPr="00BD0D1F">
        <w:rPr>
          <w:szCs w:val="22"/>
        </w:rPr>
        <w:t xml:space="preserve">Section 9(1) of the FMA provides that ‘appropriation for Controlled Recurrent Payments may be expressed to be made for Net Controlled Recurrent Payments’. </w:t>
      </w:r>
    </w:p>
    <w:p w14:paraId="15D111B5" w14:textId="348877D9" w:rsidR="001F6597" w:rsidRPr="00BD0D1F" w:rsidRDefault="001F6597" w:rsidP="00BD0D1F">
      <w:pPr>
        <w:pStyle w:val="Bullet2"/>
        <w:spacing w:after="120" w:line="276" w:lineRule="auto"/>
        <w:jc w:val="both"/>
        <w:rPr>
          <w:szCs w:val="22"/>
        </w:rPr>
      </w:pPr>
      <w:r w:rsidRPr="00BD0D1F">
        <w:rPr>
          <w:szCs w:val="22"/>
        </w:rPr>
        <w:t xml:space="preserve">The definition of </w:t>
      </w:r>
      <w:r w:rsidR="007A1CF4" w:rsidRPr="00BD0D1F">
        <w:rPr>
          <w:szCs w:val="22"/>
        </w:rPr>
        <w:t>N</w:t>
      </w:r>
      <w:r w:rsidRPr="00BD0D1F">
        <w:rPr>
          <w:szCs w:val="22"/>
        </w:rPr>
        <w:t xml:space="preserve">et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 xml:space="preserve">ayments is not explicitly defined in the </w:t>
      </w:r>
      <w:proofErr w:type="gramStart"/>
      <w:r w:rsidRPr="00BD0D1F">
        <w:rPr>
          <w:szCs w:val="22"/>
        </w:rPr>
        <w:t>FMA,</w:t>
      </w:r>
      <w:proofErr w:type="gramEnd"/>
      <w:r w:rsidRPr="00BD0D1F">
        <w:rPr>
          <w:szCs w:val="22"/>
        </w:rPr>
        <w:t xml:space="preserve"> however, it is taken to mean a Controlled Recurrent Payment with a further authority to apply </w:t>
      </w:r>
      <w:bookmarkStart w:id="73" w:name="_Hlk43375314"/>
      <w:r w:rsidRPr="00BD0D1F">
        <w:rPr>
          <w:szCs w:val="22"/>
        </w:rPr>
        <w:t xml:space="preserve">any payments a territory entity is entitled to receive for providing goods and services </w:t>
      </w:r>
      <w:bookmarkEnd w:id="73"/>
      <w:r w:rsidRPr="00BD0D1F">
        <w:rPr>
          <w:szCs w:val="22"/>
        </w:rPr>
        <w:t xml:space="preserve">(colloquially referred to as ‘Territory </w:t>
      </w:r>
      <w:r w:rsidR="007A1CF4" w:rsidRPr="00BD0D1F">
        <w:rPr>
          <w:szCs w:val="22"/>
        </w:rPr>
        <w:t>Own Source Revenue</w:t>
      </w:r>
      <w:r w:rsidRPr="00BD0D1F">
        <w:rPr>
          <w:szCs w:val="22"/>
        </w:rPr>
        <w:t>’) to its expenses and liabilities.</w:t>
      </w:r>
    </w:p>
    <w:p w14:paraId="755E75F3" w14:textId="14783DE8" w:rsidR="001F6597" w:rsidRPr="00BD0D1F" w:rsidRDefault="001F6597" w:rsidP="00BD0D1F">
      <w:pPr>
        <w:spacing w:after="120" w:line="276" w:lineRule="auto"/>
        <w:jc w:val="both"/>
        <w:rPr>
          <w:sz w:val="22"/>
          <w:szCs w:val="22"/>
        </w:rPr>
      </w:pPr>
      <w:r w:rsidRPr="00BD0D1F">
        <w:rPr>
          <w:sz w:val="22"/>
          <w:szCs w:val="22"/>
        </w:rPr>
        <w:t xml:space="preserve">Sections 9 (2) and (3) sets out </w:t>
      </w:r>
      <w:r w:rsidR="00531666" w:rsidRPr="00BD0D1F">
        <w:rPr>
          <w:sz w:val="22"/>
          <w:szCs w:val="22"/>
        </w:rPr>
        <w:t xml:space="preserve">the </w:t>
      </w:r>
      <w:r w:rsidRPr="00BD0D1F">
        <w:rPr>
          <w:sz w:val="22"/>
          <w:szCs w:val="22"/>
        </w:rPr>
        <w:t>rules as to how an Appropriation Act is to operate, these are:</w:t>
      </w:r>
    </w:p>
    <w:p w14:paraId="43DFD1EE" w14:textId="7400A43E" w:rsidR="001F6597" w:rsidRPr="00BD0D1F" w:rsidRDefault="001F6597" w:rsidP="00BD0D1F">
      <w:pPr>
        <w:pStyle w:val="Bullet1"/>
        <w:spacing w:after="120" w:line="276" w:lineRule="auto"/>
        <w:jc w:val="both"/>
        <w:rPr>
          <w:szCs w:val="22"/>
        </w:rPr>
      </w:pPr>
      <w:r w:rsidRPr="00BD0D1F">
        <w:rPr>
          <w:szCs w:val="22"/>
        </w:rPr>
        <w:t xml:space="preserve">Section 9(2) of the FMA provides that, </w:t>
      </w:r>
      <w:r w:rsidR="00531666" w:rsidRPr="00BD0D1F">
        <w:rPr>
          <w:szCs w:val="22"/>
        </w:rPr>
        <w:t>‘</w:t>
      </w:r>
      <w:r w:rsidRPr="00BD0D1F">
        <w:rPr>
          <w:szCs w:val="22"/>
        </w:rPr>
        <w:t xml:space="preserve">despite section 6 (necessity for appropriation), if an appropriation is for Net Controlled Recurrent Payments, the </w:t>
      </w:r>
      <w:r w:rsidRPr="00BD0D1F">
        <w:rPr>
          <w:b/>
          <w:bCs/>
          <w:szCs w:val="22"/>
        </w:rPr>
        <w:t>Directorate</w:t>
      </w:r>
      <w:r w:rsidRPr="00BD0D1F">
        <w:rPr>
          <w:szCs w:val="22"/>
        </w:rPr>
        <w:t xml:space="preserve"> may apply [the payments it is entitled to receive for providing goods and services] in paying the expenses and liabilities of the </w:t>
      </w:r>
      <w:r w:rsidR="00531666" w:rsidRPr="00BD0D1F">
        <w:rPr>
          <w:szCs w:val="22"/>
        </w:rPr>
        <w:t>D</w:t>
      </w:r>
      <w:r w:rsidRPr="00BD0D1F">
        <w:rPr>
          <w:szCs w:val="22"/>
        </w:rPr>
        <w:t>irectorate</w:t>
      </w:r>
      <w:r w:rsidR="00531666" w:rsidRPr="00BD0D1F">
        <w:rPr>
          <w:szCs w:val="22"/>
        </w:rPr>
        <w:t>’</w:t>
      </w:r>
      <w:r w:rsidRPr="00BD0D1F">
        <w:rPr>
          <w:szCs w:val="22"/>
        </w:rPr>
        <w:t>.</w:t>
      </w:r>
    </w:p>
    <w:p w14:paraId="7C856B9A" w14:textId="6CE3ECFE" w:rsidR="001F6597" w:rsidRPr="00BD0D1F" w:rsidRDefault="001F6597" w:rsidP="00BD0D1F">
      <w:pPr>
        <w:pStyle w:val="Bullet2"/>
        <w:spacing w:after="120" w:line="276" w:lineRule="auto"/>
        <w:jc w:val="both"/>
        <w:rPr>
          <w:szCs w:val="22"/>
        </w:rPr>
      </w:pPr>
      <w:r w:rsidRPr="00BD0D1F">
        <w:rPr>
          <w:szCs w:val="22"/>
        </w:rPr>
        <w:t>That is, despite the amount of ‘</w:t>
      </w:r>
      <w:r w:rsidR="007A1CF4" w:rsidRPr="00BD0D1F">
        <w:rPr>
          <w:szCs w:val="22"/>
        </w:rPr>
        <w:t>Own Source Revenue</w:t>
      </w:r>
      <w:r w:rsidRPr="00BD0D1F">
        <w:rPr>
          <w:szCs w:val="22"/>
        </w:rPr>
        <w:t xml:space="preserve">’ and therefore the amount of the </w:t>
      </w:r>
      <w:r w:rsidR="007A1CF4" w:rsidRPr="00BD0D1F">
        <w:rPr>
          <w:szCs w:val="22"/>
        </w:rPr>
        <w:t>N</w:t>
      </w:r>
      <w:r w:rsidRPr="00BD0D1F">
        <w:rPr>
          <w:szCs w:val="22"/>
        </w:rPr>
        <w:t xml:space="preserve">et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 xml:space="preserve">ayments being unknown at the time of passing of the relevant Appropriation Act, those payments are authorised, provided that the Appropriation Act is expressed to be made for Net Controlled Recurrent Payments for Directorates. </w:t>
      </w:r>
    </w:p>
    <w:p w14:paraId="6BCBEBCA" w14:textId="2A903A38" w:rsidR="001F6597" w:rsidRPr="00BD0D1F" w:rsidRDefault="001F6597" w:rsidP="00BD0D1F">
      <w:pPr>
        <w:pStyle w:val="Bullet1"/>
        <w:spacing w:after="120" w:line="276" w:lineRule="auto"/>
        <w:jc w:val="both"/>
        <w:rPr>
          <w:szCs w:val="22"/>
        </w:rPr>
      </w:pPr>
      <w:r w:rsidRPr="00BD0D1F">
        <w:rPr>
          <w:szCs w:val="22"/>
        </w:rPr>
        <w:t xml:space="preserve">Section 9(3) of the FMA provides that, </w:t>
      </w:r>
      <w:r w:rsidR="00C91093" w:rsidRPr="00BD0D1F">
        <w:rPr>
          <w:szCs w:val="22"/>
        </w:rPr>
        <w:t>‘</w:t>
      </w:r>
      <w:r w:rsidRPr="00BD0D1F">
        <w:rPr>
          <w:szCs w:val="22"/>
        </w:rPr>
        <w:t>if the appropriations made by an Appropriation Act for a Directorate do not state an amount, or state a ‘0’ appropriation, for Controlled Recurrent Payments, the appropriations have effect as if they included an appropriation for Controlled Recurrent Payment</w:t>
      </w:r>
      <w:r w:rsidR="00C91093" w:rsidRPr="00BD0D1F">
        <w:rPr>
          <w:szCs w:val="22"/>
        </w:rPr>
        <w:t>s</w:t>
      </w:r>
      <w:r w:rsidRPr="00BD0D1F">
        <w:rPr>
          <w:szCs w:val="22"/>
        </w:rPr>
        <w:t xml:space="preserve"> for the Directorate at no net cost to the Territory</w:t>
      </w:r>
      <w:r w:rsidR="00C91093" w:rsidRPr="00BD0D1F">
        <w:rPr>
          <w:szCs w:val="22"/>
        </w:rPr>
        <w:t>’</w:t>
      </w:r>
      <w:r w:rsidRPr="00BD0D1F">
        <w:rPr>
          <w:szCs w:val="22"/>
        </w:rPr>
        <w:t>.</w:t>
      </w:r>
    </w:p>
    <w:p w14:paraId="09218A70" w14:textId="77777777" w:rsidR="001F6597" w:rsidRPr="00BD0D1F" w:rsidRDefault="001F6597" w:rsidP="00BD0D1F">
      <w:pPr>
        <w:pStyle w:val="Bullet2"/>
        <w:spacing w:after="120" w:line="276" w:lineRule="auto"/>
        <w:jc w:val="both"/>
        <w:rPr>
          <w:szCs w:val="22"/>
        </w:rPr>
      </w:pPr>
      <w:r w:rsidRPr="00BD0D1F">
        <w:rPr>
          <w:szCs w:val="22"/>
        </w:rPr>
        <w:lastRenderedPageBreak/>
        <w:t>In this case, the absence of an appropriation for Controlled Recurrent Payments, or an appropriation for Controlled Recurrent Payments of ‘0’, is taken to be authorisation.</w:t>
      </w:r>
    </w:p>
    <w:p w14:paraId="3BB2E88C" w14:textId="5A50E365" w:rsidR="001F6597" w:rsidRDefault="001F6597" w:rsidP="00527612">
      <w:pPr>
        <w:pStyle w:val="Heading3"/>
        <w:spacing w:line="240" w:lineRule="auto"/>
      </w:pPr>
      <w:bookmarkStart w:id="74" w:name="_Toc105448229"/>
      <w:r w:rsidRPr="00DA689E">
        <w:t>Summary Own Source Revenue s</w:t>
      </w:r>
      <w:r w:rsidR="00527612">
        <w:t xml:space="preserve">ection </w:t>
      </w:r>
      <w:r w:rsidRPr="00DA689E">
        <w:t>9</w:t>
      </w:r>
      <w:r w:rsidR="00527612">
        <w:t xml:space="preserve"> of the</w:t>
      </w:r>
      <w:r w:rsidRPr="00DA689E">
        <w:t xml:space="preserve"> FMA</w:t>
      </w:r>
      <w:bookmarkEnd w:id="74"/>
    </w:p>
    <w:p w14:paraId="59901F8B" w14:textId="685CE003" w:rsidR="001F6597" w:rsidRPr="00BD0D1F" w:rsidRDefault="001F6597" w:rsidP="00BD0D1F">
      <w:pPr>
        <w:pStyle w:val="Caption"/>
        <w:spacing w:before="0" w:after="120" w:line="276" w:lineRule="auto"/>
        <w:jc w:val="both"/>
        <w:rPr>
          <w:sz w:val="22"/>
          <w:szCs w:val="22"/>
        </w:rPr>
      </w:pPr>
      <w:r w:rsidRPr="00BD0D1F">
        <w:rPr>
          <w:sz w:val="22"/>
          <w:szCs w:val="22"/>
        </w:rPr>
        <w:t xml:space="preserve">In summary, section 9 of the FMA provides that, for Directorates, a payment from Territory </w:t>
      </w:r>
      <w:r w:rsidR="007A1CF4" w:rsidRPr="00BD0D1F">
        <w:rPr>
          <w:sz w:val="22"/>
          <w:szCs w:val="22"/>
        </w:rPr>
        <w:t>Own Source Revenue</w:t>
      </w:r>
      <w:r w:rsidRPr="00BD0D1F">
        <w:rPr>
          <w:sz w:val="22"/>
          <w:szCs w:val="22"/>
        </w:rPr>
        <w:t xml:space="preserve"> (Net Controlled Recurrent Payments), is a payment that is covered by an Appropriation. Section 9(2) however does not include Territory Authorities.</w:t>
      </w:r>
    </w:p>
    <w:p w14:paraId="542BF443" w14:textId="4AE1EE2D" w:rsidR="001F6597" w:rsidRPr="00CF5CC6" w:rsidRDefault="003026B2" w:rsidP="00B61753">
      <w:pPr>
        <w:pStyle w:val="Heading1"/>
        <w:spacing w:before="480" w:line="276" w:lineRule="auto"/>
        <w:ind w:left="425" w:hanging="567"/>
        <w:rPr>
          <w:b w:val="0"/>
          <w:bCs w:val="0"/>
        </w:rPr>
      </w:pPr>
      <w:bookmarkStart w:id="75" w:name="_Toc58146780"/>
      <w:bookmarkStart w:id="76" w:name="_Toc105448230"/>
      <w:r w:rsidRPr="00CF5CC6">
        <w:rPr>
          <w:b w:val="0"/>
          <w:bCs w:val="0"/>
        </w:rPr>
        <w:t>5</w:t>
      </w:r>
      <w:r w:rsidR="003F23B2">
        <w:rPr>
          <w:b w:val="0"/>
          <w:bCs w:val="0"/>
        </w:rPr>
        <w:t>.</w:t>
      </w:r>
      <w:r w:rsidR="00A324CC" w:rsidRPr="00CF5CC6">
        <w:rPr>
          <w:b w:val="0"/>
          <w:bCs w:val="0"/>
        </w:rPr>
        <w:tab/>
      </w:r>
      <w:r w:rsidR="001F6597" w:rsidRPr="00CF5CC6">
        <w:rPr>
          <w:b w:val="0"/>
          <w:bCs w:val="0"/>
        </w:rPr>
        <w:t>Application – Directorates and Territory Authorities</w:t>
      </w:r>
      <w:bookmarkEnd w:id="75"/>
      <w:bookmarkEnd w:id="76"/>
    </w:p>
    <w:p w14:paraId="4D17187C" w14:textId="5B1929A3" w:rsidR="00D21FC2" w:rsidRDefault="00CE6681" w:rsidP="00BD0D1F">
      <w:pPr>
        <w:pStyle w:val="Normal1"/>
        <w:spacing w:after="120" w:line="276" w:lineRule="auto"/>
        <w:jc w:val="both"/>
      </w:pPr>
      <w:r w:rsidRPr="0013020B">
        <w:t xml:space="preserve">This section covers </w:t>
      </w:r>
      <w:r w:rsidR="002C2961" w:rsidRPr="0013020B">
        <w:t xml:space="preserve">the </w:t>
      </w:r>
      <w:r w:rsidRPr="0013020B">
        <w:t xml:space="preserve">application </w:t>
      </w:r>
      <w:r w:rsidR="002C2961" w:rsidRPr="0013020B">
        <w:t xml:space="preserve">of the policy </w:t>
      </w:r>
      <w:r w:rsidRPr="0013020B">
        <w:t xml:space="preserve">and includes </w:t>
      </w:r>
      <w:r w:rsidR="002C2961" w:rsidRPr="0013020B">
        <w:t>a checklist and examples</w:t>
      </w:r>
      <w:r w:rsidR="00451537" w:rsidRPr="0013020B">
        <w:t>.</w:t>
      </w:r>
      <w:r w:rsidRPr="0013020B">
        <w:t xml:space="preserve"> </w:t>
      </w:r>
    </w:p>
    <w:p w14:paraId="613AAA98" w14:textId="1FAEB2BB" w:rsidR="00963453" w:rsidRPr="00CF5CC6" w:rsidRDefault="00963453" w:rsidP="00B61753">
      <w:pPr>
        <w:pStyle w:val="Heading2"/>
        <w:spacing w:before="360" w:line="276" w:lineRule="auto"/>
        <w:ind w:left="425" w:hanging="425"/>
        <w:rPr>
          <w:b w:val="0"/>
          <w:bCs/>
        </w:rPr>
      </w:pPr>
      <w:bookmarkStart w:id="77" w:name="_Toc105448231"/>
      <w:r w:rsidRPr="00CF5CC6">
        <w:rPr>
          <w:b w:val="0"/>
          <w:bCs/>
        </w:rPr>
        <w:t>5.1 Conclusion – Appropriation and Own Source Revenue</w:t>
      </w:r>
      <w:bookmarkEnd w:id="77"/>
      <w:r w:rsidRPr="00CF5CC6">
        <w:rPr>
          <w:b w:val="0"/>
          <w:bCs/>
        </w:rPr>
        <w:t xml:space="preserve"> </w:t>
      </w:r>
    </w:p>
    <w:p w14:paraId="79FDC27C" w14:textId="49B545AB" w:rsidR="00F45FBE" w:rsidRPr="00BD0D1F" w:rsidRDefault="00600374" w:rsidP="00BD0D1F">
      <w:pPr>
        <w:spacing w:after="120" w:line="276" w:lineRule="auto"/>
        <w:jc w:val="both"/>
        <w:rPr>
          <w:sz w:val="22"/>
          <w:szCs w:val="22"/>
        </w:rPr>
      </w:pPr>
      <w:r w:rsidRPr="00BD0D1F">
        <w:rPr>
          <w:sz w:val="22"/>
          <w:szCs w:val="22"/>
        </w:rPr>
        <w:t>N</w:t>
      </w:r>
      <w:r w:rsidR="00C47CC4" w:rsidRPr="00BD0D1F">
        <w:rPr>
          <w:sz w:val="22"/>
          <w:szCs w:val="22"/>
        </w:rPr>
        <w:t xml:space="preserve">otwithstanding the </w:t>
      </w:r>
      <w:r w:rsidR="00776841" w:rsidRPr="00BD0D1F">
        <w:rPr>
          <w:sz w:val="22"/>
          <w:szCs w:val="22"/>
        </w:rPr>
        <w:t xml:space="preserve">need </w:t>
      </w:r>
      <w:r w:rsidR="00C47CC4" w:rsidRPr="00BD0D1F">
        <w:rPr>
          <w:sz w:val="22"/>
          <w:szCs w:val="22"/>
        </w:rPr>
        <w:t xml:space="preserve">to meet all </w:t>
      </w:r>
      <w:r w:rsidR="000960BB" w:rsidRPr="00BD0D1F">
        <w:rPr>
          <w:sz w:val="22"/>
          <w:szCs w:val="22"/>
        </w:rPr>
        <w:t>four</w:t>
      </w:r>
      <w:r w:rsidR="00C47CC4" w:rsidRPr="00BD0D1F">
        <w:rPr>
          <w:sz w:val="22"/>
          <w:szCs w:val="22"/>
        </w:rPr>
        <w:t xml:space="preserve"> </w:t>
      </w:r>
      <w:r w:rsidR="000960BB" w:rsidRPr="00BD0D1F">
        <w:rPr>
          <w:sz w:val="22"/>
          <w:szCs w:val="22"/>
        </w:rPr>
        <w:t>elements</w:t>
      </w:r>
      <w:r w:rsidR="00C47CC4" w:rsidRPr="00BD0D1F">
        <w:rPr>
          <w:sz w:val="22"/>
          <w:szCs w:val="22"/>
        </w:rPr>
        <w:t xml:space="preserve"> of section 9-17 of the GST</w:t>
      </w:r>
      <w:r w:rsidR="0078083E" w:rsidRPr="00BD0D1F">
        <w:rPr>
          <w:sz w:val="22"/>
          <w:szCs w:val="22"/>
        </w:rPr>
        <w:t xml:space="preserve"> Act</w:t>
      </w:r>
      <w:r w:rsidR="00776841" w:rsidRPr="00BD0D1F">
        <w:rPr>
          <w:sz w:val="22"/>
          <w:szCs w:val="22"/>
        </w:rPr>
        <w:t>,</w:t>
      </w:r>
      <w:r w:rsidR="00C47CC4" w:rsidRPr="00BD0D1F">
        <w:rPr>
          <w:sz w:val="22"/>
          <w:szCs w:val="22"/>
        </w:rPr>
        <w:t xml:space="preserve"> </w:t>
      </w:r>
      <w:r w:rsidR="00776841" w:rsidRPr="00BD0D1F">
        <w:rPr>
          <w:sz w:val="22"/>
          <w:szCs w:val="22"/>
        </w:rPr>
        <w:t xml:space="preserve">there are </w:t>
      </w:r>
      <w:r w:rsidR="00F45FBE" w:rsidRPr="00BD0D1F">
        <w:rPr>
          <w:sz w:val="22"/>
          <w:szCs w:val="22"/>
        </w:rPr>
        <w:t>differ</w:t>
      </w:r>
      <w:r w:rsidR="000960BB" w:rsidRPr="00BD0D1F">
        <w:rPr>
          <w:sz w:val="22"/>
          <w:szCs w:val="22"/>
        </w:rPr>
        <w:t>ing eligibility</w:t>
      </w:r>
      <w:r w:rsidR="00776841" w:rsidRPr="00BD0D1F">
        <w:rPr>
          <w:sz w:val="22"/>
          <w:szCs w:val="22"/>
        </w:rPr>
        <w:t xml:space="preserve"> requirements for Directorates and Territory Authorities</w:t>
      </w:r>
      <w:r w:rsidR="00F45FBE" w:rsidRPr="00BD0D1F">
        <w:rPr>
          <w:sz w:val="22"/>
          <w:szCs w:val="22"/>
        </w:rPr>
        <w:t xml:space="preserve"> </w:t>
      </w:r>
      <w:r w:rsidR="001F6597" w:rsidRPr="00BD0D1F">
        <w:rPr>
          <w:sz w:val="22"/>
          <w:szCs w:val="22"/>
        </w:rPr>
        <w:t>regard</w:t>
      </w:r>
      <w:r w:rsidR="000960BB" w:rsidRPr="00BD0D1F">
        <w:rPr>
          <w:sz w:val="22"/>
          <w:szCs w:val="22"/>
        </w:rPr>
        <w:t xml:space="preserve">ing </w:t>
      </w:r>
      <w:r w:rsidR="007A1CF4" w:rsidRPr="00BD0D1F">
        <w:rPr>
          <w:sz w:val="22"/>
          <w:szCs w:val="22"/>
        </w:rPr>
        <w:t>Own Source Revenue</w:t>
      </w:r>
      <w:r w:rsidR="001F6597" w:rsidRPr="00BD0D1F">
        <w:rPr>
          <w:sz w:val="22"/>
          <w:szCs w:val="22"/>
        </w:rPr>
        <w:t xml:space="preserve"> within section 9 of the FMA</w:t>
      </w:r>
      <w:r w:rsidR="000960BB" w:rsidRPr="00BD0D1F">
        <w:rPr>
          <w:sz w:val="22"/>
          <w:szCs w:val="22"/>
        </w:rPr>
        <w:t xml:space="preserve">. As a </w:t>
      </w:r>
      <w:r w:rsidR="00DA5AF1" w:rsidRPr="00BD0D1F">
        <w:rPr>
          <w:sz w:val="22"/>
          <w:szCs w:val="22"/>
        </w:rPr>
        <w:t>result,</w:t>
      </w:r>
      <w:r w:rsidR="00C47CC4" w:rsidRPr="00BD0D1F">
        <w:rPr>
          <w:sz w:val="22"/>
          <w:szCs w:val="22"/>
        </w:rPr>
        <w:t xml:space="preserve"> the following applies: </w:t>
      </w:r>
    </w:p>
    <w:p w14:paraId="544ACB98" w14:textId="0DFE2B5B" w:rsidR="001F6597" w:rsidRPr="00BD0D1F" w:rsidRDefault="001F6597" w:rsidP="00BD0D1F">
      <w:pPr>
        <w:pStyle w:val="Bullet1"/>
        <w:spacing w:after="120" w:line="276" w:lineRule="auto"/>
        <w:jc w:val="both"/>
        <w:rPr>
          <w:szCs w:val="22"/>
        </w:rPr>
      </w:pPr>
      <w:r w:rsidRPr="00BD0D1F">
        <w:rPr>
          <w:szCs w:val="22"/>
        </w:rPr>
        <w:t xml:space="preserve">Directorates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 xml:space="preserve">ayments under section 8(1) FMA and </w:t>
      </w:r>
      <w:r w:rsidR="007A1CF4" w:rsidRPr="00BD0D1F">
        <w:rPr>
          <w:szCs w:val="22"/>
        </w:rPr>
        <w:t>N</w:t>
      </w:r>
      <w:r w:rsidRPr="00BD0D1F">
        <w:rPr>
          <w:szCs w:val="22"/>
        </w:rPr>
        <w:t xml:space="preserve">et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ayments (</w:t>
      </w:r>
      <w:r w:rsidR="007A1CF4" w:rsidRPr="00BD0D1F">
        <w:rPr>
          <w:szCs w:val="22"/>
        </w:rPr>
        <w:t>Own Source Revenue</w:t>
      </w:r>
      <w:r w:rsidRPr="00BD0D1F">
        <w:rPr>
          <w:szCs w:val="22"/>
        </w:rPr>
        <w:t xml:space="preserve">) under section 9(2) FMA are both considered appropriated. </w:t>
      </w:r>
      <w:r w:rsidR="007B40CC" w:rsidRPr="00BD0D1F">
        <w:rPr>
          <w:szCs w:val="22"/>
        </w:rPr>
        <w:t>(</w:t>
      </w:r>
      <w:r w:rsidR="00963453" w:rsidRPr="00BD0D1F">
        <w:rPr>
          <w:szCs w:val="22"/>
        </w:rPr>
        <w:t>See subsection</w:t>
      </w:r>
      <w:r w:rsidR="00D21FC2" w:rsidRPr="00BD0D1F">
        <w:rPr>
          <w:szCs w:val="22"/>
        </w:rPr>
        <w:t xml:space="preserve"> 5.</w:t>
      </w:r>
      <w:r w:rsidR="00CE6681" w:rsidRPr="00BD0D1F">
        <w:rPr>
          <w:szCs w:val="22"/>
        </w:rPr>
        <w:t>4 Directorate Examples).</w:t>
      </w:r>
    </w:p>
    <w:p w14:paraId="1EE8F551" w14:textId="51BF3002" w:rsidR="001F6597" w:rsidRPr="00BD0D1F" w:rsidRDefault="001F6597" w:rsidP="00BD0D1F">
      <w:pPr>
        <w:pStyle w:val="Bullet1"/>
        <w:spacing w:after="120" w:line="276" w:lineRule="auto"/>
        <w:jc w:val="both"/>
        <w:rPr>
          <w:szCs w:val="22"/>
        </w:rPr>
      </w:pPr>
      <w:bookmarkStart w:id="78" w:name="_Hlk56513687"/>
      <w:r w:rsidRPr="00BD0D1F">
        <w:rPr>
          <w:szCs w:val="22"/>
        </w:rPr>
        <w:t xml:space="preserve">Territory Authorities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 xml:space="preserve">ayments under section 8(2) FMA are considered appropriated. However, Territory Authorities are not specifically covered in section 9(2) of the FMA for </w:t>
      </w:r>
      <w:r w:rsidR="007A1CF4" w:rsidRPr="00BD0D1F">
        <w:rPr>
          <w:szCs w:val="22"/>
        </w:rPr>
        <w:t>O</w:t>
      </w:r>
      <w:r w:rsidRPr="00BD0D1F">
        <w:rPr>
          <w:szCs w:val="22"/>
        </w:rPr>
        <w:t xml:space="preserve">wn </w:t>
      </w:r>
      <w:r w:rsidR="007A1CF4" w:rsidRPr="00BD0D1F">
        <w:rPr>
          <w:szCs w:val="22"/>
        </w:rPr>
        <w:t>S</w:t>
      </w:r>
      <w:r w:rsidRPr="00BD0D1F">
        <w:rPr>
          <w:szCs w:val="22"/>
        </w:rPr>
        <w:t xml:space="preserve">ource </w:t>
      </w:r>
      <w:r w:rsidR="007A1CF4" w:rsidRPr="00BD0D1F">
        <w:rPr>
          <w:szCs w:val="22"/>
        </w:rPr>
        <w:t>R</w:t>
      </w:r>
      <w:r w:rsidRPr="00BD0D1F">
        <w:rPr>
          <w:szCs w:val="22"/>
        </w:rPr>
        <w:t>evenue (</w:t>
      </w:r>
      <w:r w:rsidR="007A1CF4" w:rsidRPr="00BD0D1F">
        <w:rPr>
          <w:szCs w:val="22"/>
        </w:rPr>
        <w:t>N</w:t>
      </w:r>
      <w:r w:rsidRPr="00BD0D1F">
        <w:rPr>
          <w:szCs w:val="22"/>
        </w:rPr>
        <w:t xml:space="preserve">et </w:t>
      </w:r>
      <w:r w:rsidR="007A1CF4" w:rsidRPr="00BD0D1F">
        <w:rPr>
          <w:szCs w:val="22"/>
        </w:rPr>
        <w:t>C</w:t>
      </w:r>
      <w:r w:rsidRPr="00BD0D1F">
        <w:rPr>
          <w:szCs w:val="22"/>
        </w:rPr>
        <w:t xml:space="preserve">ontrolled </w:t>
      </w:r>
      <w:r w:rsidR="007A1CF4" w:rsidRPr="00BD0D1F">
        <w:rPr>
          <w:szCs w:val="22"/>
        </w:rPr>
        <w:t>R</w:t>
      </w:r>
      <w:r w:rsidRPr="00BD0D1F">
        <w:rPr>
          <w:szCs w:val="22"/>
        </w:rPr>
        <w:t xml:space="preserve">ecurrent </w:t>
      </w:r>
      <w:r w:rsidR="007A1CF4" w:rsidRPr="00BD0D1F">
        <w:rPr>
          <w:szCs w:val="22"/>
        </w:rPr>
        <w:t>P</w:t>
      </w:r>
      <w:r w:rsidRPr="00BD0D1F">
        <w:rPr>
          <w:szCs w:val="22"/>
        </w:rPr>
        <w:t xml:space="preserve">ayments). Therefore, for Territory Authority’s </w:t>
      </w:r>
      <w:r w:rsidR="007A1CF4" w:rsidRPr="00BD0D1F">
        <w:rPr>
          <w:szCs w:val="22"/>
        </w:rPr>
        <w:t>O</w:t>
      </w:r>
      <w:r w:rsidRPr="00BD0D1F">
        <w:rPr>
          <w:szCs w:val="22"/>
        </w:rPr>
        <w:t xml:space="preserve">wn </w:t>
      </w:r>
      <w:r w:rsidR="007A1CF4" w:rsidRPr="00BD0D1F">
        <w:rPr>
          <w:szCs w:val="22"/>
        </w:rPr>
        <w:t>S</w:t>
      </w:r>
      <w:r w:rsidRPr="00BD0D1F">
        <w:rPr>
          <w:szCs w:val="22"/>
        </w:rPr>
        <w:t xml:space="preserve">ource </w:t>
      </w:r>
      <w:r w:rsidR="007A1CF4" w:rsidRPr="00BD0D1F">
        <w:rPr>
          <w:szCs w:val="22"/>
        </w:rPr>
        <w:t>R</w:t>
      </w:r>
      <w:r w:rsidRPr="00BD0D1F">
        <w:rPr>
          <w:szCs w:val="22"/>
        </w:rPr>
        <w:t>evenue to satisfy the test in section 9-17(3)(b)(i)</w:t>
      </w:r>
      <w:r w:rsidR="000960BB" w:rsidRPr="00BD0D1F">
        <w:rPr>
          <w:szCs w:val="22"/>
        </w:rPr>
        <w:t xml:space="preserve">, </w:t>
      </w:r>
      <w:proofErr w:type="gramStart"/>
      <w:r w:rsidR="000960BB" w:rsidRPr="00BD0D1F">
        <w:rPr>
          <w:szCs w:val="22"/>
        </w:rPr>
        <w:t xml:space="preserve">being </w:t>
      </w:r>
      <w:r w:rsidRPr="00BD0D1F">
        <w:rPr>
          <w:szCs w:val="22"/>
        </w:rPr>
        <w:t xml:space="preserve"> appropriated</w:t>
      </w:r>
      <w:proofErr w:type="gramEnd"/>
      <w:r w:rsidRPr="00BD0D1F">
        <w:rPr>
          <w:szCs w:val="22"/>
        </w:rPr>
        <w:t xml:space="preserve"> under an Australian law, </w:t>
      </w:r>
      <w:r w:rsidR="000960BB" w:rsidRPr="00BD0D1F">
        <w:rPr>
          <w:szCs w:val="22"/>
        </w:rPr>
        <w:t xml:space="preserve">applicability of section 9-17, </w:t>
      </w:r>
      <w:r w:rsidRPr="00BD0D1F">
        <w:rPr>
          <w:szCs w:val="22"/>
        </w:rPr>
        <w:t>need</w:t>
      </w:r>
      <w:r w:rsidR="000960BB" w:rsidRPr="00BD0D1F">
        <w:rPr>
          <w:szCs w:val="22"/>
        </w:rPr>
        <w:t>s</w:t>
      </w:r>
      <w:r w:rsidRPr="00BD0D1F">
        <w:rPr>
          <w:szCs w:val="22"/>
        </w:rPr>
        <w:t xml:space="preserve"> to be considered on a case by case basis</w:t>
      </w:r>
      <w:r w:rsidR="000960BB" w:rsidRPr="00BD0D1F">
        <w:rPr>
          <w:szCs w:val="22"/>
        </w:rPr>
        <w:t>,</w:t>
      </w:r>
      <w:r w:rsidRPr="00BD0D1F">
        <w:rPr>
          <w:szCs w:val="22"/>
        </w:rPr>
        <w:t xml:space="preserve"> taking into account:</w:t>
      </w:r>
    </w:p>
    <w:p w14:paraId="6A17FA24" w14:textId="606E9C39" w:rsidR="001F6597" w:rsidRPr="00BD0D1F" w:rsidRDefault="00E03570" w:rsidP="00BD0D1F">
      <w:pPr>
        <w:pStyle w:val="Bullet2"/>
        <w:spacing w:after="120" w:line="276" w:lineRule="auto"/>
        <w:jc w:val="both"/>
        <w:rPr>
          <w:szCs w:val="22"/>
        </w:rPr>
      </w:pPr>
      <w:r w:rsidRPr="00BD0D1F">
        <w:rPr>
          <w:szCs w:val="22"/>
        </w:rPr>
        <w:t>t</w:t>
      </w:r>
      <w:r w:rsidR="001F6597" w:rsidRPr="00BD0D1F">
        <w:rPr>
          <w:szCs w:val="22"/>
        </w:rPr>
        <w:t>he establishing Act for each Territory Authority; and</w:t>
      </w:r>
    </w:p>
    <w:p w14:paraId="2E9A1FC4" w14:textId="77777777" w:rsidR="00600374" w:rsidRPr="00BD0D1F" w:rsidRDefault="00E03570" w:rsidP="00BD0D1F">
      <w:pPr>
        <w:pStyle w:val="Bullet2"/>
        <w:spacing w:after="120" w:line="276" w:lineRule="auto"/>
        <w:jc w:val="both"/>
        <w:rPr>
          <w:szCs w:val="22"/>
        </w:rPr>
      </w:pPr>
      <w:r w:rsidRPr="00BD0D1F">
        <w:rPr>
          <w:szCs w:val="22"/>
        </w:rPr>
        <w:t>t</w:t>
      </w:r>
      <w:r w:rsidR="001F6597" w:rsidRPr="00BD0D1F">
        <w:rPr>
          <w:szCs w:val="22"/>
        </w:rPr>
        <w:t>he nature of the appropriations that the relevant Territory Authority receives.</w:t>
      </w:r>
      <w:r w:rsidR="00600374" w:rsidRPr="00BD0D1F">
        <w:rPr>
          <w:szCs w:val="22"/>
        </w:rPr>
        <w:t xml:space="preserve"> </w:t>
      </w:r>
    </w:p>
    <w:p w14:paraId="34E42F7D" w14:textId="25798879" w:rsidR="001F6597" w:rsidRPr="00BD0D1F" w:rsidRDefault="00600374" w:rsidP="00BD0D1F">
      <w:pPr>
        <w:pStyle w:val="Bullet2"/>
        <w:numPr>
          <w:ilvl w:val="0"/>
          <w:numId w:val="0"/>
        </w:numPr>
        <w:spacing w:after="120" w:line="276" w:lineRule="auto"/>
        <w:jc w:val="both"/>
        <w:rPr>
          <w:szCs w:val="22"/>
        </w:rPr>
      </w:pPr>
      <w:r w:rsidRPr="00BD0D1F">
        <w:rPr>
          <w:szCs w:val="22"/>
        </w:rPr>
        <w:t xml:space="preserve">See section 6 Territory Authorities Guide and </w:t>
      </w:r>
      <w:r w:rsidR="000960BB" w:rsidRPr="00BD0D1F">
        <w:rPr>
          <w:szCs w:val="22"/>
        </w:rPr>
        <w:t>e</w:t>
      </w:r>
      <w:r w:rsidRPr="00BD0D1F">
        <w:rPr>
          <w:szCs w:val="22"/>
        </w:rPr>
        <w:t>xamples below.</w:t>
      </w:r>
    </w:p>
    <w:p w14:paraId="44CBA50C" w14:textId="3B3E8FF2" w:rsidR="00EF0DF8" w:rsidRPr="00CF5CC6" w:rsidRDefault="00EF0DF8" w:rsidP="00B61753">
      <w:pPr>
        <w:pStyle w:val="Heading2"/>
        <w:spacing w:before="360" w:line="276" w:lineRule="auto"/>
        <w:rPr>
          <w:b w:val="0"/>
          <w:bCs/>
        </w:rPr>
      </w:pPr>
      <w:bookmarkStart w:id="79" w:name="_Toc58146782"/>
      <w:bookmarkStart w:id="80" w:name="_Toc105448232"/>
      <w:bookmarkEnd w:id="78"/>
      <w:r w:rsidRPr="00CF5CC6">
        <w:rPr>
          <w:b w:val="0"/>
          <w:bCs/>
        </w:rPr>
        <w:t>5.1</w:t>
      </w:r>
      <w:r w:rsidRPr="00CF5CC6">
        <w:rPr>
          <w:b w:val="0"/>
          <w:bCs/>
        </w:rPr>
        <w:tab/>
      </w:r>
      <w:r w:rsidR="00CE6681" w:rsidRPr="00CF5CC6">
        <w:rPr>
          <w:b w:val="0"/>
          <w:bCs/>
        </w:rPr>
        <w:t xml:space="preserve">Procedures for </w:t>
      </w:r>
      <w:r w:rsidRPr="00CF5CC6">
        <w:rPr>
          <w:b w:val="0"/>
          <w:bCs/>
        </w:rPr>
        <w:t>Applying Section 9-17</w:t>
      </w:r>
      <w:r w:rsidR="00DF6C17" w:rsidRPr="00CF5CC6">
        <w:rPr>
          <w:b w:val="0"/>
          <w:bCs/>
        </w:rPr>
        <w:t xml:space="preserve"> </w:t>
      </w:r>
      <w:r w:rsidRPr="00CF5CC6">
        <w:rPr>
          <w:b w:val="0"/>
          <w:bCs/>
        </w:rPr>
        <w:t>and the FMA</w:t>
      </w:r>
      <w:bookmarkEnd w:id="79"/>
      <w:bookmarkEnd w:id="80"/>
    </w:p>
    <w:p w14:paraId="53878C1C" w14:textId="5B6563D5" w:rsidR="00EF0DF8" w:rsidRPr="00BD0D1F" w:rsidRDefault="00EF0DF8" w:rsidP="00BD0D1F">
      <w:pPr>
        <w:spacing w:after="120" w:line="276" w:lineRule="auto"/>
        <w:jc w:val="both"/>
        <w:rPr>
          <w:sz w:val="22"/>
          <w:szCs w:val="22"/>
        </w:rPr>
      </w:pPr>
      <w:r w:rsidRPr="00BD0D1F">
        <w:rPr>
          <w:sz w:val="22"/>
          <w:szCs w:val="22"/>
        </w:rPr>
        <w:t>To apply section 9-17 of the GST Act and the FMA (see section 4</w:t>
      </w:r>
      <w:r w:rsidR="0086011C" w:rsidRPr="00BD0D1F">
        <w:rPr>
          <w:sz w:val="22"/>
          <w:szCs w:val="22"/>
        </w:rPr>
        <w:t xml:space="preserve"> above</w:t>
      </w:r>
      <w:r w:rsidRPr="00BD0D1F">
        <w:rPr>
          <w:sz w:val="22"/>
          <w:szCs w:val="22"/>
        </w:rPr>
        <w:t>), all Directorates and Territory Authorities should prepare detailed procedures for determining and documenting whether payments are made between GRE’s</w:t>
      </w:r>
      <w:r w:rsidR="000960BB" w:rsidRPr="00BD0D1F">
        <w:rPr>
          <w:sz w:val="22"/>
          <w:szCs w:val="22"/>
        </w:rPr>
        <w:t>,</w:t>
      </w:r>
      <w:r w:rsidRPr="00BD0D1F">
        <w:rPr>
          <w:sz w:val="22"/>
          <w:szCs w:val="22"/>
        </w:rPr>
        <w:t xml:space="preserve"> confirming that</w:t>
      </w:r>
      <w:r w:rsidR="0078083E" w:rsidRPr="00BD0D1F">
        <w:rPr>
          <w:sz w:val="22"/>
          <w:szCs w:val="22"/>
        </w:rPr>
        <w:t xml:space="preserve"> they have met the requirements of the Act outlined in section </w:t>
      </w:r>
      <w:r w:rsidR="00CE2ADD" w:rsidRPr="00BD0D1F">
        <w:rPr>
          <w:sz w:val="22"/>
          <w:szCs w:val="22"/>
        </w:rPr>
        <w:t>3.</w:t>
      </w:r>
    </w:p>
    <w:p w14:paraId="52BFC1B9" w14:textId="2CD83DDD" w:rsidR="00EF0DF8" w:rsidRPr="00BD0D1F" w:rsidRDefault="00EF0DF8" w:rsidP="00BD0D1F">
      <w:pPr>
        <w:spacing w:after="120" w:line="276" w:lineRule="auto"/>
        <w:jc w:val="both"/>
        <w:rPr>
          <w:sz w:val="22"/>
          <w:szCs w:val="22"/>
        </w:rPr>
      </w:pPr>
      <w:r w:rsidRPr="00BD0D1F">
        <w:rPr>
          <w:sz w:val="22"/>
          <w:szCs w:val="22"/>
        </w:rPr>
        <w:t xml:space="preserve">This information will be used not only for agency financial assurances but to support the Whole of Government (WhoG) system approach described below. </w:t>
      </w:r>
    </w:p>
    <w:p w14:paraId="0CFCE536" w14:textId="77777777" w:rsidR="003026B2" w:rsidRPr="00CF5CC6" w:rsidRDefault="003026B2" w:rsidP="00B61753">
      <w:pPr>
        <w:pStyle w:val="Heading2"/>
        <w:spacing w:before="360" w:line="276" w:lineRule="auto"/>
        <w:rPr>
          <w:b w:val="0"/>
          <w:bCs/>
        </w:rPr>
      </w:pPr>
      <w:bookmarkStart w:id="81" w:name="_Toc58146783"/>
      <w:bookmarkStart w:id="82" w:name="_Toc105448233"/>
      <w:r w:rsidRPr="00CF5CC6">
        <w:rPr>
          <w:b w:val="0"/>
          <w:bCs/>
        </w:rPr>
        <w:lastRenderedPageBreak/>
        <w:t>5.2</w:t>
      </w:r>
      <w:r w:rsidRPr="00CF5CC6">
        <w:rPr>
          <w:b w:val="0"/>
          <w:bCs/>
        </w:rPr>
        <w:tab/>
        <w:t>Whole of Government Systems Approach</w:t>
      </w:r>
      <w:bookmarkEnd w:id="81"/>
      <w:bookmarkEnd w:id="82"/>
      <w:r w:rsidRPr="00CF5CC6">
        <w:rPr>
          <w:b w:val="0"/>
          <w:bCs/>
        </w:rPr>
        <w:t xml:space="preserve"> </w:t>
      </w:r>
    </w:p>
    <w:p w14:paraId="5CF21245" w14:textId="77777777" w:rsidR="003026B2" w:rsidRPr="00BD0D1F" w:rsidRDefault="003026B2" w:rsidP="00BD0D1F">
      <w:pPr>
        <w:spacing w:after="120" w:line="276" w:lineRule="auto"/>
        <w:jc w:val="both"/>
        <w:rPr>
          <w:sz w:val="22"/>
          <w:szCs w:val="22"/>
        </w:rPr>
      </w:pPr>
      <w:r w:rsidRPr="00BD0D1F">
        <w:rPr>
          <w:sz w:val="22"/>
          <w:szCs w:val="22"/>
        </w:rPr>
        <w:t xml:space="preserve">Where possible and feasible a WhoG approach will be taken to support compliance with section 9-17 of the GST Act and the FMA. The WhoG approach is for </w:t>
      </w:r>
      <w:bookmarkStart w:id="83" w:name="_Hlk53066235"/>
      <w:r w:rsidRPr="00BD0D1F">
        <w:rPr>
          <w:sz w:val="22"/>
          <w:szCs w:val="22"/>
        </w:rPr>
        <w:t>the Shared Services Finance System</w:t>
      </w:r>
      <w:bookmarkEnd w:id="83"/>
      <w:r w:rsidRPr="00BD0D1F">
        <w:rPr>
          <w:sz w:val="22"/>
          <w:szCs w:val="22"/>
        </w:rPr>
        <w:t xml:space="preserve"> to disable GST collection on transactions that meet the criteria for exemption.   </w:t>
      </w:r>
    </w:p>
    <w:p w14:paraId="4DB3D01C" w14:textId="77777777" w:rsidR="003026B2" w:rsidRPr="00BD0D1F" w:rsidRDefault="003026B2" w:rsidP="00BD0D1F">
      <w:pPr>
        <w:spacing w:after="120" w:line="276" w:lineRule="auto"/>
        <w:jc w:val="both"/>
        <w:rPr>
          <w:sz w:val="22"/>
          <w:szCs w:val="22"/>
        </w:rPr>
      </w:pPr>
      <w:r w:rsidRPr="00BD0D1F">
        <w:rPr>
          <w:sz w:val="22"/>
          <w:szCs w:val="22"/>
        </w:rPr>
        <w:t>The application of the WhoG systems approach is different for Directorates and Territory Authorities:</w:t>
      </w:r>
    </w:p>
    <w:p w14:paraId="0643A35C" w14:textId="77777777" w:rsidR="003026B2" w:rsidRPr="00BD0D1F" w:rsidRDefault="003026B2" w:rsidP="00BD0D1F">
      <w:pPr>
        <w:pStyle w:val="Bullet1"/>
        <w:spacing w:after="120" w:line="276" w:lineRule="auto"/>
        <w:jc w:val="both"/>
        <w:rPr>
          <w:szCs w:val="22"/>
        </w:rPr>
      </w:pPr>
      <w:r w:rsidRPr="00BD0D1F">
        <w:rPr>
          <w:szCs w:val="22"/>
        </w:rPr>
        <w:t>For Directorates a WhoG systems approach can be undertaken for transactions that meet the criteria.</w:t>
      </w:r>
    </w:p>
    <w:p w14:paraId="6BDEA416" w14:textId="004636B9" w:rsidR="003026B2" w:rsidRPr="00BD0D1F" w:rsidRDefault="003026B2" w:rsidP="00BD0D1F">
      <w:pPr>
        <w:pStyle w:val="Bullet1"/>
        <w:spacing w:after="120" w:line="276" w:lineRule="auto"/>
        <w:jc w:val="both"/>
        <w:rPr>
          <w:szCs w:val="22"/>
        </w:rPr>
      </w:pPr>
      <w:r w:rsidRPr="00BD0D1F">
        <w:rPr>
          <w:szCs w:val="22"/>
        </w:rPr>
        <w:t xml:space="preserve">For Territory Authorities additional consideration and actions are required – see section </w:t>
      </w:r>
      <w:r w:rsidR="00D21FC2" w:rsidRPr="00BD0D1F">
        <w:rPr>
          <w:szCs w:val="22"/>
        </w:rPr>
        <w:t>6</w:t>
      </w:r>
      <w:r w:rsidRPr="00BD0D1F">
        <w:rPr>
          <w:szCs w:val="22"/>
        </w:rPr>
        <w:t>.3 below.</w:t>
      </w:r>
    </w:p>
    <w:p w14:paraId="25AFF88D" w14:textId="27AAB7AD" w:rsidR="003026B2" w:rsidRPr="00C81738" w:rsidRDefault="003026B2" w:rsidP="00B61753">
      <w:pPr>
        <w:pStyle w:val="Heading2"/>
        <w:spacing w:before="360" w:line="276" w:lineRule="auto"/>
        <w:rPr>
          <w:lang w:bidi="en-US"/>
        </w:rPr>
      </w:pPr>
      <w:bookmarkStart w:id="84" w:name="_Toc58146788"/>
      <w:bookmarkStart w:id="85" w:name="_Toc105448234"/>
      <w:r w:rsidRPr="00C81738">
        <w:rPr>
          <w:lang w:bidi="en-US"/>
        </w:rPr>
        <w:t>5.</w:t>
      </w:r>
      <w:r>
        <w:rPr>
          <w:lang w:bidi="en-US"/>
        </w:rPr>
        <w:t>3</w:t>
      </w:r>
      <w:r w:rsidRPr="00C81738">
        <w:rPr>
          <w:lang w:bidi="en-US"/>
        </w:rPr>
        <w:tab/>
      </w:r>
      <w:r w:rsidR="00270BC8">
        <w:rPr>
          <w:lang w:bidi="en-US"/>
        </w:rPr>
        <w:t>Check</w:t>
      </w:r>
      <w:r w:rsidR="00600374">
        <w:rPr>
          <w:lang w:bidi="en-US"/>
        </w:rPr>
        <w:t xml:space="preserve"> List – s9-17 GST Exemption</w:t>
      </w:r>
      <w:bookmarkEnd w:id="85"/>
      <w:r w:rsidR="00600374">
        <w:rPr>
          <w:lang w:bidi="en-US"/>
        </w:rPr>
        <w:t xml:space="preserve"> </w:t>
      </w:r>
      <w:bookmarkEnd w:id="84"/>
    </w:p>
    <w:p w14:paraId="6ADF0C64" w14:textId="3F8D525A" w:rsidR="003026B2" w:rsidRPr="00BD0D1F" w:rsidRDefault="00600374" w:rsidP="00BD0D1F">
      <w:pPr>
        <w:spacing w:after="120" w:line="276" w:lineRule="auto"/>
        <w:jc w:val="both"/>
        <w:rPr>
          <w:sz w:val="22"/>
          <w:szCs w:val="22"/>
          <w:lang w:bidi="en-US"/>
        </w:rPr>
      </w:pPr>
      <w:r w:rsidRPr="00BD0D1F">
        <w:rPr>
          <w:sz w:val="22"/>
          <w:szCs w:val="22"/>
          <w:lang w:bidi="en-US"/>
        </w:rPr>
        <w:t xml:space="preserve">A checklist </w:t>
      </w:r>
      <w:r w:rsidR="003026B2" w:rsidRPr="00BD0D1F">
        <w:rPr>
          <w:sz w:val="22"/>
          <w:szCs w:val="22"/>
          <w:lang w:bidi="en-US"/>
        </w:rPr>
        <w:t xml:space="preserve">of the 4 </w:t>
      </w:r>
      <w:r w:rsidR="00597D83" w:rsidRPr="00BD0D1F">
        <w:rPr>
          <w:sz w:val="22"/>
          <w:szCs w:val="22"/>
          <w:lang w:bidi="en-US"/>
        </w:rPr>
        <w:t xml:space="preserve">requirements </w:t>
      </w:r>
      <w:r w:rsidRPr="00BD0D1F">
        <w:rPr>
          <w:sz w:val="22"/>
          <w:szCs w:val="22"/>
          <w:lang w:bidi="en-US"/>
        </w:rPr>
        <w:t xml:space="preserve">to apply </w:t>
      </w:r>
      <w:r w:rsidR="003026B2" w:rsidRPr="00BD0D1F">
        <w:rPr>
          <w:sz w:val="22"/>
          <w:szCs w:val="22"/>
          <w:lang w:bidi="en-US"/>
        </w:rPr>
        <w:t>section 9-17</w:t>
      </w:r>
      <w:r w:rsidRPr="00BD0D1F">
        <w:rPr>
          <w:sz w:val="22"/>
          <w:szCs w:val="22"/>
          <w:lang w:bidi="en-US"/>
        </w:rPr>
        <w:t xml:space="preserve"> of the GST Act </w:t>
      </w:r>
      <w:r w:rsidR="003026B2" w:rsidRPr="00BD0D1F">
        <w:rPr>
          <w:sz w:val="22"/>
          <w:szCs w:val="22"/>
          <w:lang w:bidi="en-US"/>
        </w:rPr>
        <w:t>to ascertain if a payment made between GREs is subject to GST</w:t>
      </w:r>
      <w:r w:rsidRPr="00BD0D1F">
        <w:rPr>
          <w:sz w:val="22"/>
          <w:szCs w:val="22"/>
          <w:lang w:bidi="en-US"/>
        </w:rPr>
        <w:t xml:space="preserve"> in table below</w:t>
      </w:r>
      <w:r w:rsidR="003026B2" w:rsidRPr="00BD0D1F">
        <w:rPr>
          <w:sz w:val="22"/>
          <w:szCs w:val="22"/>
          <w:lang w:bidi="en-US"/>
        </w:rPr>
        <w:t>.</w:t>
      </w:r>
    </w:p>
    <w:p w14:paraId="0E083761" w14:textId="24D08B1E" w:rsidR="000E5786" w:rsidRPr="00BD0D1F" w:rsidRDefault="000E5786" w:rsidP="00BD0D1F">
      <w:pPr>
        <w:spacing w:after="120" w:line="276" w:lineRule="auto"/>
        <w:jc w:val="both"/>
        <w:rPr>
          <w:b/>
          <w:bCs/>
          <w:sz w:val="22"/>
          <w:szCs w:val="22"/>
          <w:lang w:bidi="en-US"/>
        </w:rPr>
      </w:pPr>
      <w:r w:rsidRPr="00BD0D1F">
        <w:rPr>
          <w:b/>
          <w:bCs/>
          <w:sz w:val="22"/>
          <w:szCs w:val="22"/>
          <w:lang w:bidi="en-US"/>
        </w:rPr>
        <w:t>5.3 Table: Checklist –s9-17 GST Exemption GRE’s</w:t>
      </w:r>
    </w:p>
    <w:tbl>
      <w:tblPr>
        <w:tblStyle w:val="TableGrid"/>
        <w:tblW w:w="8926" w:type="dxa"/>
        <w:tblBorders>
          <w:insideV w:val="none" w:sz="0" w:space="0" w:color="auto"/>
        </w:tblBorders>
        <w:tblLook w:val="04A0" w:firstRow="1" w:lastRow="0" w:firstColumn="1" w:lastColumn="0" w:noHBand="0" w:noVBand="1"/>
      </w:tblPr>
      <w:tblGrid>
        <w:gridCol w:w="2405"/>
        <w:gridCol w:w="3402"/>
        <w:gridCol w:w="3119"/>
      </w:tblGrid>
      <w:tr w:rsidR="00340BD0" w:rsidRPr="00B6033D" w14:paraId="55238495" w14:textId="388D6EEF" w:rsidTr="008423B9">
        <w:trPr>
          <w:trHeight w:val="515"/>
        </w:trPr>
        <w:tc>
          <w:tcPr>
            <w:tcW w:w="2405" w:type="dxa"/>
          </w:tcPr>
          <w:p w14:paraId="43B9E02B" w14:textId="7562591F" w:rsidR="008C4B48" w:rsidRPr="00B6033D" w:rsidRDefault="008C4B48" w:rsidP="008423B9">
            <w:pPr>
              <w:widowControl/>
              <w:spacing w:before="240" w:after="200"/>
              <w:jc w:val="center"/>
              <w:rPr>
                <w:b/>
                <w:bCs/>
                <w:lang w:val="en-AU"/>
              </w:rPr>
            </w:pPr>
            <w:r w:rsidRPr="00B6033D">
              <w:rPr>
                <w:b/>
                <w:bCs/>
                <w:lang w:val="en-AU"/>
              </w:rPr>
              <w:t>Section Details</w:t>
            </w:r>
          </w:p>
        </w:tc>
        <w:tc>
          <w:tcPr>
            <w:tcW w:w="6521" w:type="dxa"/>
            <w:gridSpan w:val="2"/>
            <w:tcBorders>
              <w:bottom w:val="single" w:sz="4" w:space="0" w:color="auto"/>
            </w:tcBorders>
          </w:tcPr>
          <w:p w14:paraId="24E59E1E" w14:textId="39157764" w:rsidR="008C4B48" w:rsidRPr="00B6033D" w:rsidRDefault="008C4B48" w:rsidP="008423B9">
            <w:pPr>
              <w:spacing w:before="240"/>
              <w:jc w:val="center"/>
              <w:rPr>
                <w:b/>
                <w:bCs/>
              </w:rPr>
            </w:pPr>
            <w:r w:rsidRPr="00B6033D">
              <w:rPr>
                <w:b/>
                <w:bCs/>
                <w:lang w:val="en-AU"/>
              </w:rPr>
              <w:t>Are Payments Subject to GST?</w:t>
            </w:r>
          </w:p>
        </w:tc>
      </w:tr>
      <w:tr w:rsidR="00340BD0" w:rsidRPr="00B6033D" w14:paraId="38EFE55B" w14:textId="77777777" w:rsidTr="00340BD0">
        <w:trPr>
          <w:trHeight w:val="1234"/>
        </w:trPr>
        <w:tc>
          <w:tcPr>
            <w:tcW w:w="2405" w:type="dxa"/>
          </w:tcPr>
          <w:p w14:paraId="3A74514B" w14:textId="5827F2F2" w:rsidR="00E05033" w:rsidRPr="00B6033D" w:rsidRDefault="00E05033" w:rsidP="00CF5CC6">
            <w:pPr>
              <w:spacing w:before="240"/>
              <w:jc w:val="center"/>
            </w:pPr>
            <w:r w:rsidRPr="00E05033">
              <w:t>3.1 Supply</w:t>
            </w:r>
          </w:p>
        </w:tc>
        <w:tc>
          <w:tcPr>
            <w:tcW w:w="3402" w:type="dxa"/>
          </w:tcPr>
          <w:p w14:paraId="1B5F8CDB" w14:textId="0CA930BF" w:rsidR="00E05033" w:rsidRDefault="00776841" w:rsidP="00B6033D">
            <w:r>
              <w:rPr>
                <w:noProof/>
              </w:rPr>
              <mc:AlternateContent>
                <mc:Choice Requires="wps">
                  <w:drawing>
                    <wp:anchor distT="0" distB="0" distL="114300" distR="114300" simplePos="0" relativeHeight="251739136" behindDoc="0" locked="0" layoutInCell="1" allowOverlap="1" wp14:anchorId="51BFD033" wp14:editId="233F0FF5">
                      <wp:simplePos x="0" y="0"/>
                      <wp:positionH relativeFrom="column">
                        <wp:posOffset>910590</wp:posOffset>
                      </wp:positionH>
                      <wp:positionV relativeFrom="paragraph">
                        <wp:posOffset>724535</wp:posOffset>
                      </wp:positionV>
                      <wp:extent cx="9525" cy="259080"/>
                      <wp:effectExtent l="57150" t="0" r="66675" b="64770"/>
                      <wp:wrapNone/>
                      <wp:docPr id="11" name="Straight Arrow Connector 11"/>
                      <wp:cNvGraphicFramePr/>
                      <a:graphic xmlns:a="http://schemas.openxmlformats.org/drawingml/2006/main">
                        <a:graphicData uri="http://schemas.microsoft.com/office/word/2010/wordprocessingShape">
                          <wps:wsp>
                            <wps:cNvCnPr/>
                            <wps:spPr>
                              <a:xfrm>
                                <a:off x="0" y="0"/>
                                <a:ext cx="9525"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6E4316" id="_x0000_t32" coordsize="21600,21600" o:spt="32" o:oned="t" path="m,l21600,21600e" filled="f">
                      <v:path arrowok="t" fillok="f" o:connecttype="none"/>
                      <o:lock v:ext="edit" shapetype="t"/>
                    </v:shapetype>
                    <v:shape id="Straight Arrow Connector 11" o:spid="_x0000_s1026" type="#_x0000_t32" style="position:absolute;margin-left:71.7pt;margin-top:57.05pt;width:.75pt;height:20.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" strokecolor="#2f2f2f [3044]">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058D899A" wp14:editId="36513024">
                      <wp:simplePos x="0" y="0"/>
                      <wp:positionH relativeFrom="column">
                        <wp:posOffset>720090</wp:posOffset>
                      </wp:positionH>
                      <wp:positionV relativeFrom="paragraph">
                        <wp:posOffset>473075</wp:posOffset>
                      </wp:positionV>
                      <wp:extent cx="419100" cy="2552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100" cy="255270"/>
                              </a:xfrm>
                              <a:prstGeom prst="rect">
                                <a:avLst/>
                              </a:prstGeom>
                              <a:solidFill>
                                <a:schemeClr val="lt1"/>
                              </a:solidFill>
                              <a:ln w="6350">
                                <a:noFill/>
                              </a:ln>
                            </wps:spPr>
                            <wps:txbx>
                              <w:txbxContent>
                                <w:p w14:paraId="558BFF37" w14:textId="693CE409" w:rsidR="00554E4D" w:rsidRDefault="00554E4D">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899A" id="_x0000_s1028" type="#_x0000_t202" style="position:absolute;margin-left:56.7pt;margin-top:37.25pt;width:33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" fillcolor="white [3201]" stroked="f" strokeweight=".5pt">
                      <v:textbox>
                        <w:txbxContent>
                          <w:p w14:paraId="558BFF37" w14:textId="693CE409" w:rsidR="00554E4D" w:rsidRDefault="00554E4D">
                            <w:r>
                              <w:t>Yes</w:t>
                            </w:r>
                          </w:p>
                        </w:txbxContent>
                      </v:textbox>
                    </v:shape>
                  </w:pict>
                </mc:Fallback>
              </mc:AlternateContent>
            </w:r>
            <w:r w:rsidRPr="008C4B48">
              <w:rPr>
                <w:noProof/>
              </w:rPr>
              <mc:AlternateContent>
                <mc:Choice Requires="wps">
                  <w:drawing>
                    <wp:anchor distT="45720" distB="45720" distL="114300" distR="114300" simplePos="0" relativeHeight="251687936" behindDoc="0" locked="0" layoutInCell="1" allowOverlap="1" wp14:anchorId="595229A1" wp14:editId="6B0D7934">
                      <wp:simplePos x="0" y="0"/>
                      <wp:positionH relativeFrom="column">
                        <wp:posOffset>90170</wp:posOffset>
                      </wp:positionH>
                      <wp:positionV relativeFrom="paragraph">
                        <wp:posOffset>142875</wp:posOffset>
                      </wp:positionV>
                      <wp:extent cx="1630680" cy="29718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97180"/>
                              </a:xfrm>
                              <a:prstGeom prst="rect">
                                <a:avLst/>
                              </a:prstGeom>
                              <a:solidFill>
                                <a:srgbClr val="FFFFFF"/>
                              </a:solidFill>
                              <a:ln w="9525">
                                <a:solidFill>
                                  <a:srgbClr val="000000"/>
                                </a:solidFill>
                                <a:miter lim="800000"/>
                                <a:headEnd/>
                                <a:tailEnd/>
                              </a:ln>
                            </wps:spPr>
                            <wps:txbx>
                              <w:txbxContent>
                                <w:p w14:paraId="3CF2C9C3" w14:textId="32BD6B68" w:rsidR="00554E4D" w:rsidRDefault="00554E4D">
                                  <w:r w:rsidRPr="008C4B48">
                                    <w:t>Is the Payment for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229A1" id="Text Box 2" o:spid="_x0000_s1029" type="#_x0000_t202" style="position:absolute;margin-left:7.1pt;margin-top:11.25pt;width:128.4pt;height:2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">
                      <v:textbox>
                        <w:txbxContent>
                          <w:p w14:paraId="3CF2C9C3" w14:textId="32BD6B68" w:rsidR="00554E4D" w:rsidRDefault="00554E4D">
                            <w:r w:rsidRPr="008C4B48">
                              <w:t>Is the Payment for supply</w:t>
                            </w:r>
                          </w:p>
                        </w:txbxContent>
                      </v:textbox>
                      <w10:wrap type="square"/>
                    </v:shape>
                  </w:pict>
                </mc:Fallback>
              </mc:AlternateContent>
            </w:r>
            <w:r>
              <w:rPr>
                <w:noProof/>
              </w:rPr>
              <mc:AlternateContent>
                <mc:Choice Requires="wps">
                  <w:drawing>
                    <wp:anchor distT="0" distB="0" distL="114300" distR="114300" simplePos="0" relativeHeight="251738112" behindDoc="0" locked="0" layoutInCell="1" allowOverlap="1" wp14:anchorId="0C0207C7" wp14:editId="2CBDF925">
                      <wp:simplePos x="0" y="0"/>
                      <wp:positionH relativeFrom="column">
                        <wp:posOffset>1722120</wp:posOffset>
                      </wp:positionH>
                      <wp:positionV relativeFrom="paragraph">
                        <wp:posOffset>288290</wp:posOffset>
                      </wp:positionV>
                      <wp:extent cx="693420" cy="9525"/>
                      <wp:effectExtent l="0" t="57150" r="30480" b="85725"/>
                      <wp:wrapNone/>
                      <wp:docPr id="1" name="Straight Arrow Connector 1"/>
                      <wp:cNvGraphicFramePr/>
                      <a:graphic xmlns:a="http://schemas.openxmlformats.org/drawingml/2006/main">
                        <a:graphicData uri="http://schemas.microsoft.com/office/word/2010/wordprocessingShape">
                          <wps:wsp>
                            <wps:cNvCnPr/>
                            <wps:spPr>
                              <a:xfrm>
                                <a:off x="0" y="0"/>
                                <a:ext cx="69342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8E83D" id="Straight Arrow Connector 1" o:spid="_x0000_s1026" type="#_x0000_t32" style="position:absolute;margin-left:135.6pt;margin-top:22.7pt;width:54.6pt;height:.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" strokecolor="#2f2f2f [3044]">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4D29E285" wp14:editId="6EC516AF">
                      <wp:simplePos x="0" y="0"/>
                      <wp:positionH relativeFrom="column">
                        <wp:posOffset>1899285</wp:posOffset>
                      </wp:positionH>
                      <wp:positionV relativeFrom="paragraph">
                        <wp:posOffset>234950</wp:posOffset>
                      </wp:positionV>
                      <wp:extent cx="411480" cy="28956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411480" cy="289560"/>
                              </a:xfrm>
                              <a:prstGeom prst="rect">
                                <a:avLst/>
                              </a:prstGeom>
                              <a:solidFill>
                                <a:sysClr val="window" lastClr="FFFFFF"/>
                              </a:solidFill>
                              <a:ln w="6350">
                                <a:noFill/>
                              </a:ln>
                            </wps:spPr>
                            <wps:txbx>
                              <w:txbxContent>
                                <w:p w14:paraId="320E2AC2" w14:textId="0DBAFB32" w:rsidR="00554E4D" w:rsidRDefault="00554E4D" w:rsidP="008C4B48">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E285" id="Text Box 12" o:spid="_x0000_s1030" type="#_x0000_t202" style="position:absolute;margin-left:149.55pt;margin-top:18.5pt;width:32.4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" fillcolor="window" stroked="f" strokeweight=".5pt">
                      <v:textbox>
                        <w:txbxContent>
                          <w:p w14:paraId="320E2AC2" w14:textId="0DBAFB32" w:rsidR="00554E4D" w:rsidRDefault="00554E4D" w:rsidP="008C4B48">
                            <w:r>
                              <w:t>No</w:t>
                            </w:r>
                          </w:p>
                        </w:txbxContent>
                      </v:textbox>
                    </v:shape>
                  </w:pict>
                </mc:Fallback>
              </mc:AlternateContent>
            </w:r>
          </w:p>
        </w:tc>
        <w:tc>
          <w:tcPr>
            <w:tcW w:w="3119" w:type="dxa"/>
          </w:tcPr>
          <w:p w14:paraId="3BAB6289" w14:textId="7EFA96BB" w:rsidR="008C4B48" w:rsidRDefault="008C4B48" w:rsidP="00B6033D">
            <w:r w:rsidRPr="008C4B48">
              <w:rPr>
                <w:noProof/>
              </w:rPr>
              <mc:AlternateContent>
                <mc:Choice Requires="wps">
                  <w:drawing>
                    <wp:anchor distT="45720" distB="45720" distL="114300" distR="114300" simplePos="0" relativeHeight="251696128" behindDoc="0" locked="0" layoutInCell="1" allowOverlap="1" wp14:anchorId="52DEDE48" wp14:editId="0DBCD407">
                      <wp:simplePos x="0" y="0"/>
                      <wp:positionH relativeFrom="column">
                        <wp:posOffset>247650</wp:posOffset>
                      </wp:positionH>
                      <wp:positionV relativeFrom="paragraph">
                        <wp:posOffset>101600</wp:posOffset>
                      </wp:positionV>
                      <wp:extent cx="1574800" cy="441960"/>
                      <wp:effectExtent l="0" t="0" r="2540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41960"/>
                              </a:xfrm>
                              <a:prstGeom prst="rect">
                                <a:avLst/>
                              </a:prstGeom>
                              <a:solidFill>
                                <a:srgbClr val="FFFFFF"/>
                              </a:solidFill>
                              <a:ln w="9525">
                                <a:solidFill>
                                  <a:srgbClr val="000000"/>
                                </a:solidFill>
                                <a:miter lim="800000"/>
                                <a:headEnd/>
                                <a:tailEnd/>
                              </a:ln>
                            </wps:spPr>
                            <wps:txbx>
                              <w:txbxContent>
                                <w:p w14:paraId="3633FF2D" w14:textId="6DBACFB0" w:rsidR="00554E4D" w:rsidRDefault="00554E4D">
                                  <w:r w:rsidRPr="008C4B48">
                                    <w:t>No GST under the basic rules in the GST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DE48" id="_x0000_s1031" type="#_x0000_t202" style="position:absolute;margin-left:19.5pt;margin-top:8pt;width:124pt;height:34.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1FQIAACY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">
                      <v:textbox>
                        <w:txbxContent>
                          <w:p w14:paraId="3633FF2D" w14:textId="6DBACFB0" w:rsidR="00554E4D" w:rsidRDefault="00554E4D">
                            <w:r w:rsidRPr="008C4B48">
                              <w:t>No GST under the basic rules in the GST ACT</w:t>
                            </w:r>
                          </w:p>
                        </w:txbxContent>
                      </v:textbox>
                      <w10:wrap type="square"/>
                    </v:shape>
                  </w:pict>
                </mc:Fallback>
              </mc:AlternateContent>
            </w:r>
          </w:p>
        </w:tc>
      </w:tr>
      <w:tr w:rsidR="00340BD0" w:rsidRPr="00B6033D" w14:paraId="79FFAA1D" w14:textId="77777777" w:rsidTr="00E278FC">
        <w:trPr>
          <w:trHeight w:val="1549"/>
        </w:trPr>
        <w:tc>
          <w:tcPr>
            <w:tcW w:w="2405" w:type="dxa"/>
          </w:tcPr>
          <w:p w14:paraId="62141CCE" w14:textId="47F804A4" w:rsidR="00E05033" w:rsidRPr="00B6033D" w:rsidRDefault="00E05033" w:rsidP="00CF5CC6">
            <w:pPr>
              <w:spacing w:before="240"/>
              <w:ind w:left="318" w:hanging="318"/>
              <w:jc w:val="center"/>
            </w:pPr>
            <w:r w:rsidRPr="00E05033">
              <w:t>3.2 Government Related Entities (GRE)</w:t>
            </w:r>
          </w:p>
        </w:tc>
        <w:tc>
          <w:tcPr>
            <w:tcW w:w="3402" w:type="dxa"/>
          </w:tcPr>
          <w:p w14:paraId="38A1EC9E" w14:textId="6F6DD3DC" w:rsidR="00E05033" w:rsidRDefault="00776841" w:rsidP="00B6033D">
            <w:r>
              <w:rPr>
                <w:noProof/>
              </w:rPr>
              <mc:AlternateContent>
                <mc:Choice Requires="wps">
                  <w:drawing>
                    <wp:anchor distT="0" distB="0" distL="114300" distR="114300" simplePos="0" relativeHeight="251726848" behindDoc="0" locked="0" layoutInCell="1" allowOverlap="1" wp14:anchorId="265DF48D" wp14:editId="0C1A96DC">
                      <wp:simplePos x="0" y="0"/>
                      <wp:positionH relativeFrom="column">
                        <wp:posOffset>701040</wp:posOffset>
                      </wp:positionH>
                      <wp:positionV relativeFrom="paragraph">
                        <wp:posOffset>640715</wp:posOffset>
                      </wp:positionV>
                      <wp:extent cx="419100" cy="25717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0B538874" w14:textId="77777777" w:rsidR="00554E4D" w:rsidRDefault="00554E4D" w:rsidP="00E278F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F48D" id="Text Box 69" o:spid="_x0000_s1032" type="#_x0000_t202" style="position:absolute;margin-left:55.2pt;margin-top:50.45pt;width:33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" fillcolor="window" stroked="f" strokeweight=".5pt">
                      <v:textbox>
                        <w:txbxContent>
                          <w:p w14:paraId="0B538874" w14:textId="77777777" w:rsidR="00554E4D" w:rsidRDefault="00554E4D" w:rsidP="00E278FC">
                            <w:r>
                              <w:t>Yes</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C663205" wp14:editId="0113A5EB">
                      <wp:simplePos x="0" y="0"/>
                      <wp:positionH relativeFrom="column">
                        <wp:posOffset>1443990</wp:posOffset>
                      </wp:positionH>
                      <wp:positionV relativeFrom="paragraph">
                        <wp:posOffset>346075</wp:posOffset>
                      </wp:positionV>
                      <wp:extent cx="10096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1009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398F7" id="Straight Arrow Connector 20" o:spid="_x0000_s1026" type="#_x0000_t32" style="position:absolute;margin-left:113.7pt;margin-top:27.25pt;width:79.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" strokecolor="#2f2f2f [3044]">
                      <v:stroke endarrow="block"/>
                    </v:shape>
                  </w:pict>
                </mc:Fallback>
              </mc:AlternateContent>
            </w:r>
            <w:r w:rsidR="00E278FC">
              <w:rPr>
                <w:noProof/>
              </w:rPr>
              <mc:AlternateContent>
                <mc:Choice Requires="wps">
                  <w:drawing>
                    <wp:anchor distT="0" distB="0" distL="114300" distR="114300" simplePos="0" relativeHeight="251732992" behindDoc="0" locked="0" layoutInCell="1" allowOverlap="1" wp14:anchorId="3D79CC7F" wp14:editId="16BA87FB">
                      <wp:simplePos x="0" y="0"/>
                      <wp:positionH relativeFrom="column">
                        <wp:posOffset>1884045</wp:posOffset>
                      </wp:positionH>
                      <wp:positionV relativeFrom="paragraph">
                        <wp:posOffset>368935</wp:posOffset>
                      </wp:positionV>
                      <wp:extent cx="365760" cy="2514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65760" cy="251460"/>
                              </a:xfrm>
                              <a:prstGeom prst="rect">
                                <a:avLst/>
                              </a:prstGeom>
                              <a:solidFill>
                                <a:sysClr val="window" lastClr="FFFFFF"/>
                              </a:solidFill>
                              <a:ln w="6350">
                                <a:noFill/>
                              </a:ln>
                            </wps:spPr>
                            <wps:txbx>
                              <w:txbxContent>
                                <w:p w14:paraId="7C3B5E63" w14:textId="77777777" w:rsidR="00554E4D" w:rsidRDefault="00554E4D" w:rsidP="00E278FC">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CC7F" id="Text Box 72" o:spid="_x0000_s1033" type="#_x0000_t202" style="position:absolute;margin-left:148.35pt;margin-top:29.05pt;width:28.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" fillcolor="window" stroked="f" strokeweight=".5pt">
                      <v:textbox>
                        <w:txbxContent>
                          <w:p w14:paraId="7C3B5E63" w14:textId="77777777" w:rsidR="00554E4D" w:rsidRDefault="00554E4D" w:rsidP="00E278FC">
                            <w:r>
                              <w:t>No</w:t>
                            </w:r>
                          </w:p>
                        </w:txbxContent>
                      </v:textbox>
                    </v:shape>
                  </w:pict>
                </mc:Fallback>
              </mc:AlternateContent>
            </w:r>
            <w:r w:rsidR="00340BD0" w:rsidRPr="008423B9">
              <w:rPr>
                <w:noProof/>
              </w:rPr>
              <mc:AlternateContent>
                <mc:Choice Requires="wps">
                  <w:drawing>
                    <wp:anchor distT="45720" distB="45720" distL="114300" distR="114300" simplePos="0" relativeHeight="251704320" behindDoc="0" locked="0" layoutInCell="1" allowOverlap="1" wp14:anchorId="7F8DE3FD" wp14:editId="47D5F6E4">
                      <wp:simplePos x="0" y="0"/>
                      <wp:positionH relativeFrom="column">
                        <wp:posOffset>83820</wp:posOffset>
                      </wp:positionH>
                      <wp:positionV relativeFrom="paragraph">
                        <wp:posOffset>184150</wp:posOffset>
                      </wp:positionV>
                      <wp:extent cx="1371600" cy="44196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1960"/>
                              </a:xfrm>
                              <a:prstGeom prst="rect">
                                <a:avLst/>
                              </a:prstGeom>
                              <a:solidFill>
                                <a:srgbClr val="FFFFFF"/>
                              </a:solidFill>
                              <a:ln w="9525">
                                <a:solidFill>
                                  <a:srgbClr val="000000"/>
                                </a:solidFill>
                                <a:miter lim="800000"/>
                                <a:headEnd/>
                                <a:tailEnd/>
                              </a:ln>
                            </wps:spPr>
                            <wps:txbx>
                              <w:txbxContent>
                                <w:p w14:paraId="1BCB03BC" w14:textId="0D152B72" w:rsidR="00554E4D" w:rsidRDefault="00554E4D">
                                  <w:r w:rsidRPr="008423B9">
                                    <w:t xml:space="preserve">Is the Payment made between </w:t>
                                  </w:r>
                                  <w:proofErr w:type="gramStart"/>
                                  <w:r w:rsidRPr="008423B9">
                                    <w:t>GREs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E3FD" id="_x0000_s1034" type="#_x0000_t202" style="position:absolute;margin-left:6.6pt;margin-top:14.5pt;width:108pt;height:34.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">
                      <v:textbox>
                        <w:txbxContent>
                          <w:p w14:paraId="1BCB03BC" w14:textId="0D152B72" w:rsidR="00554E4D" w:rsidRDefault="00554E4D">
                            <w:r w:rsidRPr="008423B9">
                              <w:t xml:space="preserve">Is the Payment made between </w:t>
                            </w:r>
                            <w:proofErr w:type="gramStart"/>
                            <w:r w:rsidRPr="008423B9">
                              <w:t>GREs</w:t>
                            </w:r>
                            <w:proofErr w:type="gramEnd"/>
                          </w:p>
                        </w:txbxContent>
                      </v:textbox>
                      <w10:wrap type="square"/>
                    </v:shape>
                  </w:pict>
                </mc:Fallback>
              </mc:AlternateContent>
            </w:r>
          </w:p>
        </w:tc>
        <w:tc>
          <w:tcPr>
            <w:tcW w:w="3119" w:type="dxa"/>
          </w:tcPr>
          <w:p w14:paraId="36FF44D0" w14:textId="089F001B" w:rsidR="00E05033" w:rsidRDefault="008423B9" w:rsidP="00B6033D">
            <w:r w:rsidRPr="008C4B48">
              <w:rPr>
                <w:noProof/>
              </w:rPr>
              <mc:AlternateContent>
                <mc:Choice Requires="wps">
                  <w:drawing>
                    <wp:anchor distT="45720" distB="45720" distL="114300" distR="114300" simplePos="0" relativeHeight="251698176" behindDoc="0" locked="0" layoutInCell="1" allowOverlap="1" wp14:anchorId="02BA12F4" wp14:editId="2BC825BD">
                      <wp:simplePos x="0" y="0"/>
                      <wp:positionH relativeFrom="column">
                        <wp:posOffset>293370</wp:posOffset>
                      </wp:positionH>
                      <wp:positionV relativeFrom="paragraph">
                        <wp:posOffset>107950</wp:posOffset>
                      </wp:positionV>
                      <wp:extent cx="1475740" cy="594360"/>
                      <wp:effectExtent l="0" t="0" r="1016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94360"/>
                              </a:xfrm>
                              <a:prstGeom prst="rect">
                                <a:avLst/>
                              </a:prstGeom>
                              <a:solidFill>
                                <a:srgbClr val="FFFFFF"/>
                              </a:solidFill>
                              <a:ln w="9525">
                                <a:solidFill>
                                  <a:srgbClr val="000000"/>
                                </a:solidFill>
                                <a:miter lim="800000"/>
                                <a:headEnd/>
                                <a:tailEnd/>
                              </a:ln>
                            </wps:spPr>
                            <wps:txbx>
                              <w:txbxContent>
                                <w:p w14:paraId="4147CE8C" w14:textId="2AF213EF" w:rsidR="00554E4D" w:rsidRDefault="00554E4D" w:rsidP="008423B9">
                                  <w:r w:rsidRPr="008423B9">
                                    <w:t>Payment is subject to GST if the basic</w:t>
                                  </w:r>
                                  <w:r>
                                    <w:t xml:space="preserve"> </w:t>
                                  </w:r>
                                  <w:r w:rsidRPr="008423B9">
                                    <w:t>rules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A12F4" id="_x0000_s1035" type="#_x0000_t202" style="position:absolute;margin-left:23.1pt;margin-top:8.5pt;width:116.2pt;height:46.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">
                      <v:textbox>
                        <w:txbxContent>
                          <w:p w14:paraId="4147CE8C" w14:textId="2AF213EF" w:rsidR="00554E4D" w:rsidRDefault="00554E4D" w:rsidP="008423B9">
                            <w:r w:rsidRPr="008423B9">
                              <w:t>Payment is subject to GST if the basic</w:t>
                            </w:r>
                            <w:r>
                              <w:t xml:space="preserve"> </w:t>
                            </w:r>
                            <w:r w:rsidRPr="008423B9">
                              <w:t>rules apply</w:t>
                            </w:r>
                          </w:p>
                        </w:txbxContent>
                      </v:textbox>
                      <w10:wrap type="square"/>
                    </v:shape>
                  </w:pict>
                </mc:Fallback>
              </mc:AlternateContent>
            </w:r>
          </w:p>
        </w:tc>
      </w:tr>
      <w:tr w:rsidR="00340BD0" w:rsidRPr="00B6033D" w14:paraId="215160D1" w14:textId="77777777" w:rsidTr="00E278FC">
        <w:trPr>
          <w:trHeight w:val="2394"/>
        </w:trPr>
        <w:tc>
          <w:tcPr>
            <w:tcW w:w="2405" w:type="dxa"/>
          </w:tcPr>
          <w:p w14:paraId="554DE950" w14:textId="2BA69704" w:rsidR="00E05033" w:rsidRDefault="00E05033" w:rsidP="00CF5CC6">
            <w:pPr>
              <w:spacing w:before="240"/>
              <w:jc w:val="center"/>
            </w:pPr>
            <w:r>
              <w:t>3.3 Appropriation</w:t>
            </w:r>
          </w:p>
          <w:p w14:paraId="0F6EC924" w14:textId="1D660C97" w:rsidR="00E278FC" w:rsidRDefault="00E278FC" w:rsidP="00CF5CC6">
            <w:pPr>
              <w:ind w:left="176" w:hanging="176"/>
              <w:jc w:val="center"/>
            </w:pPr>
          </w:p>
          <w:p w14:paraId="1F342787" w14:textId="6F7C5250" w:rsidR="00E05033" w:rsidRPr="00B6033D" w:rsidRDefault="00E05033" w:rsidP="00CF5CC6">
            <w:pPr>
              <w:ind w:left="176" w:hanging="176"/>
              <w:jc w:val="center"/>
            </w:pPr>
            <w:r>
              <w:t>4 Financial Management Act (FMA)</w:t>
            </w:r>
          </w:p>
        </w:tc>
        <w:tc>
          <w:tcPr>
            <w:tcW w:w="3402" w:type="dxa"/>
          </w:tcPr>
          <w:p w14:paraId="2EDD33E5" w14:textId="3926DEC5" w:rsidR="00E05033" w:rsidRDefault="00A56397" w:rsidP="00B6033D">
            <w:r>
              <w:rPr>
                <w:noProof/>
              </w:rPr>
              <mc:AlternateContent>
                <mc:Choice Requires="wps">
                  <w:drawing>
                    <wp:anchor distT="0" distB="0" distL="114300" distR="114300" simplePos="0" relativeHeight="251747328" behindDoc="0" locked="0" layoutInCell="1" allowOverlap="1" wp14:anchorId="195657A2" wp14:editId="255FE15D">
                      <wp:simplePos x="0" y="0"/>
                      <wp:positionH relativeFrom="column">
                        <wp:posOffset>896620</wp:posOffset>
                      </wp:positionH>
                      <wp:positionV relativeFrom="paragraph">
                        <wp:posOffset>-90805</wp:posOffset>
                      </wp:positionV>
                      <wp:extent cx="0" cy="28575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BE89A" id="Straight Arrow Connector 77" o:spid="_x0000_s1026" type="#_x0000_t32" style="position:absolute;margin-left:70.6pt;margin-top:-7.15pt;width:0;height:2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P41AEAAAEEAAAOAAAAZHJzL2Uyb0RvYy54bWysU9uO0zAQfUfiHyy/07SVlq6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" strokecolor="#2f2f2f [3044]">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44F13924" wp14:editId="6CF6AD27">
                      <wp:simplePos x="0" y="0"/>
                      <wp:positionH relativeFrom="column">
                        <wp:posOffset>776605</wp:posOffset>
                      </wp:positionH>
                      <wp:positionV relativeFrom="paragraph">
                        <wp:posOffset>1137285</wp:posOffset>
                      </wp:positionV>
                      <wp:extent cx="419100" cy="2514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ysClr val="window" lastClr="FFFFFF"/>
                              </a:solidFill>
                              <a:ln w="6350">
                                <a:noFill/>
                              </a:ln>
                            </wps:spPr>
                            <wps:txbx>
                              <w:txbxContent>
                                <w:p w14:paraId="7F44D067" w14:textId="77777777" w:rsidR="00554E4D" w:rsidRDefault="00554E4D" w:rsidP="00E278F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3924" id="Text Box 70" o:spid="_x0000_s1036" type="#_x0000_t202" style="position:absolute;margin-left:61.15pt;margin-top:89.55pt;width:33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" fillcolor="window" stroked="f" strokeweight=".5pt">
                      <v:textbox>
                        <w:txbxContent>
                          <w:p w14:paraId="7F44D067" w14:textId="77777777" w:rsidR="00554E4D" w:rsidRDefault="00554E4D" w:rsidP="00E278FC">
                            <w:r>
                              <w:t>Yes</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7349E4E" wp14:editId="3BFDB2B2">
                      <wp:simplePos x="0" y="0"/>
                      <wp:positionH relativeFrom="column">
                        <wp:posOffset>1887855</wp:posOffset>
                      </wp:positionH>
                      <wp:positionV relativeFrom="paragraph">
                        <wp:posOffset>556260</wp:posOffset>
                      </wp:positionV>
                      <wp:extent cx="594360" cy="0"/>
                      <wp:effectExtent l="0" t="76200" r="15240" b="95250"/>
                      <wp:wrapNone/>
                      <wp:docPr id="29" name="Straight Arrow Connector 29"/>
                      <wp:cNvGraphicFramePr/>
                      <a:graphic xmlns:a="http://schemas.openxmlformats.org/drawingml/2006/main">
                        <a:graphicData uri="http://schemas.microsoft.com/office/word/2010/wordprocessingShape">
                          <wps:wsp>
                            <wps:cNvCnPr/>
                            <wps:spPr>
                              <a:xfrm>
                                <a:off x="0" y="0"/>
                                <a:ext cx="594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F7AFB5" id="Straight Arrow Connector 29" o:spid="_x0000_s1026" type="#_x0000_t32" style="position:absolute;margin-left:148.65pt;margin-top:43.8pt;width:46.8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" strokecolor="#2f2f2f [3044]">
                      <v:stroke endarrow="block"/>
                    </v:shape>
                  </w:pict>
                </mc:Fallback>
              </mc:AlternateContent>
            </w:r>
            <w:r w:rsidR="00FB67DA">
              <w:rPr>
                <w:noProof/>
              </w:rPr>
              <mc:AlternateContent>
                <mc:Choice Requires="wps">
                  <w:drawing>
                    <wp:anchor distT="0" distB="0" distL="114300" distR="114300" simplePos="0" relativeHeight="251735040" behindDoc="0" locked="0" layoutInCell="1" allowOverlap="1" wp14:anchorId="532C34E7" wp14:editId="6663D879">
                      <wp:simplePos x="0" y="0"/>
                      <wp:positionH relativeFrom="column">
                        <wp:posOffset>1912620</wp:posOffset>
                      </wp:positionH>
                      <wp:positionV relativeFrom="paragraph">
                        <wp:posOffset>609600</wp:posOffset>
                      </wp:positionV>
                      <wp:extent cx="388620" cy="259080"/>
                      <wp:effectExtent l="0" t="0" r="0" b="7620"/>
                      <wp:wrapNone/>
                      <wp:docPr id="73" name="Text Box 73"/>
                      <wp:cNvGraphicFramePr/>
                      <a:graphic xmlns:a="http://schemas.openxmlformats.org/drawingml/2006/main">
                        <a:graphicData uri="http://schemas.microsoft.com/office/word/2010/wordprocessingShape">
                          <wps:wsp>
                            <wps:cNvSpPr txBox="1"/>
                            <wps:spPr>
                              <a:xfrm>
                                <a:off x="0" y="0"/>
                                <a:ext cx="388620" cy="259080"/>
                              </a:xfrm>
                              <a:prstGeom prst="rect">
                                <a:avLst/>
                              </a:prstGeom>
                              <a:solidFill>
                                <a:sysClr val="window" lastClr="FFFFFF"/>
                              </a:solidFill>
                              <a:ln w="6350">
                                <a:noFill/>
                              </a:ln>
                            </wps:spPr>
                            <wps:txbx>
                              <w:txbxContent>
                                <w:p w14:paraId="3B480412" w14:textId="77777777" w:rsidR="00554E4D" w:rsidRDefault="00554E4D" w:rsidP="00FB67D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34E7" id="Text Box 73" o:spid="_x0000_s1037" type="#_x0000_t202" style="position:absolute;margin-left:150.6pt;margin-top:48pt;width:30.6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" fillcolor="window" stroked="f" strokeweight=".5pt">
                      <v:textbox>
                        <w:txbxContent>
                          <w:p w14:paraId="3B480412" w14:textId="77777777" w:rsidR="00554E4D" w:rsidRDefault="00554E4D" w:rsidP="00FB67DA">
                            <w:r>
                              <w:t>No</w:t>
                            </w:r>
                          </w:p>
                        </w:txbxContent>
                      </v:textbox>
                    </v:shape>
                  </w:pict>
                </mc:Fallback>
              </mc:AlternateContent>
            </w:r>
            <w:r w:rsidR="00340BD0" w:rsidRPr="00340BD0">
              <w:rPr>
                <w:noProof/>
              </w:rPr>
              <mc:AlternateContent>
                <mc:Choice Requires="wps">
                  <w:drawing>
                    <wp:anchor distT="45720" distB="45720" distL="114300" distR="114300" simplePos="0" relativeHeight="251706368" behindDoc="0" locked="0" layoutInCell="1" allowOverlap="1" wp14:anchorId="7722FA96" wp14:editId="4A96E9E8">
                      <wp:simplePos x="0" y="0"/>
                      <wp:positionH relativeFrom="column">
                        <wp:posOffset>83820</wp:posOffset>
                      </wp:positionH>
                      <wp:positionV relativeFrom="paragraph">
                        <wp:posOffset>179070</wp:posOffset>
                      </wp:positionV>
                      <wp:extent cx="1805940" cy="922020"/>
                      <wp:effectExtent l="0" t="0" r="2286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922020"/>
                              </a:xfrm>
                              <a:prstGeom prst="rect">
                                <a:avLst/>
                              </a:prstGeom>
                              <a:solidFill>
                                <a:srgbClr val="FFFFFF"/>
                              </a:solidFill>
                              <a:ln w="9525">
                                <a:solidFill>
                                  <a:srgbClr val="000000"/>
                                </a:solidFill>
                                <a:miter lim="800000"/>
                                <a:headEnd/>
                                <a:tailEnd/>
                              </a:ln>
                            </wps:spPr>
                            <wps:txbx>
                              <w:txbxContent>
                                <w:p w14:paraId="3BCBDD92" w14:textId="390F58E6" w:rsidR="00554E4D" w:rsidRDefault="00554E4D">
                                  <w:r w:rsidRPr="00340BD0">
                                    <w:t xml:space="preserve">Is the payment covered by an appropriation or made under a specified intergovernmental health reform </w:t>
                                  </w:r>
                                  <w:proofErr w:type="gramStart"/>
                                  <w:r w:rsidRPr="00340BD0">
                                    <w:t>agreement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2FA96" id="_x0000_s1038" type="#_x0000_t202" style="position:absolute;margin-left:6.6pt;margin-top:14.1pt;width:142.2pt;height:72.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">
                      <v:textbox>
                        <w:txbxContent>
                          <w:p w14:paraId="3BCBDD92" w14:textId="390F58E6" w:rsidR="00554E4D" w:rsidRDefault="00554E4D">
                            <w:r w:rsidRPr="00340BD0">
                              <w:t xml:space="preserve">Is the payment covered by an appropriation or made under a specified intergovernmental health reform </w:t>
                            </w:r>
                            <w:proofErr w:type="gramStart"/>
                            <w:r w:rsidRPr="00340BD0">
                              <w:t>agreement</w:t>
                            </w:r>
                            <w:proofErr w:type="gramEnd"/>
                          </w:p>
                        </w:txbxContent>
                      </v:textbox>
                      <w10:wrap type="square"/>
                    </v:shape>
                  </w:pict>
                </mc:Fallback>
              </mc:AlternateContent>
            </w:r>
          </w:p>
        </w:tc>
        <w:tc>
          <w:tcPr>
            <w:tcW w:w="3119" w:type="dxa"/>
          </w:tcPr>
          <w:p w14:paraId="771CA776" w14:textId="5BDAC52C" w:rsidR="00E05033" w:rsidRDefault="008423B9" w:rsidP="00B6033D">
            <w:r w:rsidRPr="008C4B48">
              <w:rPr>
                <w:noProof/>
              </w:rPr>
              <mc:AlternateContent>
                <mc:Choice Requires="wps">
                  <w:drawing>
                    <wp:anchor distT="45720" distB="45720" distL="114300" distR="114300" simplePos="0" relativeHeight="251700224" behindDoc="0" locked="0" layoutInCell="1" allowOverlap="1" wp14:anchorId="4848AD7C" wp14:editId="01569F86">
                      <wp:simplePos x="0" y="0"/>
                      <wp:positionH relativeFrom="column">
                        <wp:posOffset>300990</wp:posOffset>
                      </wp:positionH>
                      <wp:positionV relativeFrom="paragraph">
                        <wp:posOffset>388620</wp:posOffset>
                      </wp:positionV>
                      <wp:extent cx="1468120" cy="594360"/>
                      <wp:effectExtent l="0" t="0" r="1778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94360"/>
                              </a:xfrm>
                              <a:prstGeom prst="rect">
                                <a:avLst/>
                              </a:prstGeom>
                              <a:solidFill>
                                <a:srgbClr val="FFFFFF"/>
                              </a:solidFill>
                              <a:ln w="9525">
                                <a:solidFill>
                                  <a:srgbClr val="000000"/>
                                </a:solidFill>
                                <a:miter lim="800000"/>
                                <a:headEnd/>
                                <a:tailEnd/>
                              </a:ln>
                            </wps:spPr>
                            <wps:txbx>
                              <w:txbxContent>
                                <w:p w14:paraId="2284B916" w14:textId="77777777" w:rsidR="00554E4D" w:rsidRDefault="00554E4D" w:rsidP="008423B9">
                                  <w:r w:rsidRPr="008423B9">
                                    <w:t>Payment is subject to GST if the basic</w:t>
                                  </w:r>
                                  <w:r>
                                    <w:t xml:space="preserve"> </w:t>
                                  </w:r>
                                  <w:r w:rsidRPr="008423B9">
                                    <w:t>rules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AD7C" id="_x0000_s1039" type="#_x0000_t202" style="position:absolute;margin-left:23.7pt;margin-top:30.6pt;width:115.6pt;height:46.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">
                      <v:textbox>
                        <w:txbxContent>
                          <w:p w14:paraId="2284B916" w14:textId="77777777" w:rsidR="00554E4D" w:rsidRDefault="00554E4D" w:rsidP="008423B9">
                            <w:r w:rsidRPr="008423B9">
                              <w:t>Payment is subject to GST if the basic</w:t>
                            </w:r>
                            <w:r>
                              <w:t xml:space="preserve"> </w:t>
                            </w:r>
                            <w:r w:rsidRPr="008423B9">
                              <w:t>rules apply</w:t>
                            </w:r>
                          </w:p>
                        </w:txbxContent>
                      </v:textbox>
                      <w10:wrap type="square"/>
                    </v:shape>
                  </w:pict>
                </mc:Fallback>
              </mc:AlternateContent>
            </w:r>
          </w:p>
        </w:tc>
      </w:tr>
      <w:tr w:rsidR="00340BD0" w:rsidRPr="00B6033D" w14:paraId="3A7B3ABA" w14:textId="77777777" w:rsidTr="00E278FC">
        <w:trPr>
          <w:trHeight w:val="1705"/>
        </w:trPr>
        <w:tc>
          <w:tcPr>
            <w:tcW w:w="2405" w:type="dxa"/>
          </w:tcPr>
          <w:p w14:paraId="53C29CD5" w14:textId="6EA31EF9" w:rsidR="00E05033" w:rsidRPr="00B6033D" w:rsidRDefault="00E05033" w:rsidP="00CF5CC6">
            <w:pPr>
              <w:spacing w:before="240"/>
              <w:jc w:val="center"/>
            </w:pPr>
            <w:r w:rsidRPr="00E05033">
              <w:t>3.4 Non-Commercial Test</w:t>
            </w:r>
          </w:p>
        </w:tc>
        <w:tc>
          <w:tcPr>
            <w:tcW w:w="3402" w:type="dxa"/>
          </w:tcPr>
          <w:p w14:paraId="6C078539" w14:textId="65251F28" w:rsidR="00E05033" w:rsidRDefault="00A56397" w:rsidP="00B6033D">
            <w:r>
              <w:rPr>
                <w:noProof/>
              </w:rPr>
              <mc:AlternateContent>
                <mc:Choice Requires="wps">
                  <w:drawing>
                    <wp:anchor distT="0" distB="0" distL="114300" distR="114300" simplePos="0" relativeHeight="251748352" behindDoc="0" locked="0" layoutInCell="1" allowOverlap="1" wp14:anchorId="42321F6B" wp14:editId="60945098">
                      <wp:simplePos x="0" y="0"/>
                      <wp:positionH relativeFrom="column">
                        <wp:posOffset>929640</wp:posOffset>
                      </wp:positionH>
                      <wp:positionV relativeFrom="paragraph">
                        <wp:posOffset>877570</wp:posOffset>
                      </wp:positionV>
                      <wp:extent cx="0" cy="41910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6AF77" id="Straight Arrow Connector 79" o:spid="_x0000_s1026" type="#_x0000_t32" style="position:absolute;margin-left:73.2pt;margin-top:69.1pt;width:0;height:33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" strokecolor="#2f2f2f [3044]">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22C710E5" wp14:editId="78D0AFA1">
                      <wp:simplePos x="0" y="0"/>
                      <wp:positionH relativeFrom="column">
                        <wp:posOffset>742950</wp:posOffset>
                      </wp:positionH>
                      <wp:positionV relativeFrom="paragraph">
                        <wp:posOffset>647065</wp:posOffset>
                      </wp:positionV>
                      <wp:extent cx="419100" cy="2286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19100" cy="228600"/>
                              </a:xfrm>
                              <a:prstGeom prst="rect">
                                <a:avLst/>
                              </a:prstGeom>
                              <a:solidFill>
                                <a:sysClr val="window" lastClr="FFFFFF"/>
                              </a:solidFill>
                              <a:ln w="6350">
                                <a:noFill/>
                              </a:ln>
                            </wps:spPr>
                            <wps:txbx>
                              <w:txbxContent>
                                <w:p w14:paraId="4C134D7D" w14:textId="77777777" w:rsidR="00554E4D" w:rsidRDefault="00554E4D" w:rsidP="00E278F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10E5" id="Text Box 71" o:spid="_x0000_s1040" type="#_x0000_t202" style="position:absolute;margin-left:58.5pt;margin-top:50.95pt;width:33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" fillcolor="window" stroked="f" strokeweight=".5pt">
                      <v:textbox>
                        <w:txbxContent>
                          <w:p w14:paraId="4C134D7D" w14:textId="77777777" w:rsidR="00554E4D" w:rsidRDefault="00554E4D" w:rsidP="00E278FC">
                            <w:r>
                              <w:t>Yes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739F3A90" wp14:editId="0EA50DB7">
                      <wp:simplePos x="0" y="0"/>
                      <wp:positionH relativeFrom="column">
                        <wp:posOffset>1819275</wp:posOffset>
                      </wp:positionH>
                      <wp:positionV relativeFrom="paragraph">
                        <wp:posOffset>325120</wp:posOffset>
                      </wp:positionV>
                      <wp:extent cx="701040" cy="9525"/>
                      <wp:effectExtent l="0" t="57150" r="41910" b="85725"/>
                      <wp:wrapNone/>
                      <wp:docPr id="76" name="Straight Arrow Connector 76"/>
                      <wp:cNvGraphicFramePr/>
                      <a:graphic xmlns:a="http://schemas.openxmlformats.org/drawingml/2006/main">
                        <a:graphicData uri="http://schemas.microsoft.com/office/word/2010/wordprocessingShape">
                          <wps:wsp>
                            <wps:cNvCnPr/>
                            <wps:spPr>
                              <a:xfrm>
                                <a:off x="0" y="0"/>
                                <a:ext cx="70104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8F82D" id="Straight Arrow Connector 76" o:spid="_x0000_s1026" type="#_x0000_t32" style="position:absolute;margin-left:143.25pt;margin-top:25.6pt;width:55.2pt;height:.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" strokecolor="#2f2f2f [3044]">
                      <v:stroke endarrow="block"/>
                    </v:shape>
                  </w:pict>
                </mc:Fallback>
              </mc:AlternateContent>
            </w:r>
            <w:r>
              <w:rPr>
                <w:noProof/>
              </w:rPr>
              <mc:AlternateContent>
                <mc:Choice Requires="wps">
                  <w:drawing>
                    <wp:anchor distT="0" distB="0" distL="114300" distR="114300" simplePos="0" relativeHeight="251737088" behindDoc="0" locked="0" layoutInCell="1" allowOverlap="1" wp14:anchorId="48654605" wp14:editId="4CCC6A4C">
                      <wp:simplePos x="0" y="0"/>
                      <wp:positionH relativeFrom="column">
                        <wp:posOffset>1912620</wp:posOffset>
                      </wp:positionH>
                      <wp:positionV relativeFrom="paragraph">
                        <wp:posOffset>395605</wp:posOffset>
                      </wp:positionV>
                      <wp:extent cx="419100" cy="259080"/>
                      <wp:effectExtent l="0" t="0" r="0" b="7620"/>
                      <wp:wrapNone/>
                      <wp:docPr id="74" name="Text Box 74"/>
                      <wp:cNvGraphicFramePr/>
                      <a:graphic xmlns:a="http://schemas.openxmlformats.org/drawingml/2006/main">
                        <a:graphicData uri="http://schemas.microsoft.com/office/word/2010/wordprocessingShape">
                          <wps:wsp>
                            <wps:cNvSpPr txBox="1"/>
                            <wps:spPr>
                              <a:xfrm>
                                <a:off x="0" y="0"/>
                                <a:ext cx="419100" cy="259080"/>
                              </a:xfrm>
                              <a:prstGeom prst="rect">
                                <a:avLst/>
                              </a:prstGeom>
                              <a:solidFill>
                                <a:sysClr val="window" lastClr="FFFFFF"/>
                              </a:solidFill>
                              <a:ln w="6350">
                                <a:noFill/>
                              </a:ln>
                            </wps:spPr>
                            <wps:txbx>
                              <w:txbxContent>
                                <w:p w14:paraId="40357AF7" w14:textId="77777777" w:rsidR="00554E4D" w:rsidRDefault="00554E4D" w:rsidP="00FB67D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4605" id="Text Box 74" o:spid="_x0000_s1041" type="#_x0000_t202" style="position:absolute;margin-left:150.6pt;margin-top:31.15pt;width:33pt;height:2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" fillcolor="window" stroked="f" strokeweight=".5pt">
                      <v:textbox>
                        <w:txbxContent>
                          <w:p w14:paraId="40357AF7" w14:textId="77777777" w:rsidR="00554E4D" w:rsidRDefault="00554E4D" w:rsidP="00FB67DA">
                            <w:r>
                              <w:t>No</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0C86B86" wp14:editId="37A3784D">
                      <wp:simplePos x="0" y="0"/>
                      <wp:positionH relativeFrom="column">
                        <wp:posOffset>963295</wp:posOffset>
                      </wp:positionH>
                      <wp:positionV relativeFrom="paragraph">
                        <wp:posOffset>-104775</wp:posOffset>
                      </wp:positionV>
                      <wp:extent cx="0" cy="2857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C730D" id="Straight Arrow Connector 24" o:spid="_x0000_s1026" type="#_x0000_t32" style="position:absolute;margin-left:75.85pt;margin-top:-8.25pt;width:0;height:2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1C1AEAAAEEAAAOAAAAZHJzL2Uyb0RvYy54bWysU9uO0zAQfUfiHyy/07QV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" strokecolor="#2f2f2f [3044]">
                      <v:stroke endarrow="block"/>
                    </v:shape>
                  </w:pict>
                </mc:Fallback>
              </mc:AlternateContent>
            </w:r>
            <w:r w:rsidR="00340BD0" w:rsidRPr="00340BD0">
              <w:rPr>
                <w:noProof/>
              </w:rPr>
              <mc:AlternateContent>
                <mc:Choice Requires="wps">
                  <w:drawing>
                    <wp:anchor distT="45720" distB="45720" distL="114300" distR="114300" simplePos="0" relativeHeight="251708416" behindDoc="0" locked="0" layoutInCell="1" allowOverlap="1" wp14:anchorId="16C2D949" wp14:editId="5AD514AA">
                      <wp:simplePos x="0" y="0"/>
                      <wp:positionH relativeFrom="column">
                        <wp:posOffset>83820</wp:posOffset>
                      </wp:positionH>
                      <wp:positionV relativeFrom="paragraph">
                        <wp:posOffset>184150</wp:posOffset>
                      </wp:positionV>
                      <wp:extent cx="1737360" cy="419100"/>
                      <wp:effectExtent l="0" t="0" r="1524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w="9525">
                                <a:solidFill>
                                  <a:srgbClr val="000000"/>
                                </a:solidFill>
                                <a:miter lim="800000"/>
                                <a:headEnd/>
                                <a:tailEnd/>
                              </a:ln>
                            </wps:spPr>
                            <wps:txbx>
                              <w:txbxContent>
                                <w:p w14:paraId="6B505619" w14:textId="04979B10" w:rsidR="00554E4D" w:rsidRDefault="00554E4D">
                                  <w:r w:rsidRPr="00340BD0">
                                    <w:t xml:space="preserve">Does the payment satisfy the non-commercial </w:t>
                                  </w:r>
                                  <w:proofErr w:type="gramStart"/>
                                  <w:r w:rsidRPr="00340BD0">
                                    <w:t>test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2D949" id="_x0000_s1042" type="#_x0000_t202" style="position:absolute;margin-left:6.6pt;margin-top:14.5pt;width:136.8pt;height:3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">
                      <v:textbox>
                        <w:txbxContent>
                          <w:p w14:paraId="6B505619" w14:textId="04979B10" w:rsidR="00554E4D" w:rsidRDefault="00554E4D">
                            <w:r w:rsidRPr="00340BD0">
                              <w:t xml:space="preserve">Does the payment satisfy the non-commercial </w:t>
                            </w:r>
                            <w:proofErr w:type="gramStart"/>
                            <w:r w:rsidRPr="00340BD0">
                              <w:t>test</w:t>
                            </w:r>
                            <w:proofErr w:type="gramEnd"/>
                          </w:p>
                        </w:txbxContent>
                      </v:textbox>
                      <w10:wrap type="square"/>
                    </v:shape>
                  </w:pict>
                </mc:Fallback>
              </mc:AlternateContent>
            </w:r>
          </w:p>
        </w:tc>
        <w:tc>
          <w:tcPr>
            <w:tcW w:w="3119" w:type="dxa"/>
          </w:tcPr>
          <w:p w14:paraId="778EC07C" w14:textId="12322983" w:rsidR="00E05033" w:rsidRDefault="008423B9" w:rsidP="00B6033D">
            <w:r w:rsidRPr="008C4B48">
              <w:rPr>
                <w:noProof/>
              </w:rPr>
              <mc:AlternateContent>
                <mc:Choice Requires="wps">
                  <w:drawing>
                    <wp:anchor distT="45720" distB="45720" distL="114300" distR="114300" simplePos="0" relativeHeight="251702272" behindDoc="0" locked="0" layoutInCell="1" allowOverlap="1" wp14:anchorId="55176F5A" wp14:editId="2FF9B354">
                      <wp:simplePos x="0" y="0"/>
                      <wp:positionH relativeFrom="column">
                        <wp:posOffset>339090</wp:posOffset>
                      </wp:positionH>
                      <wp:positionV relativeFrom="paragraph">
                        <wp:posOffset>181610</wp:posOffset>
                      </wp:positionV>
                      <wp:extent cx="1430020" cy="594360"/>
                      <wp:effectExtent l="0" t="0" r="1778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594360"/>
                              </a:xfrm>
                              <a:prstGeom prst="rect">
                                <a:avLst/>
                              </a:prstGeom>
                              <a:solidFill>
                                <a:srgbClr val="FFFFFF"/>
                              </a:solidFill>
                              <a:ln w="9525">
                                <a:solidFill>
                                  <a:srgbClr val="000000"/>
                                </a:solidFill>
                                <a:miter lim="800000"/>
                                <a:headEnd/>
                                <a:tailEnd/>
                              </a:ln>
                            </wps:spPr>
                            <wps:txbx>
                              <w:txbxContent>
                                <w:p w14:paraId="5CE2F4D0" w14:textId="77777777" w:rsidR="00554E4D" w:rsidRDefault="00554E4D" w:rsidP="008423B9">
                                  <w:r w:rsidRPr="008423B9">
                                    <w:t>Payment is subject to GST if the basic</w:t>
                                  </w:r>
                                  <w:r>
                                    <w:t xml:space="preserve"> </w:t>
                                  </w:r>
                                  <w:r w:rsidRPr="008423B9">
                                    <w:t>rules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76F5A" id="_x0000_s1043" type="#_x0000_t202" style="position:absolute;margin-left:26.7pt;margin-top:14.3pt;width:112.6pt;height:46.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">
                      <v:textbox>
                        <w:txbxContent>
                          <w:p w14:paraId="5CE2F4D0" w14:textId="77777777" w:rsidR="00554E4D" w:rsidRDefault="00554E4D" w:rsidP="008423B9">
                            <w:r w:rsidRPr="008423B9">
                              <w:t>Payment is subject to GST if the basic</w:t>
                            </w:r>
                            <w:r>
                              <w:t xml:space="preserve"> </w:t>
                            </w:r>
                            <w:r w:rsidRPr="008423B9">
                              <w:t>rules apply</w:t>
                            </w:r>
                          </w:p>
                        </w:txbxContent>
                      </v:textbox>
                      <w10:wrap type="square"/>
                    </v:shape>
                  </w:pict>
                </mc:Fallback>
              </mc:AlternateContent>
            </w:r>
          </w:p>
        </w:tc>
      </w:tr>
      <w:tr w:rsidR="00340BD0" w:rsidRPr="00B6033D" w14:paraId="0358C702" w14:textId="77777777" w:rsidTr="008423B9">
        <w:trPr>
          <w:trHeight w:val="1504"/>
        </w:trPr>
        <w:tc>
          <w:tcPr>
            <w:tcW w:w="2405" w:type="dxa"/>
          </w:tcPr>
          <w:p w14:paraId="6EF3E044" w14:textId="74BA49FF" w:rsidR="00C55B8B" w:rsidRPr="00E05033" w:rsidRDefault="00C55B8B" w:rsidP="00B6033D"/>
        </w:tc>
        <w:tc>
          <w:tcPr>
            <w:tcW w:w="3402" w:type="dxa"/>
          </w:tcPr>
          <w:p w14:paraId="1CEF8CA3" w14:textId="22AF3DA3" w:rsidR="00C55B8B" w:rsidRDefault="00340BD0" w:rsidP="00B6033D">
            <w:r w:rsidRPr="00340BD0">
              <w:rPr>
                <w:noProof/>
              </w:rPr>
              <mc:AlternateContent>
                <mc:Choice Requires="wps">
                  <w:drawing>
                    <wp:anchor distT="45720" distB="45720" distL="114300" distR="114300" simplePos="0" relativeHeight="251710464" behindDoc="0" locked="0" layoutInCell="1" allowOverlap="1" wp14:anchorId="402EEEE6" wp14:editId="5A47E04F">
                      <wp:simplePos x="0" y="0"/>
                      <wp:positionH relativeFrom="column">
                        <wp:posOffset>83820</wp:posOffset>
                      </wp:positionH>
                      <wp:positionV relativeFrom="paragraph">
                        <wp:posOffset>182880</wp:posOffset>
                      </wp:positionV>
                      <wp:extent cx="1722120" cy="441960"/>
                      <wp:effectExtent l="0" t="0" r="1143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41960"/>
                              </a:xfrm>
                              <a:prstGeom prst="rect">
                                <a:avLst/>
                              </a:prstGeom>
                              <a:solidFill>
                                <a:srgbClr val="FFFFFF"/>
                              </a:solidFill>
                              <a:ln w="9525">
                                <a:solidFill>
                                  <a:srgbClr val="000000"/>
                                </a:solidFill>
                                <a:miter lim="800000"/>
                                <a:headEnd/>
                                <a:tailEnd/>
                              </a:ln>
                            </wps:spPr>
                            <wps:txbx>
                              <w:txbxContent>
                                <w:p w14:paraId="34B07744" w14:textId="68F43298" w:rsidR="00554E4D" w:rsidRDefault="00554E4D">
                                  <w:r w:rsidRPr="00340BD0">
                                    <w:t>Payment is not Subject to GST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EEEE6" id="_x0000_s1044" type="#_x0000_t202" style="position:absolute;margin-left:6.6pt;margin-top:14.4pt;width:135.6pt;height:34.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">
                      <v:textbox>
                        <w:txbxContent>
                          <w:p w14:paraId="34B07744" w14:textId="68F43298" w:rsidR="00554E4D" w:rsidRDefault="00554E4D">
                            <w:r w:rsidRPr="00340BD0">
                              <w:t>Payment is not Subject to GST</w:t>
                            </w:r>
                          </w:p>
                        </w:txbxContent>
                      </v:textbox>
                      <w10:wrap type="square"/>
                    </v:shape>
                  </w:pict>
                </mc:Fallback>
              </mc:AlternateContent>
            </w:r>
          </w:p>
        </w:tc>
        <w:tc>
          <w:tcPr>
            <w:tcW w:w="3119" w:type="dxa"/>
          </w:tcPr>
          <w:p w14:paraId="2CF30D7A" w14:textId="77777777" w:rsidR="00C55B8B" w:rsidRDefault="00C55B8B" w:rsidP="00B6033D"/>
        </w:tc>
      </w:tr>
    </w:tbl>
    <w:p w14:paraId="62FB8572" w14:textId="45D65FA6" w:rsidR="00270BC8" w:rsidRPr="00CF5CC6" w:rsidRDefault="00C55B8B" w:rsidP="00B61753">
      <w:pPr>
        <w:pStyle w:val="Heading2"/>
        <w:spacing w:before="360" w:line="276" w:lineRule="auto"/>
        <w:rPr>
          <w:bCs/>
        </w:rPr>
      </w:pPr>
      <w:r>
        <w:br w:type="page"/>
      </w:r>
      <w:bookmarkStart w:id="86" w:name="_Toc105448235"/>
      <w:r w:rsidR="00270BC8" w:rsidRPr="00B61753">
        <w:rPr>
          <w:lang w:bidi="en-US"/>
        </w:rPr>
        <w:lastRenderedPageBreak/>
        <w:t>5.4</w:t>
      </w:r>
      <w:r w:rsidR="00270BC8" w:rsidRPr="00B61753">
        <w:rPr>
          <w:lang w:bidi="en-US"/>
        </w:rPr>
        <w:tab/>
      </w:r>
      <w:r w:rsidR="003849C2" w:rsidRPr="00B61753">
        <w:rPr>
          <w:lang w:bidi="en-US"/>
        </w:rPr>
        <w:t xml:space="preserve">Application </w:t>
      </w:r>
      <w:r w:rsidR="00270BC8" w:rsidRPr="00B61753">
        <w:rPr>
          <w:lang w:bidi="en-US"/>
        </w:rPr>
        <w:t xml:space="preserve">Examples </w:t>
      </w:r>
      <w:r w:rsidR="003849C2" w:rsidRPr="00B61753">
        <w:rPr>
          <w:lang w:bidi="en-US"/>
        </w:rPr>
        <w:t>for</w:t>
      </w:r>
      <w:r w:rsidR="00270BC8" w:rsidRPr="00B61753">
        <w:rPr>
          <w:lang w:bidi="en-US"/>
        </w:rPr>
        <w:t xml:space="preserve"> Directorates</w:t>
      </w:r>
      <w:r w:rsidR="003849C2" w:rsidRPr="00B61753">
        <w:rPr>
          <w:lang w:bidi="en-US"/>
        </w:rPr>
        <w:t xml:space="preserve"> and </w:t>
      </w:r>
      <w:r w:rsidR="00B82896" w:rsidRPr="00B61753">
        <w:rPr>
          <w:lang w:bidi="en-US"/>
        </w:rPr>
        <w:t>Business Units</w:t>
      </w:r>
      <w:bookmarkEnd w:id="86"/>
    </w:p>
    <w:p w14:paraId="0D670B1A" w14:textId="02B0D9EC" w:rsidR="009501AD" w:rsidRPr="00BD0D1F" w:rsidRDefault="00127B38" w:rsidP="00BD0D1F">
      <w:pPr>
        <w:tabs>
          <w:tab w:val="left" w:pos="284"/>
        </w:tabs>
        <w:spacing w:after="120" w:line="276" w:lineRule="auto"/>
        <w:jc w:val="both"/>
        <w:rPr>
          <w:sz w:val="22"/>
          <w:szCs w:val="22"/>
        </w:rPr>
      </w:pPr>
      <w:bookmarkStart w:id="87" w:name="_Hlk62646337"/>
      <w:bookmarkStart w:id="88" w:name="_Hlk62045729"/>
      <w:r w:rsidRPr="00BD0D1F">
        <w:rPr>
          <w:sz w:val="22"/>
          <w:szCs w:val="22"/>
        </w:rPr>
        <w:t>T</w:t>
      </w:r>
      <w:r w:rsidR="00AA4D3A" w:rsidRPr="00BD0D1F">
        <w:rPr>
          <w:sz w:val="22"/>
          <w:szCs w:val="22"/>
        </w:rPr>
        <w:t xml:space="preserve">he </w:t>
      </w:r>
      <w:r w:rsidR="003849C2" w:rsidRPr="00BD0D1F">
        <w:rPr>
          <w:sz w:val="22"/>
          <w:szCs w:val="22"/>
        </w:rPr>
        <w:t>eight</w:t>
      </w:r>
      <w:r w:rsidR="00E07E0D" w:rsidRPr="00BD0D1F">
        <w:rPr>
          <w:sz w:val="22"/>
          <w:szCs w:val="22"/>
        </w:rPr>
        <w:t xml:space="preserve"> </w:t>
      </w:r>
      <w:r w:rsidR="00AA4D3A" w:rsidRPr="00BD0D1F">
        <w:rPr>
          <w:sz w:val="22"/>
          <w:szCs w:val="22"/>
        </w:rPr>
        <w:t>examples</w:t>
      </w:r>
      <w:r w:rsidR="00E07E0D" w:rsidRPr="00BD0D1F">
        <w:rPr>
          <w:sz w:val="22"/>
          <w:szCs w:val="22"/>
        </w:rPr>
        <w:t xml:space="preserve"> below relate </w:t>
      </w:r>
      <w:r w:rsidR="000960BB" w:rsidRPr="00BD0D1F">
        <w:rPr>
          <w:sz w:val="22"/>
          <w:szCs w:val="22"/>
        </w:rPr>
        <w:t>to</w:t>
      </w:r>
      <w:r w:rsidR="00E07E0D" w:rsidRPr="00BD0D1F">
        <w:rPr>
          <w:sz w:val="22"/>
          <w:szCs w:val="22"/>
        </w:rPr>
        <w:t xml:space="preserve"> Directorates/Business Units </w:t>
      </w:r>
      <w:r w:rsidR="000960BB" w:rsidRPr="00BD0D1F">
        <w:rPr>
          <w:sz w:val="22"/>
          <w:szCs w:val="22"/>
        </w:rPr>
        <w:t xml:space="preserve">with </w:t>
      </w:r>
      <w:r w:rsidRPr="00BD0D1F">
        <w:rPr>
          <w:sz w:val="22"/>
          <w:szCs w:val="22"/>
        </w:rPr>
        <w:t>emphasis</w:t>
      </w:r>
      <w:r w:rsidR="000960BB" w:rsidRPr="00BD0D1F">
        <w:rPr>
          <w:sz w:val="22"/>
          <w:szCs w:val="22"/>
        </w:rPr>
        <w:t xml:space="preserve"> on</w:t>
      </w:r>
      <w:r w:rsidRPr="00BD0D1F">
        <w:rPr>
          <w:sz w:val="22"/>
          <w:szCs w:val="22"/>
        </w:rPr>
        <w:t xml:space="preserve"> </w:t>
      </w:r>
      <w:r w:rsidR="00AA4D3A" w:rsidRPr="00BD0D1F">
        <w:rPr>
          <w:sz w:val="22"/>
          <w:szCs w:val="22"/>
        </w:rPr>
        <w:t xml:space="preserve">applying the </w:t>
      </w:r>
      <w:r w:rsidR="00597D83" w:rsidRPr="00BD0D1F">
        <w:rPr>
          <w:sz w:val="22"/>
          <w:szCs w:val="22"/>
        </w:rPr>
        <w:t xml:space="preserve">requirements </w:t>
      </w:r>
      <w:bookmarkStart w:id="89" w:name="_Hlk62645575"/>
      <w:r w:rsidR="009559E9" w:rsidRPr="00BD0D1F">
        <w:rPr>
          <w:sz w:val="22"/>
          <w:szCs w:val="22"/>
        </w:rPr>
        <w:t xml:space="preserve">in </w:t>
      </w:r>
      <w:r w:rsidR="00597D83" w:rsidRPr="00BD0D1F">
        <w:rPr>
          <w:sz w:val="22"/>
          <w:szCs w:val="22"/>
        </w:rPr>
        <w:t xml:space="preserve">Table 5.3 </w:t>
      </w:r>
      <w:bookmarkEnd w:id="89"/>
      <w:r w:rsidR="00272911" w:rsidRPr="00BD0D1F">
        <w:rPr>
          <w:sz w:val="22"/>
          <w:szCs w:val="22"/>
        </w:rPr>
        <w:t>above for</w:t>
      </w:r>
      <w:r w:rsidR="00597D83" w:rsidRPr="00BD0D1F">
        <w:rPr>
          <w:sz w:val="22"/>
          <w:szCs w:val="22"/>
        </w:rPr>
        <w:t xml:space="preserve">: </w:t>
      </w:r>
    </w:p>
    <w:p w14:paraId="62235EA7" w14:textId="55A4EB9B" w:rsidR="00AA4D3A" w:rsidRPr="00BD0D1F" w:rsidRDefault="003849C2" w:rsidP="00BD0D1F">
      <w:pPr>
        <w:pStyle w:val="Bullet1"/>
        <w:spacing w:after="120" w:line="276" w:lineRule="auto"/>
        <w:jc w:val="both"/>
        <w:rPr>
          <w:szCs w:val="22"/>
        </w:rPr>
      </w:pPr>
      <w:r w:rsidRPr="00BD0D1F">
        <w:rPr>
          <w:szCs w:val="22"/>
        </w:rPr>
        <w:t>p</w:t>
      </w:r>
      <w:r w:rsidR="009501AD" w:rsidRPr="00BD0D1F">
        <w:rPr>
          <w:szCs w:val="22"/>
        </w:rPr>
        <w:t>ayment</w:t>
      </w:r>
      <w:r w:rsidR="009559E9" w:rsidRPr="00BD0D1F">
        <w:rPr>
          <w:szCs w:val="22"/>
        </w:rPr>
        <w:t>s</w:t>
      </w:r>
      <w:r w:rsidR="009501AD" w:rsidRPr="00BD0D1F">
        <w:rPr>
          <w:szCs w:val="22"/>
        </w:rPr>
        <w:t xml:space="preserve"> between GREs (s3.2)</w:t>
      </w:r>
      <w:r w:rsidR="00AA4D3A" w:rsidRPr="00BD0D1F">
        <w:rPr>
          <w:szCs w:val="22"/>
        </w:rPr>
        <w:t>;</w:t>
      </w:r>
      <w:r w:rsidR="00E07E0D" w:rsidRPr="00BD0D1F">
        <w:rPr>
          <w:szCs w:val="22"/>
        </w:rPr>
        <w:t xml:space="preserve"> </w:t>
      </w:r>
    </w:p>
    <w:p w14:paraId="53A0A55C" w14:textId="32EF6DFB" w:rsidR="00597D83" w:rsidRPr="00BD0D1F" w:rsidRDefault="003849C2" w:rsidP="00BD0D1F">
      <w:pPr>
        <w:pStyle w:val="Bullet1"/>
        <w:spacing w:after="120" w:line="276" w:lineRule="auto"/>
        <w:jc w:val="both"/>
        <w:rPr>
          <w:szCs w:val="22"/>
        </w:rPr>
      </w:pPr>
      <w:r w:rsidRPr="00BD0D1F">
        <w:rPr>
          <w:szCs w:val="22"/>
        </w:rPr>
        <w:t>p</w:t>
      </w:r>
      <w:r w:rsidR="009501AD" w:rsidRPr="00BD0D1F">
        <w:rPr>
          <w:szCs w:val="22"/>
        </w:rPr>
        <w:t>ayment</w:t>
      </w:r>
      <w:r w:rsidR="009559E9" w:rsidRPr="00BD0D1F">
        <w:rPr>
          <w:szCs w:val="22"/>
        </w:rPr>
        <w:t>s</w:t>
      </w:r>
      <w:r w:rsidR="009501AD" w:rsidRPr="00BD0D1F">
        <w:rPr>
          <w:szCs w:val="22"/>
        </w:rPr>
        <w:t xml:space="preserve"> covered by an appropriation (s3.3 and s4)</w:t>
      </w:r>
      <w:r w:rsidR="00272911" w:rsidRPr="00BD0D1F">
        <w:rPr>
          <w:szCs w:val="22"/>
        </w:rPr>
        <w:t>; and</w:t>
      </w:r>
    </w:p>
    <w:p w14:paraId="6507B461" w14:textId="3030BD05" w:rsidR="00127B38" w:rsidRPr="00BD0D1F" w:rsidRDefault="00272911" w:rsidP="00BD0D1F">
      <w:pPr>
        <w:tabs>
          <w:tab w:val="left" w:pos="284"/>
        </w:tabs>
        <w:spacing w:after="120" w:line="276" w:lineRule="auto"/>
        <w:jc w:val="both"/>
        <w:rPr>
          <w:sz w:val="22"/>
          <w:szCs w:val="22"/>
        </w:rPr>
      </w:pPr>
      <w:r w:rsidRPr="00BD0D1F">
        <w:rPr>
          <w:sz w:val="22"/>
          <w:szCs w:val="22"/>
        </w:rPr>
        <w:t>u</w:t>
      </w:r>
      <w:r w:rsidR="009559E9" w:rsidRPr="00BD0D1F">
        <w:rPr>
          <w:sz w:val="22"/>
          <w:szCs w:val="22"/>
        </w:rPr>
        <w:t>nless otherwise stated, t</w:t>
      </w:r>
      <w:r w:rsidR="00127B38" w:rsidRPr="00BD0D1F">
        <w:rPr>
          <w:sz w:val="22"/>
          <w:szCs w:val="22"/>
        </w:rPr>
        <w:t xml:space="preserve">he examples meet the </w:t>
      </w:r>
      <w:r w:rsidR="00597D83" w:rsidRPr="00BD0D1F">
        <w:rPr>
          <w:sz w:val="22"/>
          <w:szCs w:val="22"/>
        </w:rPr>
        <w:t>requirements for</w:t>
      </w:r>
      <w:r w:rsidR="00127B38" w:rsidRPr="00BD0D1F">
        <w:rPr>
          <w:sz w:val="22"/>
          <w:szCs w:val="22"/>
        </w:rPr>
        <w:t>:</w:t>
      </w:r>
    </w:p>
    <w:p w14:paraId="739FD71C" w14:textId="0DAAF18E" w:rsidR="00127B38" w:rsidRPr="00BD0D1F" w:rsidRDefault="003849C2" w:rsidP="00BD0D1F">
      <w:pPr>
        <w:pStyle w:val="Bullet1"/>
        <w:spacing w:after="120" w:line="276" w:lineRule="auto"/>
        <w:jc w:val="both"/>
        <w:rPr>
          <w:szCs w:val="22"/>
        </w:rPr>
      </w:pPr>
      <w:r w:rsidRPr="00BD0D1F">
        <w:rPr>
          <w:szCs w:val="22"/>
        </w:rPr>
        <w:t>a</w:t>
      </w:r>
      <w:r w:rsidR="009559E9" w:rsidRPr="00BD0D1F">
        <w:rPr>
          <w:szCs w:val="22"/>
        </w:rPr>
        <w:t xml:space="preserve"> </w:t>
      </w:r>
      <w:r w:rsidR="00127B38" w:rsidRPr="00BD0D1F">
        <w:rPr>
          <w:szCs w:val="22"/>
        </w:rPr>
        <w:t>Supply (s3.1); and</w:t>
      </w:r>
    </w:p>
    <w:p w14:paraId="6B081B9F" w14:textId="400FBC83" w:rsidR="00127B38" w:rsidRPr="00BD0D1F" w:rsidRDefault="003849C2" w:rsidP="00BD0D1F">
      <w:pPr>
        <w:pStyle w:val="Bullet1"/>
        <w:spacing w:after="120" w:line="276" w:lineRule="auto"/>
        <w:jc w:val="both"/>
        <w:rPr>
          <w:szCs w:val="22"/>
        </w:rPr>
      </w:pPr>
      <w:r w:rsidRPr="00BD0D1F">
        <w:rPr>
          <w:szCs w:val="22"/>
        </w:rPr>
        <w:t>s</w:t>
      </w:r>
      <w:r w:rsidR="00272911" w:rsidRPr="00BD0D1F">
        <w:rPr>
          <w:szCs w:val="22"/>
        </w:rPr>
        <w:t>atisfaction of the</w:t>
      </w:r>
      <w:r w:rsidR="00127B38" w:rsidRPr="00BD0D1F">
        <w:rPr>
          <w:szCs w:val="22"/>
        </w:rPr>
        <w:t xml:space="preserve"> non-commercial test (s3.4).</w:t>
      </w:r>
    </w:p>
    <w:bookmarkEnd w:id="87"/>
    <w:p w14:paraId="377F5A02" w14:textId="7D612982" w:rsidR="005B593F" w:rsidRPr="00BD0D1F" w:rsidRDefault="005B593F" w:rsidP="00BD0D1F">
      <w:pPr>
        <w:tabs>
          <w:tab w:val="left" w:pos="284"/>
        </w:tabs>
        <w:spacing w:after="120" w:line="276" w:lineRule="auto"/>
        <w:jc w:val="both"/>
        <w:rPr>
          <w:sz w:val="22"/>
          <w:szCs w:val="22"/>
        </w:rPr>
      </w:pPr>
      <w:r w:rsidRPr="00BD0D1F">
        <w:rPr>
          <w:sz w:val="22"/>
          <w:szCs w:val="22"/>
        </w:rPr>
        <w:t xml:space="preserve">If further examples are required from that of the below examples, they will be published in a separate document and periodically updated on the accounting policy webpage </w:t>
      </w:r>
      <w:hyperlink r:id="rId14" w:history="1">
        <w:r w:rsidRPr="00BD0D1F">
          <w:rPr>
            <w:color w:val="0070C0"/>
            <w:sz w:val="22"/>
            <w:szCs w:val="22"/>
            <w:u w:val="single"/>
          </w:rPr>
          <w:t>https://apps.treasury.act.gov.au/accounting</w:t>
        </w:r>
      </w:hyperlink>
      <w:r w:rsidRPr="00BD0D1F">
        <w:rPr>
          <w:sz w:val="22"/>
          <w:szCs w:val="22"/>
        </w:rPr>
        <w:t>.</w:t>
      </w:r>
    </w:p>
    <w:bookmarkEnd w:id="88"/>
    <w:p w14:paraId="7F14C9DF" w14:textId="3A227CBF" w:rsidR="00E07E0D" w:rsidRPr="00BD0D1F" w:rsidRDefault="00E07E0D" w:rsidP="00BD0D1F">
      <w:pPr>
        <w:spacing w:after="120" w:line="276" w:lineRule="auto"/>
        <w:jc w:val="both"/>
        <w:rPr>
          <w:b/>
          <w:bCs/>
          <w:sz w:val="22"/>
          <w:szCs w:val="22"/>
        </w:rPr>
      </w:pPr>
      <w:r w:rsidRPr="00BD0D1F">
        <w:rPr>
          <w:b/>
          <w:bCs/>
          <w:sz w:val="22"/>
          <w:szCs w:val="22"/>
        </w:rPr>
        <w:t xml:space="preserve">Examples 1 to </w:t>
      </w:r>
      <w:r w:rsidR="003849C2" w:rsidRPr="00BD0D1F">
        <w:rPr>
          <w:b/>
          <w:bCs/>
          <w:sz w:val="22"/>
          <w:szCs w:val="22"/>
        </w:rPr>
        <w:t>8</w:t>
      </w:r>
    </w:p>
    <w:p w14:paraId="218322AC" w14:textId="342C5574" w:rsidR="00270BC8" w:rsidRPr="00BD0D1F" w:rsidRDefault="00270BC8" w:rsidP="00BD0D1F">
      <w:pPr>
        <w:pStyle w:val="ListParagraph"/>
        <w:numPr>
          <w:ilvl w:val="0"/>
          <w:numId w:val="9"/>
        </w:numPr>
        <w:tabs>
          <w:tab w:val="left" w:pos="284"/>
        </w:tabs>
        <w:spacing w:after="120" w:line="276" w:lineRule="auto"/>
        <w:ind w:left="284" w:hanging="284"/>
        <w:contextualSpacing w:val="0"/>
        <w:jc w:val="both"/>
        <w:rPr>
          <w:sz w:val="22"/>
          <w:szCs w:val="22"/>
        </w:rPr>
      </w:pPr>
      <w:r w:rsidRPr="00BD0D1F">
        <w:rPr>
          <w:sz w:val="22"/>
          <w:szCs w:val="22"/>
        </w:rPr>
        <w:t>Controlled Recurrent Payments from the Territory Banking Account</w:t>
      </w:r>
      <w:r w:rsidR="000C5705" w:rsidRPr="00BD0D1F">
        <w:rPr>
          <w:sz w:val="22"/>
          <w:szCs w:val="22"/>
        </w:rPr>
        <w:t xml:space="preserve"> (TBA)</w:t>
      </w:r>
      <w:r w:rsidRPr="00BD0D1F">
        <w:rPr>
          <w:sz w:val="22"/>
          <w:szCs w:val="22"/>
        </w:rPr>
        <w:t xml:space="preserve"> to a Directorate? </w:t>
      </w:r>
    </w:p>
    <w:p w14:paraId="3ED5ED70" w14:textId="6C6D9D64" w:rsidR="00270BC8" w:rsidRPr="00BD0D1F" w:rsidRDefault="00270BC8" w:rsidP="00BD0D1F">
      <w:pPr>
        <w:pStyle w:val="ListParagraph"/>
        <w:tabs>
          <w:tab w:val="left" w:pos="284"/>
        </w:tabs>
        <w:spacing w:after="120" w:line="276" w:lineRule="auto"/>
        <w:ind w:left="284"/>
        <w:contextualSpacing w:val="0"/>
        <w:jc w:val="both"/>
        <w:rPr>
          <w:b/>
          <w:bCs/>
          <w:sz w:val="22"/>
          <w:szCs w:val="22"/>
        </w:rPr>
      </w:pPr>
      <w:r w:rsidRPr="00BD0D1F">
        <w:rPr>
          <w:b/>
          <w:bCs/>
          <w:sz w:val="22"/>
          <w:szCs w:val="22"/>
        </w:rPr>
        <w:t>Answer:</w:t>
      </w:r>
    </w:p>
    <w:p w14:paraId="3002AA12" w14:textId="1DF02358" w:rsidR="00AA4D3A" w:rsidRPr="00BD0D1F" w:rsidRDefault="00270BC8" w:rsidP="00BD0D1F">
      <w:pPr>
        <w:pStyle w:val="ListParagraph"/>
        <w:spacing w:after="120" w:line="276" w:lineRule="auto"/>
        <w:ind w:left="284"/>
        <w:contextualSpacing w:val="0"/>
        <w:jc w:val="both"/>
        <w:rPr>
          <w:i/>
          <w:iCs/>
          <w:sz w:val="22"/>
          <w:szCs w:val="22"/>
        </w:rPr>
      </w:pPr>
      <w:r w:rsidRPr="00BD0D1F">
        <w:rPr>
          <w:i/>
          <w:iCs/>
          <w:sz w:val="22"/>
          <w:szCs w:val="22"/>
        </w:rPr>
        <w:t>This transaction would not be subject to GST as it represents a payment covered by an appropriation and therefore is not</w:t>
      </w:r>
      <w:r w:rsidR="00AA4D3A" w:rsidRPr="00BD0D1F">
        <w:rPr>
          <w:i/>
          <w:iCs/>
          <w:sz w:val="22"/>
          <w:szCs w:val="22"/>
        </w:rPr>
        <w:t xml:space="preserve"> a </w:t>
      </w:r>
      <w:r w:rsidRPr="00BD0D1F">
        <w:rPr>
          <w:i/>
          <w:iCs/>
          <w:sz w:val="22"/>
          <w:szCs w:val="22"/>
        </w:rPr>
        <w:t>consideration for GST purposes.</w:t>
      </w:r>
    </w:p>
    <w:p w14:paraId="0A1B3CE1" w14:textId="49E72F9B" w:rsidR="002110E8" w:rsidRPr="00BD0D1F" w:rsidRDefault="002110E8" w:rsidP="00BD0D1F">
      <w:pPr>
        <w:pStyle w:val="ListParagraph"/>
        <w:numPr>
          <w:ilvl w:val="0"/>
          <w:numId w:val="9"/>
        </w:numPr>
        <w:tabs>
          <w:tab w:val="left" w:pos="284"/>
        </w:tabs>
        <w:spacing w:after="120" w:line="276" w:lineRule="auto"/>
        <w:ind w:left="284"/>
        <w:contextualSpacing w:val="0"/>
        <w:jc w:val="both"/>
        <w:rPr>
          <w:sz w:val="22"/>
          <w:szCs w:val="22"/>
        </w:rPr>
      </w:pPr>
      <w:r w:rsidRPr="00BD0D1F">
        <w:rPr>
          <w:sz w:val="22"/>
          <w:szCs w:val="22"/>
        </w:rPr>
        <w:t>Controlled Recurrent Payments from the Territory Banking Account (TBA) to the Transport Canberra and City Services Directorate (TCCS)), which is than on passed to Transport Canberra Operations (TCO) Territory Authority?</w:t>
      </w:r>
    </w:p>
    <w:p w14:paraId="51FB4573" w14:textId="77777777" w:rsidR="002110E8" w:rsidRPr="00BD0D1F" w:rsidRDefault="002110E8" w:rsidP="00BD0D1F">
      <w:pPr>
        <w:spacing w:after="120" w:line="276" w:lineRule="auto"/>
        <w:ind w:left="284"/>
        <w:jc w:val="both"/>
        <w:rPr>
          <w:b/>
          <w:bCs/>
          <w:sz w:val="22"/>
          <w:szCs w:val="22"/>
        </w:rPr>
      </w:pPr>
      <w:r w:rsidRPr="00BD0D1F">
        <w:rPr>
          <w:b/>
          <w:bCs/>
          <w:sz w:val="22"/>
          <w:szCs w:val="22"/>
        </w:rPr>
        <w:t>Answer:</w:t>
      </w:r>
    </w:p>
    <w:p w14:paraId="2FA43215" w14:textId="77777777" w:rsidR="002110E8" w:rsidRPr="00BD0D1F" w:rsidRDefault="002110E8" w:rsidP="00BD0D1F">
      <w:pPr>
        <w:pStyle w:val="Bullet1"/>
        <w:spacing w:after="120" w:line="276" w:lineRule="auto"/>
        <w:ind w:left="709"/>
        <w:jc w:val="both"/>
        <w:rPr>
          <w:i/>
          <w:iCs/>
          <w:szCs w:val="22"/>
        </w:rPr>
      </w:pPr>
      <w:r w:rsidRPr="00BD0D1F">
        <w:rPr>
          <w:i/>
          <w:iCs/>
          <w:szCs w:val="22"/>
        </w:rPr>
        <w:t>The first transaction between TBA and TCCS would not be subject to GST, as it represents a payment covered by an appropriation and no goods, services or property rights are transferred.</w:t>
      </w:r>
    </w:p>
    <w:p w14:paraId="49221948" w14:textId="77777777" w:rsidR="002110E8" w:rsidRPr="00BD0D1F" w:rsidRDefault="002110E8" w:rsidP="00BD0D1F">
      <w:pPr>
        <w:pStyle w:val="Bullet1"/>
        <w:spacing w:after="120" w:line="276" w:lineRule="auto"/>
        <w:ind w:left="709"/>
        <w:jc w:val="both"/>
        <w:rPr>
          <w:i/>
          <w:iCs/>
          <w:szCs w:val="22"/>
        </w:rPr>
      </w:pPr>
      <w:r w:rsidRPr="00BD0D1F">
        <w:rPr>
          <w:i/>
          <w:iCs/>
          <w:szCs w:val="22"/>
        </w:rPr>
        <w:t>The second transaction would not be subject to GST, as it represents a funding transaction (transfer payment) between two government related entities TCCS and TCO, for which no goods, services or property rights return to TCCS.</w:t>
      </w:r>
    </w:p>
    <w:p w14:paraId="79C21F25" w14:textId="00C02EF4" w:rsidR="002110E8" w:rsidRPr="00BD0D1F" w:rsidRDefault="002110E8" w:rsidP="00BD0D1F">
      <w:pPr>
        <w:pStyle w:val="ListParagraph"/>
        <w:numPr>
          <w:ilvl w:val="0"/>
          <w:numId w:val="9"/>
        </w:numPr>
        <w:spacing w:after="120" w:line="276" w:lineRule="auto"/>
        <w:contextualSpacing w:val="0"/>
        <w:jc w:val="both"/>
        <w:rPr>
          <w:sz w:val="22"/>
          <w:szCs w:val="22"/>
        </w:rPr>
      </w:pPr>
      <w:r w:rsidRPr="00BD0D1F">
        <w:rPr>
          <w:sz w:val="22"/>
          <w:szCs w:val="22"/>
        </w:rPr>
        <w:t xml:space="preserve">Emergency Services ACT, a business unit of JACS </w:t>
      </w:r>
      <w:r w:rsidR="000C5705" w:rsidRPr="00BD0D1F">
        <w:rPr>
          <w:sz w:val="22"/>
          <w:szCs w:val="22"/>
        </w:rPr>
        <w:t xml:space="preserve">(Directorate) </w:t>
      </w:r>
      <w:r w:rsidRPr="00BD0D1F">
        <w:rPr>
          <w:sz w:val="22"/>
          <w:szCs w:val="22"/>
        </w:rPr>
        <w:t xml:space="preserve">charges fees in accordance with a fees determination to Events Canberra, a business unit of CMTEDD </w:t>
      </w:r>
      <w:r w:rsidR="000C5705" w:rsidRPr="00BD0D1F">
        <w:rPr>
          <w:sz w:val="22"/>
          <w:szCs w:val="22"/>
        </w:rPr>
        <w:t xml:space="preserve">(Directorate) </w:t>
      </w:r>
      <w:r w:rsidRPr="00BD0D1F">
        <w:rPr>
          <w:sz w:val="22"/>
          <w:szCs w:val="22"/>
        </w:rPr>
        <w:t xml:space="preserve">for ambulance services at an event. </w:t>
      </w:r>
    </w:p>
    <w:p w14:paraId="2731B9F7" w14:textId="1700218A" w:rsidR="002110E8" w:rsidRPr="00BD0D1F" w:rsidRDefault="002110E8" w:rsidP="00BD0D1F">
      <w:pPr>
        <w:pStyle w:val="ListParagraph"/>
        <w:spacing w:after="120" w:line="276" w:lineRule="auto"/>
        <w:ind w:left="360"/>
        <w:contextualSpacing w:val="0"/>
        <w:jc w:val="both"/>
        <w:rPr>
          <w:b/>
          <w:bCs/>
          <w:sz w:val="22"/>
          <w:szCs w:val="22"/>
        </w:rPr>
      </w:pPr>
      <w:r w:rsidRPr="00BD0D1F">
        <w:rPr>
          <w:b/>
          <w:bCs/>
          <w:sz w:val="22"/>
          <w:szCs w:val="22"/>
        </w:rPr>
        <w:t>Answer:</w:t>
      </w:r>
    </w:p>
    <w:p w14:paraId="39B80562" w14:textId="398ABBA9" w:rsidR="002110E8" w:rsidRPr="00BD0D1F" w:rsidRDefault="002110E8" w:rsidP="00BD0D1F">
      <w:pPr>
        <w:pStyle w:val="ListParagraph"/>
        <w:spacing w:after="120" w:line="276" w:lineRule="auto"/>
        <w:ind w:left="360"/>
        <w:contextualSpacing w:val="0"/>
        <w:jc w:val="both"/>
        <w:rPr>
          <w:i/>
          <w:iCs/>
          <w:sz w:val="22"/>
          <w:szCs w:val="22"/>
        </w:rPr>
      </w:pPr>
      <w:r w:rsidRPr="00BD0D1F">
        <w:rPr>
          <w:i/>
          <w:iCs/>
          <w:sz w:val="22"/>
          <w:szCs w:val="22"/>
        </w:rPr>
        <w:t>Both these agencies are business units of Directorates. As a Directorate, the Events Canberra payment for the supply of ambulance services is appropriated. The fee charged is in accordance with the fee determination explanatory statement which states it was at cost (see above section 3.4.1 fees set under ACT legislation). This transaction is GST exempt.</w:t>
      </w:r>
    </w:p>
    <w:p w14:paraId="3B0F1459" w14:textId="3D83977D" w:rsidR="00270BC8" w:rsidRPr="00BD0D1F" w:rsidRDefault="00CE2ADD" w:rsidP="00BD0D1F">
      <w:pPr>
        <w:pStyle w:val="ListParagraph"/>
        <w:numPr>
          <w:ilvl w:val="0"/>
          <w:numId w:val="9"/>
        </w:numPr>
        <w:tabs>
          <w:tab w:val="left" w:pos="284"/>
        </w:tabs>
        <w:spacing w:after="120" w:line="276" w:lineRule="auto"/>
        <w:ind w:left="284"/>
        <w:contextualSpacing w:val="0"/>
        <w:jc w:val="both"/>
        <w:rPr>
          <w:sz w:val="22"/>
          <w:szCs w:val="22"/>
        </w:rPr>
      </w:pPr>
      <w:r w:rsidRPr="00BD0D1F">
        <w:rPr>
          <w:sz w:val="22"/>
          <w:szCs w:val="22"/>
        </w:rPr>
        <w:t>A</w:t>
      </w:r>
      <w:r w:rsidR="007B40CC" w:rsidRPr="00BD0D1F">
        <w:rPr>
          <w:sz w:val="22"/>
          <w:szCs w:val="22"/>
        </w:rPr>
        <w:t xml:space="preserve"> </w:t>
      </w:r>
      <w:r w:rsidR="00270BC8" w:rsidRPr="00BD0D1F">
        <w:rPr>
          <w:sz w:val="22"/>
          <w:szCs w:val="22"/>
        </w:rPr>
        <w:t>Grant from the Education Directorate to Non-Government Schools?</w:t>
      </w:r>
    </w:p>
    <w:p w14:paraId="0E8E3088" w14:textId="77777777" w:rsidR="00B61753" w:rsidRDefault="00B61753" w:rsidP="00BD0D1F">
      <w:pPr>
        <w:tabs>
          <w:tab w:val="left" w:pos="284"/>
        </w:tabs>
        <w:spacing w:after="120" w:line="276" w:lineRule="auto"/>
        <w:ind w:left="284"/>
        <w:jc w:val="both"/>
        <w:rPr>
          <w:b/>
          <w:bCs/>
          <w:sz w:val="22"/>
          <w:szCs w:val="22"/>
        </w:rPr>
      </w:pPr>
    </w:p>
    <w:p w14:paraId="18582B98" w14:textId="77777777" w:rsidR="00B61753" w:rsidRDefault="00B61753" w:rsidP="00BD0D1F">
      <w:pPr>
        <w:tabs>
          <w:tab w:val="left" w:pos="284"/>
        </w:tabs>
        <w:spacing w:after="120" w:line="276" w:lineRule="auto"/>
        <w:ind w:left="284"/>
        <w:jc w:val="both"/>
        <w:rPr>
          <w:b/>
          <w:bCs/>
          <w:sz w:val="22"/>
          <w:szCs w:val="22"/>
        </w:rPr>
      </w:pPr>
    </w:p>
    <w:p w14:paraId="4C8C5DFE" w14:textId="7FE892E4" w:rsidR="00270BC8" w:rsidRPr="00BD0D1F" w:rsidRDefault="00270BC8" w:rsidP="00BD0D1F">
      <w:pPr>
        <w:tabs>
          <w:tab w:val="left" w:pos="284"/>
        </w:tabs>
        <w:spacing w:after="120" w:line="276" w:lineRule="auto"/>
        <w:ind w:left="284"/>
        <w:jc w:val="both"/>
        <w:rPr>
          <w:b/>
          <w:bCs/>
          <w:sz w:val="22"/>
          <w:szCs w:val="22"/>
        </w:rPr>
      </w:pPr>
      <w:r w:rsidRPr="00BD0D1F">
        <w:rPr>
          <w:b/>
          <w:bCs/>
          <w:sz w:val="22"/>
          <w:szCs w:val="22"/>
        </w:rPr>
        <w:lastRenderedPageBreak/>
        <w:t>Answer:</w:t>
      </w:r>
    </w:p>
    <w:p w14:paraId="3FFEB3F0" w14:textId="77777777" w:rsidR="00270BC8" w:rsidRPr="00BD0D1F" w:rsidRDefault="00270BC8" w:rsidP="00BD0D1F">
      <w:pPr>
        <w:pStyle w:val="ListParagraph"/>
        <w:spacing w:after="120" w:line="276" w:lineRule="auto"/>
        <w:ind w:left="284"/>
        <w:contextualSpacing w:val="0"/>
        <w:jc w:val="both"/>
        <w:rPr>
          <w:i/>
          <w:iCs/>
          <w:sz w:val="22"/>
          <w:szCs w:val="22"/>
        </w:rPr>
      </w:pPr>
      <w:r w:rsidRPr="00BD0D1F">
        <w:rPr>
          <w:i/>
          <w:iCs/>
          <w:sz w:val="22"/>
          <w:szCs w:val="22"/>
        </w:rPr>
        <w:t>This transaction would be subject to GST, as it represents a transaction between a government registered entity and a non-government registered entity and therefore falls outside the scope of being a transaction between two government related entities and the appropriation provision.</w:t>
      </w:r>
    </w:p>
    <w:p w14:paraId="0FB52472" w14:textId="77777777" w:rsidR="00270BC8" w:rsidRPr="00BD0D1F" w:rsidRDefault="00270BC8" w:rsidP="00BD0D1F">
      <w:pPr>
        <w:pStyle w:val="ListParagraph"/>
        <w:spacing w:after="120" w:line="276" w:lineRule="auto"/>
        <w:ind w:left="284"/>
        <w:contextualSpacing w:val="0"/>
        <w:jc w:val="both"/>
        <w:rPr>
          <w:i/>
          <w:iCs/>
          <w:sz w:val="22"/>
          <w:szCs w:val="22"/>
        </w:rPr>
      </w:pPr>
      <w:r w:rsidRPr="00BD0D1F">
        <w:rPr>
          <w:i/>
          <w:iCs/>
          <w:sz w:val="22"/>
          <w:szCs w:val="22"/>
        </w:rPr>
        <w:t>The receipt of funds (specific purpose payments) by the Territory from the Commonwealth for non</w:t>
      </w:r>
      <w:r w:rsidRPr="00BD0D1F">
        <w:rPr>
          <w:i/>
          <w:iCs/>
          <w:sz w:val="22"/>
          <w:szCs w:val="22"/>
        </w:rPr>
        <w:noBreakHyphen/>
        <w:t xml:space="preserve">government schools </w:t>
      </w:r>
      <w:proofErr w:type="gramStart"/>
      <w:r w:rsidRPr="00BD0D1F">
        <w:rPr>
          <w:i/>
          <w:iCs/>
          <w:sz w:val="22"/>
          <w:szCs w:val="22"/>
        </w:rPr>
        <w:t>includes</w:t>
      </w:r>
      <w:proofErr w:type="gramEnd"/>
      <w:r w:rsidRPr="00BD0D1F">
        <w:rPr>
          <w:i/>
          <w:iCs/>
          <w:sz w:val="22"/>
          <w:szCs w:val="22"/>
        </w:rPr>
        <w:t xml:space="preserve"> a GST equivalent gross up payment which is on</w:t>
      </w:r>
      <w:r w:rsidRPr="00BD0D1F">
        <w:rPr>
          <w:i/>
          <w:iCs/>
          <w:sz w:val="22"/>
          <w:szCs w:val="22"/>
        </w:rPr>
        <w:noBreakHyphen/>
        <w:t>passed to the non</w:t>
      </w:r>
      <w:r w:rsidRPr="00BD0D1F">
        <w:rPr>
          <w:i/>
          <w:iCs/>
          <w:sz w:val="22"/>
          <w:szCs w:val="22"/>
        </w:rPr>
        <w:noBreakHyphen/>
        <w:t xml:space="preserve">government schools’ sector. </w:t>
      </w:r>
    </w:p>
    <w:p w14:paraId="4C5E756F" w14:textId="5930791D" w:rsidR="00270BC8" w:rsidRPr="00BD0D1F" w:rsidRDefault="00270BC8" w:rsidP="00BD0D1F">
      <w:pPr>
        <w:pStyle w:val="ListParagraph"/>
        <w:numPr>
          <w:ilvl w:val="0"/>
          <w:numId w:val="9"/>
        </w:numPr>
        <w:tabs>
          <w:tab w:val="left" w:pos="284"/>
          <w:tab w:val="left" w:pos="567"/>
        </w:tabs>
        <w:spacing w:after="120" w:line="276" w:lineRule="auto"/>
        <w:ind w:left="284"/>
        <w:contextualSpacing w:val="0"/>
        <w:jc w:val="both"/>
        <w:rPr>
          <w:sz w:val="22"/>
          <w:szCs w:val="22"/>
        </w:rPr>
      </w:pPr>
      <w:r w:rsidRPr="00BD0D1F">
        <w:rPr>
          <w:sz w:val="22"/>
          <w:szCs w:val="22"/>
        </w:rPr>
        <w:t>Capital Grants from the Health Directorate and Local Hospital Network to Calvary Public Hospital?</w:t>
      </w:r>
    </w:p>
    <w:p w14:paraId="5ECBF2D2" w14:textId="36061E8C" w:rsidR="00270BC8" w:rsidRPr="00BD0D1F" w:rsidRDefault="00270BC8" w:rsidP="00BD0D1F">
      <w:pPr>
        <w:pStyle w:val="ListParagraph"/>
        <w:tabs>
          <w:tab w:val="left" w:pos="284"/>
          <w:tab w:val="left" w:pos="567"/>
        </w:tabs>
        <w:spacing w:after="120" w:line="276" w:lineRule="auto"/>
        <w:ind w:left="284"/>
        <w:contextualSpacing w:val="0"/>
        <w:jc w:val="both"/>
        <w:rPr>
          <w:b/>
          <w:bCs/>
          <w:sz w:val="22"/>
          <w:szCs w:val="22"/>
        </w:rPr>
      </w:pPr>
      <w:r w:rsidRPr="00BD0D1F">
        <w:rPr>
          <w:b/>
          <w:bCs/>
          <w:sz w:val="22"/>
          <w:szCs w:val="22"/>
        </w:rPr>
        <w:t>Answer:</w:t>
      </w:r>
    </w:p>
    <w:p w14:paraId="512F57C7" w14:textId="04985398" w:rsidR="00270BC8" w:rsidRPr="00BD0D1F" w:rsidRDefault="00270BC8" w:rsidP="00BD0D1F">
      <w:pPr>
        <w:pStyle w:val="ListParagraph"/>
        <w:spacing w:after="120" w:line="276" w:lineRule="auto"/>
        <w:ind w:left="284"/>
        <w:contextualSpacing w:val="0"/>
        <w:jc w:val="both"/>
        <w:rPr>
          <w:i/>
          <w:iCs/>
          <w:sz w:val="22"/>
          <w:szCs w:val="22"/>
        </w:rPr>
      </w:pPr>
      <w:r w:rsidRPr="00BD0D1F">
        <w:rPr>
          <w:i/>
          <w:iCs/>
          <w:sz w:val="22"/>
          <w:szCs w:val="22"/>
        </w:rPr>
        <w:t>This transaction would be subject to GST, as it represents a transaction between a government registered entity and a non-government registered entity, and therefore falls outside the scope of being a transaction between two government related entities and the appropriation provision.</w:t>
      </w:r>
      <w:r w:rsidR="00127B38" w:rsidRPr="00BD0D1F">
        <w:rPr>
          <w:i/>
          <w:iCs/>
          <w:sz w:val="22"/>
          <w:szCs w:val="22"/>
        </w:rPr>
        <w:t xml:space="preserve"> Also note this is a capital grant not a supply grant</w:t>
      </w:r>
      <w:r w:rsidR="009559E9" w:rsidRPr="00BD0D1F">
        <w:rPr>
          <w:i/>
          <w:iCs/>
          <w:sz w:val="22"/>
          <w:szCs w:val="22"/>
        </w:rPr>
        <w:t xml:space="preserve"> and</w:t>
      </w:r>
      <w:r w:rsidR="00127B38" w:rsidRPr="00BD0D1F">
        <w:rPr>
          <w:i/>
          <w:iCs/>
          <w:sz w:val="22"/>
          <w:szCs w:val="22"/>
        </w:rPr>
        <w:t xml:space="preserve"> so would not qualify </w:t>
      </w:r>
      <w:r w:rsidR="009559E9" w:rsidRPr="00BD0D1F">
        <w:rPr>
          <w:i/>
          <w:iCs/>
          <w:sz w:val="22"/>
          <w:szCs w:val="22"/>
        </w:rPr>
        <w:t xml:space="preserve">for the exemption </w:t>
      </w:r>
      <w:r w:rsidR="00127B38" w:rsidRPr="00BD0D1F">
        <w:rPr>
          <w:i/>
          <w:iCs/>
          <w:sz w:val="22"/>
          <w:szCs w:val="22"/>
        </w:rPr>
        <w:t xml:space="preserve">on </w:t>
      </w:r>
      <w:r w:rsidR="009559E9" w:rsidRPr="00BD0D1F">
        <w:rPr>
          <w:i/>
          <w:iCs/>
          <w:sz w:val="22"/>
          <w:szCs w:val="22"/>
        </w:rPr>
        <w:t xml:space="preserve">the </w:t>
      </w:r>
      <w:r w:rsidR="00127B38" w:rsidRPr="00BD0D1F">
        <w:rPr>
          <w:i/>
          <w:iCs/>
          <w:sz w:val="22"/>
          <w:szCs w:val="22"/>
        </w:rPr>
        <w:t>supply rule basis.</w:t>
      </w:r>
    </w:p>
    <w:p w14:paraId="34087059" w14:textId="7294B4EE" w:rsidR="00E20F89" w:rsidRPr="00BD0D1F" w:rsidRDefault="00E20F89" w:rsidP="00BD0D1F">
      <w:pPr>
        <w:pStyle w:val="ListParagraph"/>
        <w:numPr>
          <w:ilvl w:val="0"/>
          <w:numId w:val="9"/>
        </w:numPr>
        <w:spacing w:after="120" w:line="276" w:lineRule="auto"/>
        <w:contextualSpacing w:val="0"/>
        <w:jc w:val="both"/>
        <w:rPr>
          <w:sz w:val="22"/>
          <w:szCs w:val="22"/>
        </w:rPr>
      </w:pPr>
      <w:r w:rsidRPr="00BD0D1F">
        <w:rPr>
          <w:sz w:val="22"/>
          <w:szCs w:val="22"/>
        </w:rPr>
        <w:t xml:space="preserve">CMTEDD </w:t>
      </w:r>
      <w:r w:rsidR="005D6B08" w:rsidRPr="00BD0D1F">
        <w:rPr>
          <w:sz w:val="22"/>
          <w:szCs w:val="22"/>
        </w:rPr>
        <w:t xml:space="preserve">(Directorate) </w:t>
      </w:r>
      <w:r w:rsidRPr="00BD0D1F">
        <w:rPr>
          <w:sz w:val="22"/>
          <w:szCs w:val="22"/>
        </w:rPr>
        <w:t>sublets office space to a Commonwealth Department for use and charges an amount for the office space based on the cost of the office space and administrative costs associated with the subletting?</w:t>
      </w:r>
    </w:p>
    <w:p w14:paraId="42CAD7DB" w14:textId="3DA1C4F1" w:rsidR="00E20F89" w:rsidRPr="00BD0D1F" w:rsidRDefault="00E20F89" w:rsidP="00BD0D1F">
      <w:pPr>
        <w:spacing w:after="120" w:line="276" w:lineRule="auto"/>
        <w:ind w:left="568" w:hanging="284"/>
        <w:jc w:val="both"/>
        <w:rPr>
          <w:b/>
          <w:bCs/>
          <w:sz w:val="22"/>
          <w:szCs w:val="22"/>
        </w:rPr>
      </w:pPr>
      <w:r w:rsidRPr="00BD0D1F">
        <w:rPr>
          <w:b/>
          <w:bCs/>
          <w:sz w:val="22"/>
          <w:szCs w:val="22"/>
        </w:rPr>
        <w:t>Answer:</w:t>
      </w:r>
    </w:p>
    <w:p w14:paraId="7AC7B802" w14:textId="44FF5466" w:rsidR="00E20F89" w:rsidRPr="00BD0D1F" w:rsidRDefault="00E20F89" w:rsidP="00BD0D1F">
      <w:pPr>
        <w:pStyle w:val="ListParagraph"/>
        <w:spacing w:after="120" w:line="276" w:lineRule="auto"/>
        <w:ind w:left="284"/>
        <w:contextualSpacing w:val="0"/>
        <w:jc w:val="both"/>
        <w:rPr>
          <w:i/>
          <w:iCs/>
          <w:sz w:val="22"/>
          <w:szCs w:val="22"/>
        </w:rPr>
      </w:pPr>
      <w:r w:rsidRPr="00BD0D1F">
        <w:rPr>
          <w:i/>
          <w:iCs/>
          <w:sz w:val="22"/>
          <w:szCs w:val="22"/>
        </w:rPr>
        <w:t>CMTEDD and the Commonwealth Department are both GREs and a this is a non</w:t>
      </w:r>
      <w:r w:rsidRPr="00BD0D1F">
        <w:rPr>
          <w:i/>
          <w:iCs/>
          <w:sz w:val="22"/>
          <w:szCs w:val="22"/>
        </w:rPr>
        <w:noBreakHyphen/>
        <w:t>commercial transaction for GST purposes, and therefore exempt from GST under section 9</w:t>
      </w:r>
      <w:r w:rsidRPr="00BD0D1F">
        <w:rPr>
          <w:i/>
          <w:iCs/>
          <w:sz w:val="22"/>
          <w:szCs w:val="22"/>
        </w:rPr>
        <w:noBreakHyphen/>
        <w:t>17(3) of the GST Act.</w:t>
      </w:r>
    </w:p>
    <w:p w14:paraId="5AEB218E" w14:textId="0CFA7A97" w:rsidR="00E20F89" w:rsidRPr="00BD0D1F" w:rsidRDefault="00E20F89" w:rsidP="00BD0D1F">
      <w:pPr>
        <w:pStyle w:val="ListParagraph"/>
        <w:numPr>
          <w:ilvl w:val="0"/>
          <w:numId w:val="9"/>
        </w:numPr>
        <w:spacing w:after="120" w:line="276" w:lineRule="auto"/>
        <w:contextualSpacing w:val="0"/>
        <w:jc w:val="both"/>
        <w:rPr>
          <w:sz w:val="22"/>
          <w:szCs w:val="22"/>
        </w:rPr>
      </w:pPr>
      <w:r w:rsidRPr="00BD0D1F">
        <w:rPr>
          <w:sz w:val="22"/>
          <w:szCs w:val="22"/>
        </w:rPr>
        <w:t xml:space="preserve">TCCS </w:t>
      </w:r>
      <w:r w:rsidR="005D6B08" w:rsidRPr="00BD0D1F">
        <w:rPr>
          <w:sz w:val="22"/>
          <w:szCs w:val="22"/>
        </w:rPr>
        <w:t xml:space="preserve">(Directorate) </w:t>
      </w:r>
      <w:r w:rsidRPr="00BD0D1F">
        <w:rPr>
          <w:sz w:val="22"/>
          <w:szCs w:val="22"/>
        </w:rPr>
        <w:t xml:space="preserve">is tasked with undertaking a mail-out to the public to communicate a Whole of Government initiative. TCCS engages Australia Post </w:t>
      </w:r>
      <w:r w:rsidR="005D6B08" w:rsidRPr="00BD0D1F">
        <w:rPr>
          <w:sz w:val="22"/>
          <w:szCs w:val="22"/>
        </w:rPr>
        <w:t xml:space="preserve">(commonwealth Government) </w:t>
      </w:r>
      <w:r w:rsidRPr="00BD0D1F">
        <w:rPr>
          <w:sz w:val="22"/>
          <w:szCs w:val="22"/>
        </w:rPr>
        <w:t>to provide the postal services for the mail-out. The payment made by TCCS is covered by an appropriation. Australian Post charges TCCS at standard corporate commercial rates for bulk mail?</w:t>
      </w:r>
    </w:p>
    <w:p w14:paraId="0973361B" w14:textId="59F1A7BA" w:rsidR="00E20F89" w:rsidRPr="00BD0D1F" w:rsidRDefault="00E20F89" w:rsidP="00BD0D1F">
      <w:pPr>
        <w:spacing w:after="120" w:line="276" w:lineRule="auto"/>
        <w:ind w:left="568" w:hanging="284"/>
        <w:jc w:val="both"/>
        <w:rPr>
          <w:b/>
          <w:bCs/>
          <w:sz w:val="22"/>
          <w:szCs w:val="22"/>
        </w:rPr>
      </w:pPr>
      <w:r w:rsidRPr="00BD0D1F">
        <w:rPr>
          <w:b/>
          <w:bCs/>
          <w:sz w:val="22"/>
          <w:szCs w:val="22"/>
        </w:rPr>
        <w:t xml:space="preserve">Answer: </w:t>
      </w:r>
    </w:p>
    <w:p w14:paraId="23EF6468" w14:textId="428EFF2F" w:rsidR="00E20F89" w:rsidRPr="00BD0D1F" w:rsidRDefault="00E20F89" w:rsidP="00BD0D1F">
      <w:pPr>
        <w:pStyle w:val="ListParagraph"/>
        <w:spacing w:after="120" w:line="276" w:lineRule="auto"/>
        <w:ind w:left="284"/>
        <w:contextualSpacing w:val="0"/>
        <w:jc w:val="both"/>
        <w:rPr>
          <w:i/>
          <w:iCs/>
          <w:sz w:val="22"/>
          <w:szCs w:val="22"/>
        </w:rPr>
      </w:pPr>
      <w:r w:rsidRPr="00BD0D1F">
        <w:rPr>
          <w:i/>
          <w:iCs/>
          <w:sz w:val="22"/>
          <w:szCs w:val="22"/>
        </w:rPr>
        <w:t>Both TCCS and Australia Post are government related entities, the exchange is a supply and appropriated funds are used for payment. However, the transaction is at commercial rates and will be subject to GST.</w:t>
      </w:r>
    </w:p>
    <w:p w14:paraId="6E65611E" w14:textId="48B65AA7" w:rsidR="003849C2" w:rsidRPr="00BD0D1F" w:rsidRDefault="003849C2" w:rsidP="00BD0D1F">
      <w:pPr>
        <w:pStyle w:val="ListParagraph"/>
        <w:numPr>
          <w:ilvl w:val="0"/>
          <w:numId w:val="9"/>
        </w:numPr>
        <w:spacing w:after="120" w:line="276" w:lineRule="auto"/>
        <w:contextualSpacing w:val="0"/>
        <w:jc w:val="both"/>
        <w:rPr>
          <w:sz w:val="22"/>
          <w:szCs w:val="22"/>
        </w:rPr>
      </w:pPr>
      <w:r w:rsidRPr="00BD0D1F">
        <w:rPr>
          <w:sz w:val="22"/>
          <w:szCs w:val="22"/>
        </w:rPr>
        <w:t>Payments from EPSDD (Directorate) to Shared Services for the provision of computing services on a cost recovery basis?</w:t>
      </w:r>
    </w:p>
    <w:p w14:paraId="6C5F9B81" w14:textId="77777777" w:rsidR="003849C2" w:rsidRPr="00BD0D1F" w:rsidRDefault="003849C2" w:rsidP="00BD0D1F">
      <w:pPr>
        <w:spacing w:after="120" w:line="276" w:lineRule="auto"/>
        <w:ind w:left="568" w:hanging="284"/>
        <w:jc w:val="both"/>
        <w:rPr>
          <w:b/>
          <w:bCs/>
          <w:sz w:val="22"/>
          <w:szCs w:val="22"/>
        </w:rPr>
      </w:pPr>
      <w:r w:rsidRPr="00BD0D1F">
        <w:rPr>
          <w:b/>
          <w:bCs/>
          <w:sz w:val="22"/>
          <w:szCs w:val="22"/>
        </w:rPr>
        <w:t>Answer:</w:t>
      </w:r>
    </w:p>
    <w:p w14:paraId="5E4B3C7F" w14:textId="57C8994D" w:rsidR="003849C2" w:rsidRPr="00BD0D1F" w:rsidRDefault="0086011C" w:rsidP="00BD0D1F">
      <w:pPr>
        <w:pStyle w:val="ListParagraph"/>
        <w:spacing w:after="120" w:line="276" w:lineRule="auto"/>
        <w:ind w:left="284"/>
        <w:contextualSpacing w:val="0"/>
        <w:jc w:val="both"/>
        <w:rPr>
          <w:i/>
          <w:iCs/>
          <w:sz w:val="22"/>
          <w:szCs w:val="22"/>
        </w:rPr>
      </w:pPr>
      <w:r w:rsidRPr="00BD0D1F">
        <w:rPr>
          <w:i/>
          <w:iCs/>
          <w:sz w:val="22"/>
          <w:szCs w:val="22"/>
        </w:rPr>
        <w:t xml:space="preserve">The </w:t>
      </w:r>
      <w:r w:rsidR="003849C2" w:rsidRPr="00BD0D1F">
        <w:rPr>
          <w:i/>
          <w:iCs/>
          <w:sz w:val="22"/>
          <w:szCs w:val="22"/>
        </w:rPr>
        <w:t>EPSDD transaction is a payment for an input (good or service) provided directly back to the purchaser</w:t>
      </w:r>
      <w:r w:rsidR="007017BB" w:rsidRPr="00BD0D1F">
        <w:rPr>
          <w:i/>
          <w:iCs/>
          <w:sz w:val="22"/>
          <w:szCs w:val="22"/>
        </w:rPr>
        <w:t xml:space="preserve"> on a cost recovery basis</w:t>
      </w:r>
      <w:r w:rsidR="003849C2" w:rsidRPr="00BD0D1F">
        <w:rPr>
          <w:i/>
          <w:iCs/>
          <w:sz w:val="22"/>
          <w:szCs w:val="22"/>
        </w:rPr>
        <w:t xml:space="preserve">, however, is not subject to GST as EPSDD is a Directorate and their funds are </w:t>
      </w:r>
      <w:proofErr w:type="gramStart"/>
      <w:r w:rsidR="003849C2" w:rsidRPr="00BD0D1F">
        <w:rPr>
          <w:i/>
          <w:iCs/>
          <w:sz w:val="22"/>
          <w:szCs w:val="22"/>
        </w:rPr>
        <w:t>appropriated</w:t>
      </w:r>
      <w:proofErr w:type="gramEnd"/>
      <w:r w:rsidR="003849C2" w:rsidRPr="00BD0D1F">
        <w:rPr>
          <w:i/>
          <w:iCs/>
          <w:sz w:val="22"/>
          <w:szCs w:val="22"/>
        </w:rPr>
        <w:t xml:space="preserve"> and the section 9-17(3) exemption applies.</w:t>
      </w:r>
    </w:p>
    <w:p w14:paraId="6500CEF4" w14:textId="3A1E199C" w:rsidR="00B6033D" w:rsidRPr="00CF5CC6" w:rsidRDefault="004A2E3B" w:rsidP="00B61753">
      <w:pPr>
        <w:pStyle w:val="Heading1"/>
        <w:spacing w:before="480" w:line="276" w:lineRule="auto"/>
        <w:rPr>
          <w:b w:val="0"/>
          <w:bCs w:val="0"/>
        </w:rPr>
      </w:pPr>
      <w:bookmarkStart w:id="90" w:name="_Toc58146781"/>
      <w:bookmarkStart w:id="91" w:name="_Toc105448236"/>
      <w:r w:rsidRPr="00CF5CC6">
        <w:rPr>
          <w:b w:val="0"/>
          <w:bCs w:val="0"/>
        </w:rPr>
        <w:t>6</w:t>
      </w:r>
      <w:r w:rsidR="00600374" w:rsidRPr="00CF5CC6">
        <w:rPr>
          <w:b w:val="0"/>
          <w:bCs w:val="0"/>
        </w:rPr>
        <w:t>.</w:t>
      </w:r>
      <w:r w:rsidR="00600374" w:rsidRPr="00CF5CC6">
        <w:rPr>
          <w:b w:val="0"/>
          <w:bCs w:val="0"/>
        </w:rPr>
        <w:tab/>
      </w:r>
      <w:r w:rsidR="00B6033D" w:rsidRPr="00CF5CC6">
        <w:rPr>
          <w:b w:val="0"/>
          <w:bCs w:val="0"/>
        </w:rPr>
        <w:t xml:space="preserve">Territory </w:t>
      </w:r>
      <w:r w:rsidR="00B6033D" w:rsidRPr="00CF5CC6">
        <w:rPr>
          <w:rStyle w:val="IntenseEmphasis"/>
          <w:bCs/>
          <w:i w:val="0"/>
          <w:iCs w:val="0"/>
          <w:color w:val="482D8C" w:themeColor="background2"/>
        </w:rPr>
        <w:t>Authorities</w:t>
      </w:r>
      <w:r w:rsidR="00B6033D" w:rsidRPr="00CF5CC6">
        <w:rPr>
          <w:b w:val="0"/>
          <w:bCs w:val="0"/>
        </w:rPr>
        <w:t xml:space="preserve"> Guide and Examples</w:t>
      </w:r>
      <w:bookmarkEnd w:id="90"/>
      <w:bookmarkEnd w:id="91"/>
      <w:r w:rsidR="00B6033D" w:rsidRPr="00CF5CC6">
        <w:rPr>
          <w:b w:val="0"/>
          <w:bCs w:val="0"/>
        </w:rPr>
        <w:t xml:space="preserve"> </w:t>
      </w:r>
    </w:p>
    <w:p w14:paraId="6B105ED3" w14:textId="509DE172" w:rsidR="00B6033D" w:rsidRPr="00BD0D1F" w:rsidRDefault="00B6033D" w:rsidP="00BD0D1F">
      <w:pPr>
        <w:spacing w:after="120" w:line="276" w:lineRule="auto"/>
        <w:jc w:val="both"/>
        <w:rPr>
          <w:sz w:val="22"/>
          <w:szCs w:val="22"/>
        </w:rPr>
      </w:pPr>
      <w:r w:rsidRPr="00BD0D1F">
        <w:rPr>
          <w:sz w:val="22"/>
          <w:szCs w:val="22"/>
        </w:rPr>
        <w:t xml:space="preserve">The following is a guide to applying the exemption for GRE transactions </w:t>
      </w:r>
      <w:r w:rsidR="0086011C" w:rsidRPr="00BD0D1F">
        <w:rPr>
          <w:sz w:val="22"/>
          <w:szCs w:val="22"/>
        </w:rPr>
        <w:t>under</w:t>
      </w:r>
      <w:r w:rsidRPr="00BD0D1F">
        <w:rPr>
          <w:sz w:val="22"/>
          <w:szCs w:val="22"/>
        </w:rPr>
        <w:t xml:space="preserve"> section 9-17 of the GST Act and the requirements under the relevant sections in the FMA (see section 4) for Territory Authorities</w:t>
      </w:r>
      <w:r w:rsidR="00127B38" w:rsidRPr="00BD0D1F">
        <w:rPr>
          <w:sz w:val="22"/>
          <w:szCs w:val="22"/>
        </w:rPr>
        <w:t xml:space="preserve"> related to particularly to Own Source Revenue</w:t>
      </w:r>
      <w:r w:rsidRPr="00BD0D1F">
        <w:rPr>
          <w:sz w:val="22"/>
          <w:szCs w:val="22"/>
        </w:rPr>
        <w:t>.</w:t>
      </w:r>
    </w:p>
    <w:p w14:paraId="79954C91" w14:textId="598242CE" w:rsidR="00EF0DF8" w:rsidRPr="00CF5CC6" w:rsidRDefault="004A2E3B" w:rsidP="00B61753">
      <w:pPr>
        <w:pStyle w:val="Heading2"/>
        <w:spacing w:before="360" w:line="276" w:lineRule="auto"/>
        <w:rPr>
          <w:b w:val="0"/>
          <w:bCs/>
        </w:rPr>
      </w:pPr>
      <w:bookmarkStart w:id="92" w:name="_Toc58146785"/>
      <w:bookmarkStart w:id="93" w:name="_Toc105448237"/>
      <w:r w:rsidRPr="00CF5CC6">
        <w:rPr>
          <w:b w:val="0"/>
          <w:bCs/>
        </w:rPr>
        <w:lastRenderedPageBreak/>
        <w:t>6</w:t>
      </w:r>
      <w:r w:rsidR="00EF0DF8" w:rsidRPr="00CF5CC6">
        <w:rPr>
          <w:b w:val="0"/>
          <w:bCs/>
        </w:rPr>
        <w:t>.</w:t>
      </w:r>
      <w:r w:rsidR="00270BC8" w:rsidRPr="00CF5CC6">
        <w:rPr>
          <w:b w:val="0"/>
          <w:bCs/>
        </w:rPr>
        <w:t>1</w:t>
      </w:r>
      <w:r w:rsidR="00EF0DF8" w:rsidRPr="00CF5CC6">
        <w:rPr>
          <w:b w:val="0"/>
          <w:bCs/>
        </w:rPr>
        <w:t xml:space="preserve"> Identifying Own Source Revenue as Appropriated</w:t>
      </w:r>
      <w:bookmarkEnd w:id="92"/>
      <w:bookmarkEnd w:id="93"/>
    </w:p>
    <w:p w14:paraId="6FA74558" w14:textId="13D68860" w:rsidR="00EF0DF8" w:rsidRPr="00BD0D1F" w:rsidRDefault="00EF0DF8" w:rsidP="00BD0D1F">
      <w:pPr>
        <w:spacing w:after="120" w:line="276" w:lineRule="auto"/>
        <w:jc w:val="both"/>
        <w:rPr>
          <w:sz w:val="22"/>
          <w:szCs w:val="22"/>
        </w:rPr>
      </w:pPr>
      <w:r w:rsidRPr="00BD0D1F">
        <w:rPr>
          <w:sz w:val="22"/>
          <w:szCs w:val="22"/>
        </w:rPr>
        <w:t xml:space="preserve">Unlike Directorates, Territory Authority’s </w:t>
      </w:r>
      <w:r w:rsidR="007A1CF4" w:rsidRPr="00BD0D1F">
        <w:rPr>
          <w:sz w:val="22"/>
          <w:szCs w:val="22"/>
        </w:rPr>
        <w:t>O</w:t>
      </w:r>
      <w:r w:rsidRPr="00BD0D1F">
        <w:rPr>
          <w:sz w:val="22"/>
          <w:szCs w:val="22"/>
        </w:rPr>
        <w:t xml:space="preserve">wn </w:t>
      </w:r>
      <w:r w:rsidR="007A1CF4" w:rsidRPr="00BD0D1F">
        <w:rPr>
          <w:sz w:val="22"/>
          <w:szCs w:val="22"/>
        </w:rPr>
        <w:t>S</w:t>
      </w:r>
      <w:r w:rsidRPr="00BD0D1F">
        <w:rPr>
          <w:sz w:val="22"/>
          <w:szCs w:val="22"/>
        </w:rPr>
        <w:t xml:space="preserve">ource </w:t>
      </w:r>
      <w:r w:rsidR="007A1CF4" w:rsidRPr="00BD0D1F">
        <w:rPr>
          <w:sz w:val="22"/>
          <w:szCs w:val="22"/>
        </w:rPr>
        <w:t>R</w:t>
      </w:r>
      <w:r w:rsidRPr="00BD0D1F">
        <w:rPr>
          <w:sz w:val="22"/>
          <w:szCs w:val="22"/>
        </w:rPr>
        <w:t xml:space="preserve">evenue is not considered appropriated (Net Controlled Recurrent Payments) under </w:t>
      </w:r>
      <w:r w:rsidR="00E03570" w:rsidRPr="00BD0D1F">
        <w:rPr>
          <w:sz w:val="22"/>
          <w:szCs w:val="22"/>
        </w:rPr>
        <w:t>section 9 of the F</w:t>
      </w:r>
      <w:r w:rsidRPr="00BD0D1F">
        <w:rPr>
          <w:sz w:val="22"/>
          <w:szCs w:val="22"/>
        </w:rPr>
        <w:t xml:space="preserve">MA (see section 4.2). </w:t>
      </w:r>
    </w:p>
    <w:p w14:paraId="75E0F610" w14:textId="6963F977" w:rsidR="00EF0DF8" w:rsidRPr="00BD0D1F" w:rsidRDefault="00EF0DF8" w:rsidP="00BD0D1F">
      <w:pPr>
        <w:spacing w:after="120" w:line="276" w:lineRule="auto"/>
        <w:jc w:val="both"/>
        <w:rPr>
          <w:sz w:val="22"/>
          <w:szCs w:val="22"/>
        </w:rPr>
      </w:pPr>
      <w:r w:rsidRPr="00BD0D1F">
        <w:rPr>
          <w:sz w:val="22"/>
          <w:szCs w:val="22"/>
        </w:rPr>
        <w:t xml:space="preserve">Therefore, for Territory Authorities </w:t>
      </w:r>
      <w:r w:rsidR="007A1CF4" w:rsidRPr="00BD0D1F">
        <w:rPr>
          <w:sz w:val="22"/>
          <w:szCs w:val="22"/>
        </w:rPr>
        <w:t>O</w:t>
      </w:r>
      <w:r w:rsidRPr="00BD0D1F">
        <w:rPr>
          <w:sz w:val="22"/>
          <w:szCs w:val="22"/>
        </w:rPr>
        <w:t xml:space="preserve">wn </w:t>
      </w:r>
      <w:r w:rsidR="007A1CF4" w:rsidRPr="00BD0D1F">
        <w:rPr>
          <w:sz w:val="22"/>
          <w:szCs w:val="22"/>
        </w:rPr>
        <w:t>S</w:t>
      </w:r>
      <w:r w:rsidRPr="00BD0D1F">
        <w:rPr>
          <w:sz w:val="22"/>
          <w:szCs w:val="22"/>
        </w:rPr>
        <w:t xml:space="preserve">ource </w:t>
      </w:r>
      <w:r w:rsidR="007A1CF4" w:rsidRPr="00BD0D1F">
        <w:rPr>
          <w:sz w:val="22"/>
          <w:szCs w:val="22"/>
        </w:rPr>
        <w:t>R</w:t>
      </w:r>
      <w:r w:rsidRPr="00BD0D1F">
        <w:rPr>
          <w:sz w:val="22"/>
          <w:szCs w:val="22"/>
        </w:rPr>
        <w:t>evenue payments to GREs for non-commercial supply to satisfy the test in section 9-17(3)</w:t>
      </w:r>
      <w:r w:rsidR="00285F0D" w:rsidRPr="00BD0D1F">
        <w:rPr>
          <w:sz w:val="22"/>
          <w:szCs w:val="22"/>
        </w:rPr>
        <w:t>(</w:t>
      </w:r>
      <w:r w:rsidRPr="00BD0D1F">
        <w:rPr>
          <w:sz w:val="22"/>
          <w:szCs w:val="22"/>
        </w:rPr>
        <w:t xml:space="preserve">b)(i) </w:t>
      </w:r>
      <w:r w:rsidR="00285F0D" w:rsidRPr="00BD0D1F">
        <w:rPr>
          <w:sz w:val="22"/>
          <w:szCs w:val="22"/>
        </w:rPr>
        <w:t xml:space="preserve">of the GST Act </w:t>
      </w:r>
      <w:r w:rsidRPr="00BD0D1F">
        <w:rPr>
          <w:sz w:val="22"/>
          <w:szCs w:val="22"/>
        </w:rPr>
        <w:t>as</w:t>
      </w:r>
      <w:r w:rsidR="00285F0D" w:rsidRPr="00BD0D1F">
        <w:rPr>
          <w:sz w:val="22"/>
          <w:szCs w:val="22"/>
        </w:rPr>
        <w:t xml:space="preserve"> being</w:t>
      </w:r>
      <w:r w:rsidRPr="00BD0D1F">
        <w:rPr>
          <w:sz w:val="22"/>
          <w:szCs w:val="22"/>
        </w:rPr>
        <w:t xml:space="preserve"> appropriated under an Australian law</w:t>
      </w:r>
      <w:r w:rsidR="00285F0D" w:rsidRPr="00BD0D1F">
        <w:rPr>
          <w:sz w:val="22"/>
          <w:szCs w:val="22"/>
        </w:rPr>
        <w:t>,</w:t>
      </w:r>
      <w:r w:rsidRPr="00BD0D1F">
        <w:rPr>
          <w:sz w:val="22"/>
          <w:szCs w:val="22"/>
        </w:rPr>
        <w:t xml:space="preserve"> each Territory Authority will need to consider on a case by case basis </w:t>
      </w:r>
      <w:r w:rsidR="00285F0D" w:rsidRPr="00BD0D1F">
        <w:rPr>
          <w:sz w:val="22"/>
          <w:szCs w:val="22"/>
        </w:rPr>
        <w:t>the:</w:t>
      </w:r>
    </w:p>
    <w:p w14:paraId="524CB062" w14:textId="1DFF06E9" w:rsidR="00EF0DF8" w:rsidRPr="00BD0D1F" w:rsidRDefault="003849C2" w:rsidP="00BD0D1F">
      <w:pPr>
        <w:pStyle w:val="Bullet1"/>
        <w:spacing w:after="120" w:line="276" w:lineRule="auto"/>
        <w:jc w:val="both"/>
        <w:rPr>
          <w:szCs w:val="22"/>
        </w:rPr>
      </w:pPr>
      <w:r w:rsidRPr="00BD0D1F">
        <w:rPr>
          <w:szCs w:val="22"/>
        </w:rPr>
        <w:t>e</w:t>
      </w:r>
      <w:r w:rsidR="00EF0DF8" w:rsidRPr="00BD0D1F">
        <w:rPr>
          <w:szCs w:val="22"/>
        </w:rPr>
        <w:t>stablishing Act for each Territory Authority:</w:t>
      </w:r>
    </w:p>
    <w:p w14:paraId="63178115" w14:textId="5C372D88" w:rsidR="00EF0DF8" w:rsidRPr="00BD0D1F" w:rsidRDefault="00285F0D" w:rsidP="00BD0D1F">
      <w:pPr>
        <w:pStyle w:val="Bullet2"/>
        <w:spacing w:after="120" w:line="276" w:lineRule="auto"/>
        <w:jc w:val="both"/>
        <w:rPr>
          <w:szCs w:val="22"/>
        </w:rPr>
      </w:pPr>
      <w:r w:rsidRPr="00BD0D1F">
        <w:rPr>
          <w:szCs w:val="22"/>
        </w:rPr>
        <w:t>t</w:t>
      </w:r>
      <w:r w:rsidR="00EF0DF8" w:rsidRPr="00BD0D1F">
        <w:rPr>
          <w:szCs w:val="22"/>
        </w:rPr>
        <w:t>he establishing Act of a Territory Authority may have specific reference</w:t>
      </w:r>
      <w:r w:rsidRPr="00BD0D1F">
        <w:rPr>
          <w:szCs w:val="22"/>
        </w:rPr>
        <w:t>s</w:t>
      </w:r>
      <w:r w:rsidR="00EF0DF8" w:rsidRPr="00BD0D1F">
        <w:rPr>
          <w:szCs w:val="22"/>
        </w:rPr>
        <w:t xml:space="preserve"> or the ability to identify </w:t>
      </w:r>
      <w:r w:rsidR="007A1CF4" w:rsidRPr="00BD0D1F">
        <w:rPr>
          <w:szCs w:val="22"/>
        </w:rPr>
        <w:t>O</w:t>
      </w:r>
      <w:r w:rsidR="00EF0DF8" w:rsidRPr="00BD0D1F">
        <w:rPr>
          <w:szCs w:val="22"/>
        </w:rPr>
        <w:t xml:space="preserve">wn </w:t>
      </w:r>
      <w:r w:rsidR="007A1CF4" w:rsidRPr="00BD0D1F">
        <w:rPr>
          <w:szCs w:val="22"/>
        </w:rPr>
        <w:t>S</w:t>
      </w:r>
      <w:r w:rsidR="00EF0DF8" w:rsidRPr="00BD0D1F">
        <w:rPr>
          <w:szCs w:val="22"/>
        </w:rPr>
        <w:t xml:space="preserve">ource </w:t>
      </w:r>
      <w:r w:rsidR="007A1CF4" w:rsidRPr="00BD0D1F">
        <w:rPr>
          <w:szCs w:val="22"/>
        </w:rPr>
        <w:t>R</w:t>
      </w:r>
      <w:r w:rsidR="00EF0DF8" w:rsidRPr="00BD0D1F">
        <w:rPr>
          <w:szCs w:val="22"/>
        </w:rPr>
        <w:t>evenue as being considered appropriated, but it must be clearly identified under the establishing legislation; and</w:t>
      </w:r>
    </w:p>
    <w:p w14:paraId="38488472" w14:textId="5BB8D15D" w:rsidR="00EF0DF8" w:rsidRPr="00BD0D1F" w:rsidRDefault="003849C2" w:rsidP="00BD0D1F">
      <w:pPr>
        <w:pStyle w:val="Bullet1"/>
        <w:spacing w:after="120" w:line="276" w:lineRule="auto"/>
        <w:jc w:val="both"/>
        <w:rPr>
          <w:szCs w:val="22"/>
        </w:rPr>
      </w:pPr>
      <w:r w:rsidRPr="00BD0D1F">
        <w:rPr>
          <w:szCs w:val="22"/>
        </w:rPr>
        <w:t>n</w:t>
      </w:r>
      <w:r w:rsidR="00EF0DF8" w:rsidRPr="00BD0D1F">
        <w:rPr>
          <w:szCs w:val="22"/>
        </w:rPr>
        <w:t xml:space="preserve">ature of the appropriations that the relevant Territory Authority receives (that are not under </w:t>
      </w:r>
      <w:r w:rsidR="00285F0D" w:rsidRPr="00BD0D1F">
        <w:rPr>
          <w:szCs w:val="22"/>
        </w:rPr>
        <w:t xml:space="preserve">a </w:t>
      </w:r>
      <w:r w:rsidR="00EF0DF8" w:rsidRPr="00BD0D1F">
        <w:rPr>
          <w:szCs w:val="22"/>
        </w:rPr>
        <w:t xml:space="preserve">direct </w:t>
      </w:r>
      <w:r w:rsidR="00285F0D" w:rsidRPr="00BD0D1F">
        <w:rPr>
          <w:szCs w:val="22"/>
        </w:rPr>
        <w:t>A</w:t>
      </w:r>
      <w:r w:rsidR="00EF0DF8" w:rsidRPr="00BD0D1F">
        <w:rPr>
          <w:szCs w:val="22"/>
        </w:rPr>
        <w:t>ppropriation Act)</w:t>
      </w:r>
      <w:r w:rsidR="00285F0D" w:rsidRPr="00BD0D1F">
        <w:rPr>
          <w:szCs w:val="22"/>
        </w:rPr>
        <w:t>,</w:t>
      </w:r>
      <w:r w:rsidR="00EF0DF8" w:rsidRPr="00BD0D1F">
        <w:rPr>
          <w:szCs w:val="22"/>
        </w:rPr>
        <w:t xml:space="preserve"> this includes but </w:t>
      </w:r>
      <w:r w:rsidR="00285F0D" w:rsidRPr="00BD0D1F">
        <w:rPr>
          <w:szCs w:val="22"/>
        </w:rPr>
        <w:t xml:space="preserve">is </w:t>
      </w:r>
      <w:r w:rsidR="00EF0DF8" w:rsidRPr="00BD0D1F">
        <w:rPr>
          <w:szCs w:val="22"/>
        </w:rPr>
        <w:t>not limited to the following:</w:t>
      </w:r>
    </w:p>
    <w:p w14:paraId="510DD77D" w14:textId="11FD899D" w:rsidR="00EF0DF8" w:rsidRPr="00BD0D1F" w:rsidRDefault="00EF0DF8" w:rsidP="00BD0D1F">
      <w:pPr>
        <w:pStyle w:val="Bullet2"/>
        <w:spacing w:after="120" w:line="276" w:lineRule="auto"/>
        <w:jc w:val="both"/>
        <w:rPr>
          <w:szCs w:val="22"/>
        </w:rPr>
      </w:pPr>
      <w:r w:rsidRPr="00BD0D1F">
        <w:rPr>
          <w:szCs w:val="22"/>
        </w:rPr>
        <w:t xml:space="preserve">Territory Authority receives a payment or subsidy from another GRE. The Territory Authority being a recipient of appropriated funds are considered appropriated (see section 3.3.2 </w:t>
      </w:r>
      <w:r w:rsidR="00285F0D" w:rsidRPr="00BD0D1F">
        <w:rPr>
          <w:szCs w:val="22"/>
        </w:rPr>
        <w:t>O</w:t>
      </w:r>
      <w:r w:rsidRPr="00BD0D1F">
        <w:rPr>
          <w:szCs w:val="22"/>
        </w:rPr>
        <w:t>n</w:t>
      </w:r>
      <w:r w:rsidR="00285F0D" w:rsidRPr="00BD0D1F">
        <w:rPr>
          <w:szCs w:val="22"/>
        </w:rPr>
        <w:t>-P</w:t>
      </w:r>
      <w:r w:rsidRPr="00BD0D1F">
        <w:rPr>
          <w:szCs w:val="22"/>
        </w:rPr>
        <w:t xml:space="preserve">assing </w:t>
      </w:r>
      <w:r w:rsidR="00285F0D" w:rsidRPr="00BD0D1F">
        <w:rPr>
          <w:szCs w:val="22"/>
        </w:rPr>
        <w:t>A</w:t>
      </w:r>
      <w:r w:rsidRPr="00BD0D1F">
        <w:rPr>
          <w:szCs w:val="22"/>
        </w:rPr>
        <w:t>ppropriation</w:t>
      </w:r>
      <w:r w:rsidR="00285F0D" w:rsidRPr="00BD0D1F">
        <w:rPr>
          <w:szCs w:val="22"/>
        </w:rPr>
        <w:t xml:space="preserve"> to another GRE</w:t>
      </w:r>
      <w:r w:rsidRPr="00BD0D1F">
        <w:rPr>
          <w:szCs w:val="22"/>
        </w:rPr>
        <w:t>).</w:t>
      </w:r>
    </w:p>
    <w:p w14:paraId="1B10BA98" w14:textId="6098793A" w:rsidR="00272191" w:rsidRPr="00BD0D1F" w:rsidRDefault="00EF0DF8" w:rsidP="00BD0D1F">
      <w:pPr>
        <w:pStyle w:val="Bullet2"/>
        <w:spacing w:after="120" w:line="276" w:lineRule="auto"/>
        <w:jc w:val="both"/>
        <w:rPr>
          <w:szCs w:val="22"/>
        </w:rPr>
      </w:pPr>
      <w:r w:rsidRPr="00BD0D1F">
        <w:rPr>
          <w:szCs w:val="22"/>
        </w:rPr>
        <w:t xml:space="preserve">Payment to a third-party GRE made by a Directorate on behalf of the Territory Authority. The payment will be considered appropriated </w:t>
      </w:r>
      <w:r w:rsidR="00285F0D" w:rsidRPr="00BD0D1F">
        <w:rPr>
          <w:szCs w:val="22"/>
        </w:rPr>
        <w:t xml:space="preserve">to </w:t>
      </w:r>
      <w:r w:rsidRPr="00BD0D1F">
        <w:rPr>
          <w:szCs w:val="22"/>
        </w:rPr>
        <w:t>the Territory Authority.</w:t>
      </w:r>
    </w:p>
    <w:p w14:paraId="19C3440A" w14:textId="297A8FF3" w:rsidR="00EF0DF8" w:rsidRPr="00CF5CC6" w:rsidRDefault="004A2E3B" w:rsidP="00B61753">
      <w:pPr>
        <w:pStyle w:val="Heading2"/>
        <w:spacing w:before="360" w:line="276" w:lineRule="auto"/>
        <w:rPr>
          <w:b w:val="0"/>
          <w:bCs/>
        </w:rPr>
      </w:pPr>
      <w:bookmarkStart w:id="94" w:name="_Toc58146786"/>
      <w:bookmarkStart w:id="95" w:name="_Toc105448238"/>
      <w:r w:rsidRPr="00CF5CC6">
        <w:rPr>
          <w:b w:val="0"/>
          <w:bCs/>
        </w:rPr>
        <w:t>6</w:t>
      </w:r>
      <w:r w:rsidR="00EF0DF8" w:rsidRPr="00CF5CC6">
        <w:rPr>
          <w:b w:val="0"/>
          <w:bCs/>
        </w:rPr>
        <w:t>.2</w:t>
      </w:r>
      <w:r w:rsidR="00EF0DF8" w:rsidRPr="00CF5CC6">
        <w:rPr>
          <w:b w:val="0"/>
          <w:bCs/>
        </w:rPr>
        <w:tab/>
        <w:t>Appropriation, O</w:t>
      </w:r>
      <w:r w:rsidR="00285F0D" w:rsidRPr="00CF5CC6">
        <w:rPr>
          <w:b w:val="0"/>
          <w:bCs/>
        </w:rPr>
        <w:t xml:space="preserve">wn </w:t>
      </w:r>
      <w:r w:rsidR="00EF0DF8" w:rsidRPr="00CF5CC6">
        <w:rPr>
          <w:b w:val="0"/>
          <w:bCs/>
        </w:rPr>
        <w:t>S</w:t>
      </w:r>
      <w:r w:rsidR="00285F0D" w:rsidRPr="00CF5CC6">
        <w:rPr>
          <w:b w:val="0"/>
          <w:bCs/>
        </w:rPr>
        <w:t xml:space="preserve">ource </w:t>
      </w:r>
      <w:r w:rsidR="00EF0DF8" w:rsidRPr="00CF5CC6">
        <w:rPr>
          <w:b w:val="0"/>
          <w:bCs/>
        </w:rPr>
        <w:t>R</w:t>
      </w:r>
      <w:r w:rsidR="00285F0D" w:rsidRPr="00CF5CC6">
        <w:rPr>
          <w:b w:val="0"/>
          <w:bCs/>
        </w:rPr>
        <w:t>evenue</w:t>
      </w:r>
      <w:r w:rsidR="002110E8" w:rsidRPr="00CF5CC6">
        <w:rPr>
          <w:b w:val="0"/>
          <w:bCs/>
        </w:rPr>
        <w:t xml:space="preserve">, </w:t>
      </w:r>
      <w:r w:rsidR="00EF0DF8" w:rsidRPr="00CF5CC6">
        <w:rPr>
          <w:b w:val="0"/>
          <w:bCs/>
        </w:rPr>
        <w:t>WhoG System</w:t>
      </w:r>
      <w:bookmarkEnd w:id="94"/>
      <w:bookmarkEnd w:id="95"/>
      <w:r w:rsidR="00EF0DF8" w:rsidRPr="00CF5CC6">
        <w:rPr>
          <w:b w:val="0"/>
          <w:bCs/>
        </w:rPr>
        <w:t xml:space="preserve"> </w:t>
      </w:r>
    </w:p>
    <w:p w14:paraId="7315E8E7" w14:textId="2502922D" w:rsidR="00EF0DF8" w:rsidRPr="00BD0D1F" w:rsidRDefault="00EF0DF8" w:rsidP="00BD0D1F">
      <w:pPr>
        <w:spacing w:after="120" w:line="276" w:lineRule="auto"/>
        <w:jc w:val="both"/>
        <w:rPr>
          <w:sz w:val="22"/>
          <w:szCs w:val="22"/>
        </w:rPr>
      </w:pPr>
      <w:r w:rsidRPr="00BD0D1F">
        <w:rPr>
          <w:sz w:val="22"/>
          <w:szCs w:val="22"/>
        </w:rPr>
        <w:t xml:space="preserve">For Territory Authorities to apply section 9-17 </w:t>
      </w:r>
      <w:r w:rsidR="00285F0D" w:rsidRPr="00BD0D1F">
        <w:rPr>
          <w:sz w:val="22"/>
          <w:szCs w:val="22"/>
        </w:rPr>
        <w:t>of the GST Act</w:t>
      </w:r>
      <w:r w:rsidRPr="00BD0D1F">
        <w:rPr>
          <w:sz w:val="22"/>
          <w:szCs w:val="22"/>
        </w:rPr>
        <w:t xml:space="preserve">, separation of Appropriation and </w:t>
      </w:r>
      <w:r w:rsidR="007A1CF4" w:rsidRPr="00BD0D1F">
        <w:rPr>
          <w:sz w:val="22"/>
          <w:szCs w:val="22"/>
        </w:rPr>
        <w:t>O</w:t>
      </w:r>
      <w:r w:rsidRPr="00BD0D1F">
        <w:rPr>
          <w:sz w:val="22"/>
          <w:szCs w:val="22"/>
        </w:rPr>
        <w:t xml:space="preserve">wn </w:t>
      </w:r>
      <w:r w:rsidR="007A1CF4" w:rsidRPr="00BD0D1F">
        <w:rPr>
          <w:sz w:val="22"/>
          <w:szCs w:val="22"/>
        </w:rPr>
        <w:t>Source R</w:t>
      </w:r>
      <w:r w:rsidR="00C21938" w:rsidRPr="00BD0D1F">
        <w:rPr>
          <w:sz w:val="22"/>
          <w:szCs w:val="22"/>
        </w:rPr>
        <w:t xml:space="preserve">evenue </w:t>
      </w:r>
      <w:r w:rsidRPr="00BD0D1F">
        <w:rPr>
          <w:sz w:val="22"/>
          <w:szCs w:val="22"/>
        </w:rPr>
        <w:t>is required using a WhoG systems approach</w:t>
      </w:r>
      <w:r w:rsidR="00285F0D" w:rsidRPr="00BD0D1F">
        <w:rPr>
          <w:sz w:val="22"/>
          <w:szCs w:val="22"/>
        </w:rPr>
        <w:t>. To achieve this,</w:t>
      </w:r>
      <w:r w:rsidRPr="00BD0D1F">
        <w:rPr>
          <w:sz w:val="22"/>
          <w:szCs w:val="22"/>
        </w:rPr>
        <w:t xml:space="preserve"> the following will need to be undertaken: </w:t>
      </w:r>
    </w:p>
    <w:p w14:paraId="2E249B63" w14:textId="3C977207" w:rsidR="00EF0DF8" w:rsidRDefault="00EF0DF8" w:rsidP="00EF0DF8">
      <w:pPr>
        <w:pStyle w:val="Heading4"/>
        <w:rPr>
          <w:lang w:val="en"/>
        </w:rPr>
      </w:pPr>
      <w:bookmarkStart w:id="96" w:name="_Toc105448239"/>
      <w:r w:rsidRPr="006F2B8E">
        <w:rPr>
          <w:lang w:val="en"/>
        </w:rPr>
        <w:t>Separation of Appropriation and Own Source Revenue</w:t>
      </w:r>
      <w:bookmarkEnd w:id="96"/>
    </w:p>
    <w:p w14:paraId="4D69E3C1" w14:textId="3B8495FE" w:rsidR="00EF0DF8" w:rsidRPr="00BD0D1F" w:rsidRDefault="00EF0DF8" w:rsidP="00BD0D1F">
      <w:pPr>
        <w:spacing w:after="120" w:line="276" w:lineRule="auto"/>
        <w:jc w:val="both"/>
        <w:rPr>
          <w:sz w:val="22"/>
          <w:szCs w:val="22"/>
        </w:rPr>
      </w:pPr>
      <w:r w:rsidRPr="00BD0D1F">
        <w:rPr>
          <w:sz w:val="22"/>
          <w:szCs w:val="22"/>
        </w:rPr>
        <w:t xml:space="preserve">Territory Authorities will need to separate appropriated and </w:t>
      </w:r>
      <w:r w:rsidR="007A1CF4" w:rsidRPr="00BD0D1F">
        <w:rPr>
          <w:sz w:val="22"/>
          <w:szCs w:val="22"/>
        </w:rPr>
        <w:t>O</w:t>
      </w:r>
      <w:r w:rsidRPr="00BD0D1F">
        <w:rPr>
          <w:sz w:val="22"/>
          <w:szCs w:val="22"/>
        </w:rPr>
        <w:t xml:space="preserve">wn </w:t>
      </w:r>
      <w:r w:rsidR="007A1CF4" w:rsidRPr="00BD0D1F">
        <w:rPr>
          <w:sz w:val="22"/>
          <w:szCs w:val="22"/>
        </w:rPr>
        <w:t>S</w:t>
      </w:r>
      <w:r w:rsidRPr="00BD0D1F">
        <w:rPr>
          <w:sz w:val="22"/>
          <w:szCs w:val="22"/>
        </w:rPr>
        <w:t xml:space="preserve">ource </w:t>
      </w:r>
      <w:r w:rsidR="007A1CF4" w:rsidRPr="00BD0D1F">
        <w:rPr>
          <w:sz w:val="22"/>
          <w:szCs w:val="22"/>
        </w:rPr>
        <w:t>R</w:t>
      </w:r>
      <w:r w:rsidR="00C21938" w:rsidRPr="00BD0D1F">
        <w:rPr>
          <w:sz w:val="22"/>
          <w:szCs w:val="22"/>
        </w:rPr>
        <w:t xml:space="preserve">evenue </w:t>
      </w:r>
      <w:r w:rsidRPr="00BD0D1F">
        <w:rPr>
          <w:sz w:val="22"/>
          <w:szCs w:val="22"/>
        </w:rPr>
        <w:t>payment/s. While section 3.4.1</w:t>
      </w:r>
      <w:r w:rsidR="008353FF" w:rsidRPr="00BD0D1F">
        <w:rPr>
          <w:sz w:val="22"/>
          <w:szCs w:val="22"/>
        </w:rPr>
        <w:t xml:space="preserve"> of this policy</w:t>
      </w:r>
      <w:r w:rsidR="00285F0D" w:rsidRPr="00BD0D1F">
        <w:rPr>
          <w:sz w:val="22"/>
          <w:szCs w:val="22"/>
        </w:rPr>
        <w:t xml:space="preserve"> </w:t>
      </w:r>
      <w:r w:rsidRPr="00BD0D1F">
        <w:rPr>
          <w:sz w:val="22"/>
          <w:szCs w:val="22"/>
        </w:rPr>
        <w:t xml:space="preserve">provides that a payment from an appropriation does not need to be specific to be covered by an appropriation, Territory Authorities </w:t>
      </w:r>
      <w:r w:rsidR="007A1CF4" w:rsidRPr="00BD0D1F">
        <w:rPr>
          <w:sz w:val="22"/>
          <w:szCs w:val="22"/>
        </w:rPr>
        <w:t>O</w:t>
      </w:r>
      <w:r w:rsidRPr="00BD0D1F">
        <w:rPr>
          <w:sz w:val="22"/>
          <w:szCs w:val="22"/>
        </w:rPr>
        <w:t xml:space="preserve">wn </w:t>
      </w:r>
      <w:r w:rsidR="007A1CF4" w:rsidRPr="00BD0D1F">
        <w:rPr>
          <w:sz w:val="22"/>
          <w:szCs w:val="22"/>
        </w:rPr>
        <w:t>S</w:t>
      </w:r>
      <w:r w:rsidRPr="00BD0D1F">
        <w:rPr>
          <w:sz w:val="22"/>
          <w:szCs w:val="22"/>
        </w:rPr>
        <w:t xml:space="preserve">ource </w:t>
      </w:r>
      <w:r w:rsidR="007A1CF4" w:rsidRPr="00BD0D1F">
        <w:rPr>
          <w:sz w:val="22"/>
          <w:szCs w:val="22"/>
        </w:rPr>
        <w:t>R</w:t>
      </w:r>
      <w:r w:rsidRPr="00BD0D1F">
        <w:rPr>
          <w:sz w:val="22"/>
          <w:szCs w:val="22"/>
        </w:rPr>
        <w:t xml:space="preserve">evenue are not covered in section 9(2) of the FMA and therefore are not considered appropriated. </w:t>
      </w:r>
    </w:p>
    <w:p w14:paraId="7F926015" w14:textId="21326366" w:rsidR="00EF0DF8" w:rsidRPr="00BD0D1F" w:rsidRDefault="00EF0DF8" w:rsidP="00BD0D1F">
      <w:pPr>
        <w:spacing w:after="120" w:line="276" w:lineRule="auto"/>
        <w:jc w:val="both"/>
        <w:rPr>
          <w:sz w:val="22"/>
          <w:szCs w:val="22"/>
        </w:rPr>
      </w:pPr>
      <w:r w:rsidRPr="00BD0D1F">
        <w:rPr>
          <w:sz w:val="22"/>
          <w:szCs w:val="22"/>
        </w:rPr>
        <w:t>It is necessary for Territory Authorities who receive appropriation to identify and clearly:</w:t>
      </w:r>
    </w:p>
    <w:p w14:paraId="2D7D0C6D" w14:textId="3FA39C20" w:rsidR="00EF0DF8" w:rsidRPr="00BD0D1F" w:rsidRDefault="00EF0DF8" w:rsidP="00BD0D1F">
      <w:pPr>
        <w:pStyle w:val="Bullet1"/>
        <w:spacing w:after="120" w:line="276" w:lineRule="auto"/>
        <w:jc w:val="both"/>
        <w:rPr>
          <w:szCs w:val="22"/>
        </w:rPr>
      </w:pPr>
      <w:r w:rsidRPr="00BD0D1F">
        <w:rPr>
          <w:szCs w:val="22"/>
        </w:rPr>
        <w:t xml:space="preserve">separate appropriated money and the payments the appropriation </w:t>
      </w:r>
      <w:r w:rsidR="00285F0D" w:rsidRPr="00BD0D1F">
        <w:rPr>
          <w:szCs w:val="22"/>
        </w:rPr>
        <w:t>is</w:t>
      </w:r>
      <w:r w:rsidRPr="00BD0D1F">
        <w:rPr>
          <w:szCs w:val="22"/>
        </w:rPr>
        <w:t xml:space="preserve"> </w:t>
      </w:r>
      <w:r w:rsidR="00DF5A9B" w:rsidRPr="00BD0D1F">
        <w:rPr>
          <w:szCs w:val="22"/>
        </w:rPr>
        <w:t xml:space="preserve">being </w:t>
      </w:r>
      <w:r w:rsidRPr="00BD0D1F">
        <w:rPr>
          <w:szCs w:val="22"/>
        </w:rPr>
        <w:t xml:space="preserve">attributed to, </w:t>
      </w:r>
      <w:r w:rsidR="00DF5A9B" w:rsidRPr="00BD0D1F">
        <w:rPr>
          <w:szCs w:val="22"/>
        </w:rPr>
        <w:t xml:space="preserve">as </w:t>
      </w:r>
      <w:r w:rsidRPr="00BD0D1F">
        <w:rPr>
          <w:szCs w:val="22"/>
        </w:rPr>
        <w:t xml:space="preserve">distinct from </w:t>
      </w:r>
      <w:r w:rsidR="007A1CF4" w:rsidRPr="00BD0D1F">
        <w:rPr>
          <w:szCs w:val="22"/>
        </w:rPr>
        <w:t>O</w:t>
      </w:r>
      <w:r w:rsidRPr="00BD0D1F">
        <w:rPr>
          <w:szCs w:val="22"/>
        </w:rPr>
        <w:t xml:space="preserve">wn </w:t>
      </w:r>
      <w:r w:rsidR="007A1CF4" w:rsidRPr="00BD0D1F">
        <w:rPr>
          <w:szCs w:val="22"/>
        </w:rPr>
        <w:t>S</w:t>
      </w:r>
      <w:r w:rsidRPr="00BD0D1F">
        <w:rPr>
          <w:szCs w:val="22"/>
        </w:rPr>
        <w:t xml:space="preserve">ource </w:t>
      </w:r>
      <w:r w:rsidR="007A1CF4" w:rsidRPr="00BD0D1F">
        <w:rPr>
          <w:szCs w:val="22"/>
        </w:rPr>
        <w:t>R</w:t>
      </w:r>
      <w:r w:rsidRPr="00BD0D1F">
        <w:rPr>
          <w:szCs w:val="22"/>
        </w:rPr>
        <w:t xml:space="preserve">evenue; and </w:t>
      </w:r>
    </w:p>
    <w:p w14:paraId="315282BF" w14:textId="3E1E75EC" w:rsidR="00EF0DF8" w:rsidRPr="00BD0D1F" w:rsidRDefault="00EF0DF8" w:rsidP="00BD0D1F">
      <w:pPr>
        <w:pStyle w:val="Bullet1"/>
        <w:spacing w:after="120" w:line="276" w:lineRule="auto"/>
        <w:jc w:val="both"/>
        <w:rPr>
          <w:szCs w:val="22"/>
        </w:rPr>
      </w:pPr>
      <w:r w:rsidRPr="00BD0D1F">
        <w:rPr>
          <w:szCs w:val="22"/>
        </w:rPr>
        <w:t xml:space="preserve">demonstrate </w:t>
      </w:r>
      <w:r w:rsidR="00DF5A9B" w:rsidRPr="00BD0D1F">
        <w:rPr>
          <w:szCs w:val="22"/>
        </w:rPr>
        <w:t>that the</w:t>
      </w:r>
      <w:r w:rsidRPr="00BD0D1F">
        <w:rPr>
          <w:szCs w:val="22"/>
        </w:rPr>
        <w:t xml:space="preserve"> payment being</w:t>
      </w:r>
      <w:r w:rsidR="00DF5A9B" w:rsidRPr="00BD0D1F">
        <w:rPr>
          <w:szCs w:val="22"/>
        </w:rPr>
        <w:t xml:space="preserve"> paid is fully covered </w:t>
      </w:r>
      <w:r w:rsidRPr="00BD0D1F">
        <w:rPr>
          <w:szCs w:val="22"/>
        </w:rPr>
        <w:t>from appropriated funds</w:t>
      </w:r>
      <w:r w:rsidR="00DF5A9B" w:rsidRPr="00BD0D1F">
        <w:rPr>
          <w:szCs w:val="22"/>
        </w:rPr>
        <w:t xml:space="preserve"> and not a mixture of Appropriated and Own Source Revenue.</w:t>
      </w:r>
      <w:r w:rsidRPr="00BD0D1F">
        <w:rPr>
          <w:szCs w:val="22"/>
        </w:rPr>
        <w:t xml:space="preserve"> </w:t>
      </w:r>
      <w:r w:rsidR="00DF5A9B" w:rsidRPr="00BD0D1F">
        <w:rPr>
          <w:szCs w:val="22"/>
        </w:rPr>
        <w:t>(</w:t>
      </w:r>
      <w:proofErr w:type="gramStart"/>
      <w:r w:rsidR="00DF5A9B" w:rsidRPr="00BD0D1F">
        <w:rPr>
          <w:szCs w:val="22"/>
        </w:rPr>
        <w:t>see</w:t>
      </w:r>
      <w:proofErr w:type="gramEnd"/>
      <w:r w:rsidR="00DF5A9B" w:rsidRPr="00BD0D1F">
        <w:rPr>
          <w:szCs w:val="22"/>
        </w:rPr>
        <w:t xml:space="preserve"> subsection 3.3.3).</w:t>
      </w:r>
    </w:p>
    <w:p w14:paraId="60FAA005" w14:textId="3A99D15C" w:rsidR="006677C9" w:rsidRPr="00BD0D1F" w:rsidRDefault="006677C9" w:rsidP="00BD0D1F">
      <w:pPr>
        <w:pStyle w:val="Bullet1"/>
        <w:numPr>
          <w:ilvl w:val="0"/>
          <w:numId w:val="0"/>
        </w:numPr>
        <w:spacing w:after="120" w:line="276" w:lineRule="auto"/>
        <w:jc w:val="both"/>
        <w:rPr>
          <w:szCs w:val="22"/>
        </w:rPr>
      </w:pPr>
      <w:r w:rsidRPr="00BD0D1F">
        <w:rPr>
          <w:szCs w:val="22"/>
        </w:rPr>
        <w:t xml:space="preserve">Territory Authorities </w:t>
      </w:r>
      <w:r w:rsidR="000D5F0C" w:rsidRPr="00BD0D1F">
        <w:rPr>
          <w:szCs w:val="22"/>
        </w:rPr>
        <w:t>should</w:t>
      </w:r>
      <w:r w:rsidRPr="00BD0D1F">
        <w:rPr>
          <w:szCs w:val="22"/>
        </w:rPr>
        <w:t xml:space="preserve"> assess the feasibility of determining the source of funding and GST applicable as the process may be </w:t>
      </w:r>
      <w:r w:rsidR="000D5F0C" w:rsidRPr="00BD0D1F">
        <w:rPr>
          <w:szCs w:val="22"/>
        </w:rPr>
        <w:t>time consuming and not cost effective</w:t>
      </w:r>
      <w:r w:rsidR="00DF5A9B" w:rsidRPr="00BD0D1F">
        <w:rPr>
          <w:szCs w:val="22"/>
        </w:rPr>
        <w:t xml:space="preserve"> to apply</w:t>
      </w:r>
      <w:r w:rsidR="000D5F0C" w:rsidRPr="00BD0D1F">
        <w:rPr>
          <w:szCs w:val="22"/>
        </w:rPr>
        <w:t>.</w:t>
      </w:r>
      <w:r w:rsidR="003849C2" w:rsidRPr="00BD0D1F">
        <w:rPr>
          <w:szCs w:val="22"/>
        </w:rPr>
        <w:t xml:space="preserve"> Where this is the case, the payments should continue to be subject to GST.</w:t>
      </w:r>
    </w:p>
    <w:p w14:paraId="413DBC7F" w14:textId="6A13F132" w:rsidR="00EF0DF8" w:rsidRPr="006F2B8E" w:rsidRDefault="00EF0DF8" w:rsidP="00EF0DF8">
      <w:pPr>
        <w:pStyle w:val="Heading4"/>
        <w:rPr>
          <w:lang w:val="en"/>
        </w:rPr>
      </w:pPr>
      <w:bookmarkStart w:id="97" w:name="_Toc105448240"/>
      <w:r w:rsidRPr="006F2B8E">
        <w:rPr>
          <w:lang w:val="en"/>
        </w:rPr>
        <w:t>W</w:t>
      </w:r>
      <w:r w:rsidR="00285F0D" w:rsidRPr="006F2B8E">
        <w:rPr>
          <w:lang w:val="en"/>
        </w:rPr>
        <w:t>h</w:t>
      </w:r>
      <w:r w:rsidR="00285F0D">
        <w:rPr>
          <w:lang w:val="en"/>
        </w:rPr>
        <w:t xml:space="preserve">ole </w:t>
      </w:r>
      <w:r w:rsidRPr="006F2B8E">
        <w:rPr>
          <w:lang w:val="en"/>
        </w:rPr>
        <w:t>o</w:t>
      </w:r>
      <w:r w:rsidR="00285F0D">
        <w:rPr>
          <w:lang w:val="en"/>
        </w:rPr>
        <w:t xml:space="preserve">f </w:t>
      </w:r>
      <w:r w:rsidRPr="006F2B8E">
        <w:rPr>
          <w:lang w:val="en"/>
        </w:rPr>
        <w:t>G</w:t>
      </w:r>
      <w:r w:rsidR="00285F0D">
        <w:rPr>
          <w:lang w:val="en"/>
        </w:rPr>
        <w:t>overnment</w:t>
      </w:r>
      <w:r w:rsidRPr="006F2B8E">
        <w:rPr>
          <w:lang w:val="en"/>
        </w:rPr>
        <w:t xml:space="preserve"> System</w:t>
      </w:r>
      <w:bookmarkEnd w:id="97"/>
    </w:p>
    <w:p w14:paraId="78751D43" w14:textId="50A0A8F0" w:rsidR="00DA5AF1" w:rsidRPr="00BD0D1F" w:rsidRDefault="00EF0DF8" w:rsidP="00BD0D1F">
      <w:pPr>
        <w:spacing w:after="120" w:line="276" w:lineRule="auto"/>
        <w:jc w:val="both"/>
        <w:rPr>
          <w:sz w:val="22"/>
          <w:szCs w:val="22"/>
        </w:rPr>
      </w:pPr>
      <w:r w:rsidRPr="00BD0D1F">
        <w:rPr>
          <w:sz w:val="22"/>
          <w:szCs w:val="22"/>
        </w:rPr>
        <w:t>Where Territory Authorities use the WhoG Shared Services Financ</w:t>
      </w:r>
      <w:r w:rsidR="00285F0D" w:rsidRPr="00BD0D1F">
        <w:rPr>
          <w:sz w:val="22"/>
          <w:szCs w:val="22"/>
        </w:rPr>
        <w:t>e</w:t>
      </w:r>
      <w:r w:rsidRPr="00BD0D1F">
        <w:rPr>
          <w:sz w:val="22"/>
          <w:szCs w:val="22"/>
        </w:rPr>
        <w:t xml:space="preserve"> System, and the payments are being made from appropriated funds that are clearly separated from </w:t>
      </w:r>
      <w:r w:rsidR="007A1CF4" w:rsidRPr="00BD0D1F">
        <w:rPr>
          <w:sz w:val="22"/>
          <w:szCs w:val="22"/>
        </w:rPr>
        <w:t>O</w:t>
      </w:r>
      <w:r w:rsidRPr="00BD0D1F">
        <w:rPr>
          <w:sz w:val="22"/>
          <w:szCs w:val="22"/>
        </w:rPr>
        <w:t xml:space="preserve">wn </w:t>
      </w:r>
      <w:r w:rsidR="007A1CF4" w:rsidRPr="00BD0D1F">
        <w:rPr>
          <w:sz w:val="22"/>
          <w:szCs w:val="22"/>
        </w:rPr>
        <w:t>S</w:t>
      </w:r>
      <w:r w:rsidRPr="00BD0D1F">
        <w:rPr>
          <w:sz w:val="22"/>
          <w:szCs w:val="22"/>
        </w:rPr>
        <w:t xml:space="preserve">ource </w:t>
      </w:r>
      <w:r w:rsidR="007A1CF4" w:rsidRPr="00BD0D1F">
        <w:rPr>
          <w:sz w:val="22"/>
          <w:szCs w:val="22"/>
        </w:rPr>
        <w:t>R</w:t>
      </w:r>
      <w:r w:rsidRPr="00BD0D1F">
        <w:rPr>
          <w:sz w:val="22"/>
          <w:szCs w:val="22"/>
        </w:rPr>
        <w:t xml:space="preserve">evenue, the WhoG </w:t>
      </w:r>
      <w:r w:rsidRPr="00BD0D1F">
        <w:rPr>
          <w:sz w:val="22"/>
          <w:szCs w:val="22"/>
        </w:rPr>
        <w:lastRenderedPageBreak/>
        <w:t>Shared Services Financ</w:t>
      </w:r>
      <w:r w:rsidR="00285F0D" w:rsidRPr="00BD0D1F">
        <w:rPr>
          <w:sz w:val="22"/>
          <w:szCs w:val="22"/>
        </w:rPr>
        <w:t>e</w:t>
      </w:r>
      <w:r w:rsidRPr="00BD0D1F">
        <w:rPr>
          <w:sz w:val="22"/>
          <w:szCs w:val="22"/>
        </w:rPr>
        <w:t xml:space="preserve"> System may be </w:t>
      </w:r>
      <w:r w:rsidR="00285F0D" w:rsidRPr="00BD0D1F">
        <w:rPr>
          <w:sz w:val="22"/>
          <w:szCs w:val="22"/>
        </w:rPr>
        <w:t xml:space="preserve">used </w:t>
      </w:r>
      <w:r w:rsidRPr="00BD0D1F">
        <w:rPr>
          <w:sz w:val="22"/>
          <w:szCs w:val="22"/>
        </w:rPr>
        <w:t>to support disabling GST collection on transactions that meet the criteria for exemption</w:t>
      </w:r>
      <w:r w:rsidR="00DF5A9B" w:rsidRPr="00BD0D1F">
        <w:rPr>
          <w:sz w:val="22"/>
          <w:szCs w:val="22"/>
        </w:rPr>
        <w:t xml:space="preserve"> under section 9-17</w:t>
      </w:r>
      <w:r w:rsidR="00DF6C17" w:rsidRPr="00BD0D1F">
        <w:rPr>
          <w:sz w:val="22"/>
          <w:szCs w:val="22"/>
        </w:rPr>
        <w:t xml:space="preserve"> </w:t>
      </w:r>
      <w:r w:rsidR="00DF5A9B" w:rsidRPr="00BD0D1F">
        <w:rPr>
          <w:sz w:val="22"/>
          <w:szCs w:val="22"/>
        </w:rPr>
        <w:t>of the GST Act.</w:t>
      </w:r>
    </w:p>
    <w:p w14:paraId="0CF6FAA0" w14:textId="1C884B4B" w:rsidR="00EF0DF8" w:rsidRPr="00CF5CC6" w:rsidRDefault="004A2E3B" w:rsidP="00B61753">
      <w:pPr>
        <w:pStyle w:val="Heading2"/>
        <w:spacing w:before="360" w:line="276" w:lineRule="auto"/>
        <w:rPr>
          <w:b w:val="0"/>
          <w:bCs/>
        </w:rPr>
      </w:pPr>
      <w:bookmarkStart w:id="98" w:name="_Toc58146787"/>
      <w:bookmarkStart w:id="99" w:name="_Hlk61844510"/>
      <w:bookmarkStart w:id="100" w:name="_Toc105448241"/>
      <w:r w:rsidRPr="00CF5CC6">
        <w:rPr>
          <w:b w:val="0"/>
          <w:bCs/>
        </w:rPr>
        <w:t>6</w:t>
      </w:r>
      <w:r w:rsidR="00EF0DF8" w:rsidRPr="00CF5CC6">
        <w:rPr>
          <w:b w:val="0"/>
          <w:bCs/>
        </w:rPr>
        <w:t>.</w:t>
      </w:r>
      <w:r w:rsidR="00272191" w:rsidRPr="00CF5CC6">
        <w:rPr>
          <w:b w:val="0"/>
          <w:bCs/>
        </w:rPr>
        <w:t>3</w:t>
      </w:r>
      <w:r w:rsidR="00EF0DF8" w:rsidRPr="00CF5CC6">
        <w:rPr>
          <w:b w:val="0"/>
          <w:bCs/>
        </w:rPr>
        <w:tab/>
      </w:r>
      <w:bookmarkEnd w:id="98"/>
      <w:r w:rsidR="003849C2" w:rsidRPr="00CF5CC6">
        <w:rPr>
          <w:b w:val="0"/>
          <w:bCs/>
        </w:rPr>
        <w:t xml:space="preserve">Application Examples for </w:t>
      </w:r>
      <w:r w:rsidR="004640C9" w:rsidRPr="00CF5CC6">
        <w:rPr>
          <w:b w:val="0"/>
          <w:bCs/>
        </w:rPr>
        <w:t>Territory Authorit</w:t>
      </w:r>
      <w:r w:rsidR="003849C2" w:rsidRPr="00CF5CC6">
        <w:rPr>
          <w:b w:val="0"/>
          <w:bCs/>
        </w:rPr>
        <w:t>ies</w:t>
      </w:r>
      <w:bookmarkEnd w:id="100"/>
    </w:p>
    <w:bookmarkEnd w:id="99"/>
    <w:p w14:paraId="37762101" w14:textId="5B0B36F0" w:rsidR="00272911" w:rsidRPr="00BD0D1F" w:rsidRDefault="00272911" w:rsidP="00BD0D1F">
      <w:pPr>
        <w:tabs>
          <w:tab w:val="left" w:pos="284"/>
        </w:tabs>
        <w:spacing w:after="120" w:line="276" w:lineRule="auto"/>
        <w:jc w:val="both"/>
        <w:rPr>
          <w:sz w:val="22"/>
          <w:szCs w:val="22"/>
        </w:rPr>
      </w:pPr>
      <w:r w:rsidRPr="00BD0D1F">
        <w:rPr>
          <w:sz w:val="22"/>
          <w:szCs w:val="22"/>
        </w:rPr>
        <w:t xml:space="preserve">The five examples below relate to Territory Authorities with emphasis on applying the requirements in Table 5.3 above for: </w:t>
      </w:r>
    </w:p>
    <w:p w14:paraId="49DCEC0B" w14:textId="2ABB244E" w:rsidR="00272911" w:rsidRPr="00BD0D1F" w:rsidRDefault="003849C2" w:rsidP="00BD0D1F">
      <w:pPr>
        <w:pStyle w:val="Bullet1"/>
        <w:spacing w:after="120" w:line="276" w:lineRule="auto"/>
        <w:jc w:val="both"/>
        <w:rPr>
          <w:szCs w:val="22"/>
        </w:rPr>
      </w:pPr>
      <w:r w:rsidRPr="00BD0D1F">
        <w:rPr>
          <w:szCs w:val="22"/>
        </w:rPr>
        <w:t>p</w:t>
      </w:r>
      <w:r w:rsidR="00272911" w:rsidRPr="00BD0D1F">
        <w:rPr>
          <w:szCs w:val="22"/>
        </w:rPr>
        <w:t xml:space="preserve">ayments between GREs (s3.2); </w:t>
      </w:r>
    </w:p>
    <w:p w14:paraId="3B58432E" w14:textId="686C867F" w:rsidR="00272911" w:rsidRPr="00BD0D1F" w:rsidRDefault="003849C2" w:rsidP="00BD0D1F">
      <w:pPr>
        <w:pStyle w:val="Bullet1"/>
        <w:spacing w:after="120" w:line="276" w:lineRule="auto"/>
        <w:jc w:val="both"/>
        <w:rPr>
          <w:szCs w:val="22"/>
        </w:rPr>
      </w:pPr>
      <w:r w:rsidRPr="00BD0D1F">
        <w:rPr>
          <w:szCs w:val="22"/>
        </w:rPr>
        <w:t>p</w:t>
      </w:r>
      <w:r w:rsidR="00272911" w:rsidRPr="00BD0D1F">
        <w:rPr>
          <w:szCs w:val="22"/>
        </w:rPr>
        <w:t>ayments covered by an appropriation (s3.3 and s4); and</w:t>
      </w:r>
    </w:p>
    <w:p w14:paraId="441605BD" w14:textId="52ED586D" w:rsidR="00272911" w:rsidRPr="00BD0D1F" w:rsidRDefault="00272911" w:rsidP="00BD0D1F">
      <w:pPr>
        <w:tabs>
          <w:tab w:val="left" w:pos="284"/>
        </w:tabs>
        <w:spacing w:after="120" w:line="276" w:lineRule="auto"/>
        <w:jc w:val="both"/>
        <w:rPr>
          <w:sz w:val="22"/>
          <w:szCs w:val="22"/>
        </w:rPr>
      </w:pPr>
      <w:r w:rsidRPr="00BD0D1F">
        <w:rPr>
          <w:sz w:val="22"/>
          <w:szCs w:val="22"/>
        </w:rPr>
        <w:t>unless otherwise stated, the examples meet the requirements for:</w:t>
      </w:r>
    </w:p>
    <w:p w14:paraId="1BE70F2F" w14:textId="498C41C2" w:rsidR="00272911" w:rsidRPr="00BD0D1F" w:rsidRDefault="003849C2" w:rsidP="00BD0D1F">
      <w:pPr>
        <w:pStyle w:val="Bullet1"/>
        <w:spacing w:after="120" w:line="276" w:lineRule="auto"/>
        <w:jc w:val="both"/>
        <w:rPr>
          <w:szCs w:val="22"/>
        </w:rPr>
      </w:pPr>
      <w:r w:rsidRPr="00BD0D1F">
        <w:rPr>
          <w:szCs w:val="22"/>
        </w:rPr>
        <w:t>a</w:t>
      </w:r>
      <w:r w:rsidR="00272911" w:rsidRPr="00BD0D1F">
        <w:rPr>
          <w:szCs w:val="22"/>
        </w:rPr>
        <w:t xml:space="preserve"> Supply (s3.1); and</w:t>
      </w:r>
    </w:p>
    <w:p w14:paraId="0A3E4AA8" w14:textId="582234C1" w:rsidR="00272911" w:rsidRPr="00BD0D1F" w:rsidRDefault="003849C2" w:rsidP="00BD0D1F">
      <w:pPr>
        <w:pStyle w:val="Bullet1"/>
        <w:spacing w:after="120" w:line="276" w:lineRule="auto"/>
        <w:jc w:val="both"/>
        <w:rPr>
          <w:szCs w:val="22"/>
        </w:rPr>
      </w:pPr>
      <w:r w:rsidRPr="00BD0D1F">
        <w:rPr>
          <w:szCs w:val="22"/>
        </w:rPr>
        <w:t>s</w:t>
      </w:r>
      <w:r w:rsidR="00272911" w:rsidRPr="00BD0D1F">
        <w:rPr>
          <w:szCs w:val="22"/>
        </w:rPr>
        <w:t>atisfaction of the non-commercial test (s3.4).</w:t>
      </w:r>
    </w:p>
    <w:p w14:paraId="22F8EC7A" w14:textId="77777777" w:rsidR="00BD0D1F" w:rsidRPr="00BD0D1F" w:rsidRDefault="005B593F" w:rsidP="00BD0D1F">
      <w:pPr>
        <w:tabs>
          <w:tab w:val="left" w:pos="284"/>
        </w:tabs>
        <w:spacing w:after="120" w:line="276" w:lineRule="auto"/>
        <w:jc w:val="both"/>
        <w:rPr>
          <w:sz w:val="22"/>
          <w:szCs w:val="22"/>
        </w:rPr>
      </w:pPr>
      <w:r w:rsidRPr="00BD0D1F">
        <w:rPr>
          <w:sz w:val="22"/>
          <w:szCs w:val="22"/>
        </w:rPr>
        <w:t xml:space="preserve">If further examples are required from that of the below examples, they will be published in a separate document and periodically updated on the accounting policy webpage </w:t>
      </w:r>
      <w:hyperlink r:id="rId15" w:history="1">
        <w:r w:rsidRPr="00BD0D1F">
          <w:rPr>
            <w:color w:val="0070C0"/>
            <w:sz w:val="22"/>
            <w:szCs w:val="22"/>
            <w:u w:val="single"/>
          </w:rPr>
          <w:t>https://apps.treasury.act.gov.au/accounting</w:t>
        </w:r>
      </w:hyperlink>
      <w:r w:rsidRPr="00BD0D1F">
        <w:rPr>
          <w:sz w:val="22"/>
          <w:szCs w:val="22"/>
        </w:rPr>
        <w:t>.</w:t>
      </w:r>
    </w:p>
    <w:p w14:paraId="3E36E1B2" w14:textId="4294B8C5" w:rsidR="00FB7CF5" w:rsidRPr="00BD0D1F" w:rsidRDefault="00FB7CF5" w:rsidP="00BD0D1F">
      <w:pPr>
        <w:tabs>
          <w:tab w:val="left" w:pos="284"/>
        </w:tabs>
        <w:spacing w:after="120" w:line="276" w:lineRule="auto"/>
        <w:jc w:val="both"/>
        <w:rPr>
          <w:b/>
          <w:bCs/>
          <w:sz w:val="22"/>
          <w:szCs w:val="22"/>
        </w:rPr>
      </w:pPr>
      <w:r w:rsidRPr="00BD0D1F">
        <w:rPr>
          <w:b/>
          <w:bCs/>
          <w:sz w:val="22"/>
          <w:szCs w:val="22"/>
        </w:rPr>
        <w:t xml:space="preserve">Examples 1TA to 5TA </w:t>
      </w:r>
    </w:p>
    <w:p w14:paraId="726125D4" w14:textId="15D8EA74" w:rsidR="00EF0DF8" w:rsidRPr="00BD0D1F" w:rsidRDefault="004640C9" w:rsidP="00BD0D1F">
      <w:pPr>
        <w:tabs>
          <w:tab w:val="left" w:pos="284"/>
        </w:tabs>
        <w:spacing w:after="120" w:line="276" w:lineRule="auto"/>
        <w:jc w:val="both"/>
        <w:rPr>
          <w:sz w:val="22"/>
          <w:szCs w:val="22"/>
        </w:rPr>
      </w:pPr>
      <w:bookmarkStart w:id="101" w:name="_Hlk61844570"/>
      <w:r w:rsidRPr="00BD0D1F">
        <w:rPr>
          <w:sz w:val="22"/>
          <w:szCs w:val="22"/>
        </w:rPr>
        <w:t xml:space="preserve">1TA. </w:t>
      </w:r>
      <w:r w:rsidR="00EF0DF8" w:rsidRPr="00BD0D1F">
        <w:rPr>
          <w:sz w:val="22"/>
          <w:szCs w:val="22"/>
        </w:rPr>
        <w:t xml:space="preserve">Controlled Recurrent Payments from the Territory Banking Account to a Territory Authority? </w:t>
      </w:r>
    </w:p>
    <w:p w14:paraId="13F5297C" w14:textId="21CCA99A" w:rsidR="00EF0DF8" w:rsidRPr="00BD0D1F" w:rsidRDefault="00EF0DF8" w:rsidP="00BD0D1F">
      <w:pPr>
        <w:pStyle w:val="ListParagraph"/>
        <w:tabs>
          <w:tab w:val="left" w:pos="567"/>
        </w:tabs>
        <w:spacing w:after="120" w:line="276" w:lineRule="auto"/>
        <w:ind w:left="426"/>
        <w:contextualSpacing w:val="0"/>
        <w:jc w:val="both"/>
        <w:rPr>
          <w:b/>
          <w:bCs/>
          <w:sz w:val="22"/>
          <w:szCs w:val="22"/>
        </w:rPr>
      </w:pPr>
      <w:r w:rsidRPr="00BD0D1F">
        <w:rPr>
          <w:b/>
          <w:bCs/>
          <w:sz w:val="22"/>
          <w:szCs w:val="22"/>
        </w:rPr>
        <w:t>Answer:</w:t>
      </w:r>
    </w:p>
    <w:p w14:paraId="3F452A14" w14:textId="02AB268C" w:rsidR="00EF0DF8" w:rsidRPr="00BD0D1F" w:rsidRDefault="00EF0DF8" w:rsidP="00BD0D1F">
      <w:pPr>
        <w:pStyle w:val="ListParagraph"/>
        <w:tabs>
          <w:tab w:val="left" w:pos="567"/>
        </w:tabs>
        <w:spacing w:after="120" w:line="276" w:lineRule="auto"/>
        <w:ind w:left="426"/>
        <w:contextualSpacing w:val="0"/>
        <w:jc w:val="both"/>
        <w:rPr>
          <w:i/>
          <w:iCs/>
          <w:sz w:val="22"/>
          <w:szCs w:val="22"/>
        </w:rPr>
      </w:pPr>
      <w:r w:rsidRPr="00BD0D1F">
        <w:rPr>
          <w:i/>
          <w:iCs/>
          <w:sz w:val="22"/>
          <w:szCs w:val="22"/>
        </w:rPr>
        <w:t xml:space="preserve">This transaction would not be subject to GST as it represents a payment covered by an appropriation and therefore is not </w:t>
      </w:r>
      <w:r w:rsidR="00A8133E" w:rsidRPr="00BD0D1F">
        <w:rPr>
          <w:i/>
          <w:iCs/>
          <w:sz w:val="22"/>
          <w:szCs w:val="22"/>
        </w:rPr>
        <w:t>c</w:t>
      </w:r>
      <w:r w:rsidRPr="00BD0D1F">
        <w:rPr>
          <w:i/>
          <w:iCs/>
          <w:sz w:val="22"/>
          <w:szCs w:val="22"/>
        </w:rPr>
        <w:t>onsideration for GST purposes.</w:t>
      </w:r>
    </w:p>
    <w:p w14:paraId="0555DFEF" w14:textId="0D96332E" w:rsidR="00EF0DF8" w:rsidRPr="00BD0D1F" w:rsidRDefault="004640C9" w:rsidP="00BD0D1F">
      <w:pPr>
        <w:pStyle w:val="ListParagraph"/>
        <w:spacing w:after="120" w:line="276" w:lineRule="auto"/>
        <w:ind w:left="426" w:hanging="426"/>
        <w:contextualSpacing w:val="0"/>
        <w:jc w:val="both"/>
        <w:rPr>
          <w:sz w:val="22"/>
          <w:szCs w:val="22"/>
        </w:rPr>
      </w:pPr>
      <w:r w:rsidRPr="00BD0D1F">
        <w:rPr>
          <w:sz w:val="22"/>
          <w:szCs w:val="22"/>
        </w:rPr>
        <w:t>2TA</w:t>
      </w:r>
      <w:r w:rsidR="002110E8" w:rsidRPr="00BD0D1F">
        <w:rPr>
          <w:sz w:val="22"/>
          <w:szCs w:val="22"/>
        </w:rPr>
        <w:t>.</w:t>
      </w:r>
      <w:r w:rsidRPr="00BD0D1F">
        <w:rPr>
          <w:sz w:val="22"/>
          <w:szCs w:val="22"/>
        </w:rPr>
        <w:t xml:space="preserve"> </w:t>
      </w:r>
      <w:r w:rsidR="00EF0DF8" w:rsidRPr="00BD0D1F">
        <w:rPr>
          <w:sz w:val="22"/>
          <w:szCs w:val="22"/>
        </w:rPr>
        <w:t>Controlled Recurrent Payments from the Territory Banking Account (TBA) to the Transport Canberra and City Services Directorate (TCCS)), which is than on passed to Transport Canberra Operations (TCO)?</w:t>
      </w:r>
    </w:p>
    <w:p w14:paraId="4A7C75FE" w14:textId="77777777" w:rsidR="00EF0DF8" w:rsidRPr="00BD0D1F" w:rsidRDefault="00EF0DF8" w:rsidP="00BD0D1F">
      <w:pPr>
        <w:spacing w:after="120" w:line="276" w:lineRule="auto"/>
        <w:ind w:left="426"/>
        <w:jc w:val="both"/>
        <w:rPr>
          <w:b/>
          <w:bCs/>
          <w:sz w:val="22"/>
          <w:szCs w:val="22"/>
        </w:rPr>
      </w:pPr>
      <w:r w:rsidRPr="00BD0D1F">
        <w:rPr>
          <w:b/>
          <w:bCs/>
          <w:sz w:val="22"/>
          <w:szCs w:val="22"/>
        </w:rPr>
        <w:t>Answer:</w:t>
      </w:r>
    </w:p>
    <w:p w14:paraId="23C76485" w14:textId="77777777" w:rsidR="00EF0DF8" w:rsidRPr="00BD0D1F" w:rsidRDefault="00EF0DF8" w:rsidP="00BD0D1F">
      <w:pPr>
        <w:pStyle w:val="Bullet1"/>
        <w:spacing w:after="120" w:line="276" w:lineRule="auto"/>
        <w:ind w:left="567" w:hanging="141"/>
        <w:jc w:val="both"/>
        <w:rPr>
          <w:i/>
          <w:iCs/>
          <w:szCs w:val="22"/>
        </w:rPr>
      </w:pPr>
      <w:r w:rsidRPr="00BD0D1F">
        <w:rPr>
          <w:i/>
          <w:iCs/>
          <w:szCs w:val="22"/>
        </w:rPr>
        <w:t>The first transaction between TBA and TCCS would not be subject to GST, as it represents a payment covered by an appropriation and no goods, services or property rights are transferred.</w:t>
      </w:r>
    </w:p>
    <w:p w14:paraId="33681497" w14:textId="0B39C7F8" w:rsidR="00272191" w:rsidRPr="00BD0D1F" w:rsidRDefault="00EF0DF8" w:rsidP="00BD0D1F">
      <w:pPr>
        <w:pStyle w:val="Bullet1"/>
        <w:spacing w:after="120" w:line="276" w:lineRule="auto"/>
        <w:ind w:left="567" w:hanging="141"/>
        <w:jc w:val="both"/>
        <w:rPr>
          <w:i/>
          <w:iCs/>
          <w:szCs w:val="22"/>
        </w:rPr>
      </w:pPr>
      <w:r w:rsidRPr="00BD0D1F">
        <w:rPr>
          <w:i/>
          <w:iCs/>
          <w:szCs w:val="22"/>
        </w:rPr>
        <w:t xml:space="preserve">The second transaction would not be subject to GST, as it represents a funding transaction (transfer payment) between two government related entities TCCS and TCO, for which </w:t>
      </w:r>
      <w:bookmarkStart w:id="102" w:name="_Hlk52915227"/>
      <w:r w:rsidRPr="00BD0D1F">
        <w:rPr>
          <w:i/>
          <w:iCs/>
          <w:szCs w:val="22"/>
        </w:rPr>
        <w:t xml:space="preserve">no goods, services or property rights </w:t>
      </w:r>
      <w:bookmarkEnd w:id="102"/>
      <w:r w:rsidRPr="00BD0D1F">
        <w:rPr>
          <w:i/>
          <w:iCs/>
          <w:szCs w:val="22"/>
        </w:rPr>
        <w:t>return to TCCS.</w:t>
      </w:r>
    </w:p>
    <w:bookmarkEnd w:id="101"/>
    <w:p w14:paraId="576C6952" w14:textId="6067D2E7" w:rsidR="00EF0DF8" w:rsidRPr="00BD0D1F" w:rsidRDefault="004640C9" w:rsidP="00BD0D1F">
      <w:pPr>
        <w:pStyle w:val="ListParagraph"/>
        <w:spacing w:after="120" w:line="276" w:lineRule="auto"/>
        <w:ind w:left="426" w:hanging="426"/>
        <w:contextualSpacing w:val="0"/>
        <w:jc w:val="both"/>
        <w:rPr>
          <w:sz w:val="22"/>
          <w:szCs w:val="22"/>
        </w:rPr>
      </w:pPr>
      <w:r w:rsidRPr="00BD0D1F">
        <w:rPr>
          <w:sz w:val="22"/>
          <w:szCs w:val="22"/>
        </w:rPr>
        <w:t xml:space="preserve">3TA. </w:t>
      </w:r>
      <w:r w:rsidR="00EF0DF8" w:rsidRPr="00BD0D1F">
        <w:rPr>
          <w:sz w:val="22"/>
          <w:szCs w:val="22"/>
        </w:rPr>
        <w:t xml:space="preserve">Payments from CIT/SLA </w:t>
      </w:r>
      <w:r w:rsidR="005D6B08" w:rsidRPr="00BD0D1F">
        <w:rPr>
          <w:sz w:val="22"/>
          <w:szCs w:val="22"/>
        </w:rPr>
        <w:t xml:space="preserve">(Territory Authority) </w:t>
      </w:r>
      <w:r w:rsidR="00EF0DF8" w:rsidRPr="00BD0D1F">
        <w:rPr>
          <w:sz w:val="22"/>
          <w:szCs w:val="22"/>
        </w:rPr>
        <w:t>to Shared Services for the provision of computing services on a cost recovery basis?</w:t>
      </w:r>
    </w:p>
    <w:p w14:paraId="751163E6" w14:textId="2A2A354D" w:rsidR="00EF0DF8" w:rsidRPr="00BD0D1F" w:rsidRDefault="00EF0DF8" w:rsidP="00BD0D1F">
      <w:pPr>
        <w:pStyle w:val="ListParagraph"/>
        <w:tabs>
          <w:tab w:val="left" w:pos="567"/>
        </w:tabs>
        <w:spacing w:after="120" w:line="276" w:lineRule="auto"/>
        <w:ind w:left="567"/>
        <w:contextualSpacing w:val="0"/>
        <w:jc w:val="both"/>
        <w:rPr>
          <w:b/>
          <w:bCs/>
          <w:sz w:val="22"/>
          <w:szCs w:val="22"/>
        </w:rPr>
      </w:pPr>
      <w:r w:rsidRPr="00BD0D1F">
        <w:rPr>
          <w:b/>
          <w:bCs/>
          <w:sz w:val="22"/>
          <w:szCs w:val="22"/>
        </w:rPr>
        <w:t>Answer:</w:t>
      </w:r>
    </w:p>
    <w:p w14:paraId="37326B16" w14:textId="3A945FBA" w:rsidR="00EF0DF8" w:rsidRPr="00BD0D1F" w:rsidRDefault="00EF0DF8" w:rsidP="00BD0D1F">
      <w:pPr>
        <w:pStyle w:val="Bullet1"/>
        <w:tabs>
          <w:tab w:val="left" w:pos="567"/>
          <w:tab w:val="left" w:pos="851"/>
        </w:tabs>
        <w:spacing w:after="120" w:line="276" w:lineRule="auto"/>
        <w:ind w:left="851" w:hanging="284"/>
        <w:jc w:val="both"/>
        <w:rPr>
          <w:i/>
          <w:iCs/>
          <w:szCs w:val="22"/>
        </w:rPr>
      </w:pPr>
      <w:r w:rsidRPr="00BD0D1F">
        <w:rPr>
          <w:i/>
          <w:iCs/>
          <w:szCs w:val="22"/>
        </w:rPr>
        <w:t xml:space="preserve">CIT/SLA transaction represents a payment for an input (good or service) that is provided to the purchaser and is subject to GST. </w:t>
      </w:r>
    </w:p>
    <w:p w14:paraId="244300A3" w14:textId="4F1579A2" w:rsidR="00EF0DF8" w:rsidRPr="00BD0D1F" w:rsidRDefault="00EF0DF8" w:rsidP="00BD0D1F">
      <w:pPr>
        <w:pStyle w:val="Bullet2"/>
        <w:tabs>
          <w:tab w:val="left" w:pos="567"/>
          <w:tab w:val="left" w:pos="1276"/>
        </w:tabs>
        <w:spacing w:after="120" w:line="276" w:lineRule="auto"/>
        <w:ind w:left="1276"/>
        <w:jc w:val="both"/>
        <w:rPr>
          <w:i/>
          <w:iCs/>
          <w:szCs w:val="22"/>
        </w:rPr>
      </w:pPr>
      <w:r w:rsidRPr="00BD0D1F">
        <w:rPr>
          <w:i/>
          <w:iCs/>
          <w:szCs w:val="22"/>
        </w:rPr>
        <w:t xml:space="preserve">Note: CIT/SLA </w:t>
      </w:r>
      <w:r w:rsidR="006646CF" w:rsidRPr="00BD0D1F">
        <w:rPr>
          <w:i/>
          <w:iCs/>
          <w:szCs w:val="22"/>
        </w:rPr>
        <w:t xml:space="preserve">are </w:t>
      </w:r>
      <w:r w:rsidRPr="00BD0D1F">
        <w:rPr>
          <w:i/>
          <w:iCs/>
          <w:szCs w:val="22"/>
        </w:rPr>
        <w:t>Territory Authorities</w:t>
      </w:r>
      <w:r w:rsidR="006646CF" w:rsidRPr="00BD0D1F">
        <w:rPr>
          <w:i/>
          <w:iCs/>
          <w:szCs w:val="22"/>
        </w:rPr>
        <w:t>,</w:t>
      </w:r>
      <w:r w:rsidRPr="00BD0D1F">
        <w:rPr>
          <w:i/>
          <w:iCs/>
          <w:szCs w:val="22"/>
        </w:rPr>
        <w:t xml:space="preserve"> if th</w:t>
      </w:r>
      <w:r w:rsidR="006646CF" w:rsidRPr="00BD0D1F">
        <w:rPr>
          <w:i/>
          <w:iCs/>
          <w:szCs w:val="22"/>
        </w:rPr>
        <w:t>e payment</w:t>
      </w:r>
      <w:r w:rsidRPr="00BD0D1F">
        <w:rPr>
          <w:i/>
          <w:iCs/>
          <w:szCs w:val="22"/>
        </w:rPr>
        <w:t xml:space="preserve"> was </w:t>
      </w:r>
      <w:r w:rsidR="00F41F56" w:rsidRPr="00BD0D1F">
        <w:rPr>
          <w:i/>
          <w:iCs/>
          <w:szCs w:val="22"/>
        </w:rPr>
        <w:t xml:space="preserve">fully covered from </w:t>
      </w:r>
      <w:r w:rsidRPr="00BD0D1F">
        <w:rPr>
          <w:i/>
          <w:iCs/>
          <w:szCs w:val="22"/>
        </w:rPr>
        <w:t xml:space="preserve">appropriated funds and </w:t>
      </w:r>
      <w:r w:rsidR="00F41F56" w:rsidRPr="00BD0D1F">
        <w:rPr>
          <w:i/>
          <w:iCs/>
          <w:szCs w:val="22"/>
        </w:rPr>
        <w:t xml:space="preserve">able to </w:t>
      </w:r>
      <w:r w:rsidRPr="00BD0D1F">
        <w:rPr>
          <w:i/>
          <w:iCs/>
          <w:szCs w:val="22"/>
        </w:rPr>
        <w:t>identif</w:t>
      </w:r>
      <w:r w:rsidR="00F41F56" w:rsidRPr="00BD0D1F">
        <w:rPr>
          <w:i/>
          <w:iCs/>
          <w:szCs w:val="22"/>
        </w:rPr>
        <w:t>y as</w:t>
      </w:r>
      <w:r w:rsidRPr="00BD0D1F">
        <w:rPr>
          <w:i/>
          <w:iCs/>
          <w:szCs w:val="22"/>
        </w:rPr>
        <w:t xml:space="preserve"> that, then it would not be subject to GST. </w:t>
      </w:r>
    </w:p>
    <w:p w14:paraId="26203068" w14:textId="0F0AE34B" w:rsidR="00EF0DF8" w:rsidRPr="00BD0D1F" w:rsidRDefault="00B82896" w:rsidP="00BD0D1F">
      <w:pPr>
        <w:pStyle w:val="ListParagraph"/>
        <w:spacing w:after="120" w:line="276" w:lineRule="auto"/>
        <w:ind w:left="426" w:hanging="426"/>
        <w:contextualSpacing w:val="0"/>
        <w:jc w:val="both"/>
        <w:rPr>
          <w:sz w:val="22"/>
          <w:szCs w:val="22"/>
        </w:rPr>
      </w:pPr>
      <w:r w:rsidRPr="00BD0D1F">
        <w:rPr>
          <w:sz w:val="22"/>
          <w:szCs w:val="22"/>
        </w:rPr>
        <w:t>4</w:t>
      </w:r>
      <w:r w:rsidR="004640C9" w:rsidRPr="00BD0D1F">
        <w:rPr>
          <w:sz w:val="22"/>
          <w:szCs w:val="22"/>
        </w:rPr>
        <w:t xml:space="preserve">TA. </w:t>
      </w:r>
      <w:r w:rsidR="00EF0DF8" w:rsidRPr="00BD0D1F">
        <w:rPr>
          <w:sz w:val="22"/>
          <w:szCs w:val="22"/>
        </w:rPr>
        <w:t xml:space="preserve">A Directorate pays a Territory Authority, the Territory Authority than passes on some/all </w:t>
      </w:r>
      <w:r w:rsidR="006646CF" w:rsidRPr="00BD0D1F">
        <w:rPr>
          <w:sz w:val="22"/>
          <w:szCs w:val="22"/>
        </w:rPr>
        <w:t xml:space="preserve">of </w:t>
      </w:r>
      <w:r w:rsidR="00EF0DF8" w:rsidRPr="00BD0D1F">
        <w:rPr>
          <w:sz w:val="22"/>
          <w:szCs w:val="22"/>
        </w:rPr>
        <w:t>the payment to another GRE e.g. Property Group/Shared Services?</w:t>
      </w:r>
    </w:p>
    <w:p w14:paraId="3BEDD6EE" w14:textId="272E7FC3" w:rsidR="00EF0DF8" w:rsidRPr="00BD0D1F" w:rsidRDefault="00EF0DF8" w:rsidP="00BD0D1F">
      <w:pPr>
        <w:spacing w:after="120" w:line="276" w:lineRule="auto"/>
        <w:ind w:left="709" w:hanging="142"/>
        <w:jc w:val="both"/>
        <w:rPr>
          <w:b/>
          <w:bCs/>
          <w:sz w:val="22"/>
          <w:szCs w:val="22"/>
        </w:rPr>
      </w:pPr>
      <w:r w:rsidRPr="00BD0D1F">
        <w:rPr>
          <w:b/>
          <w:bCs/>
          <w:sz w:val="22"/>
          <w:szCs w:val="22"/>
        </w:rPr>
        <w:lastRenderedPageBreak/>
        <w:t>Answer:</w:t>
      </w:r>
    </w:p>
    <w:p w14:paraId="4DBAB37B" w14:textId="77777777" w:rsidR="005D6B08" w:rsidRPr="00BD0D1F" w:rsidRDefault="00EF0DF8" w:rsidP="00BD0D1F">
      <w:pPr>
        <w:pStyle w:val="ListParagraph"/>
        <w:spacing w:after="120" w:line="276" w:lineRule="auto"/>
        <w:ind w:left="567"/>
        <w:contextualSpacing w:val="0"/>
        <w:jc w:val="both"/>
        <w:rPr>
          <w:i/>
          <w:iCs/>
          <w:sz w:val="22"/>
          <w:szCs w:val="22"/>
        </w:rPr>
      </w:pPr>
      <w:r w:rsidRPr="00BD0D1F">
        <w:rPr>
          <w:i/>
          <w:iCs/>
          <w:sz w:val="22"/>
          <w:szCs w:val="22"/>
        </w:rPr>
        <w:t>Where one GRE (Territory Authority) receives a payment from another GRE (Directorate) provided through an appropriation</w:t>
      </w:r>
      <w:r w:rsidR="006646CF" w:rsidRPr="00BD0D1F">
        <w:rPr>
          <w:i/>
          <w:iCs/>
          <w:sz w:val="22"/>
          <w:szCs w:val="22"/>
        </w:rPr>
        <w:t>,</w:t>
      </w:r>
      <w:r w:rsidRPr="00BD0D1F">
        <w:rPr>
          <w:i/>
          <w:iCs/>
          <w:sz w:val="22"/>
          <w:szCs w:val="22"/>
        </w:rPr>
        <w:t xml:space="preserve"> </w:t>
      </w:r>
      <w:r w:rsidR="006646CF" w:rsidRPr="00BD0D1F">
        <w:rPr>
          <w:i/>
          <w:iCs/>
          <w:sz w:val="22"/>
          <w:szCs w:val="22"/>
        </w:rPr>
        <w:t>t</w:t>
      </w:r>
      <w:r w:rsidRPr="00BD0D1F">
        <w:rPr>
          <w:i/>
          <w:iCs/>
          <w:sz w:val="22"/>
          <w:szCs w:val="22"/>
        </w:rPr>
        <w:t>he GRE (Territory Authority) receiving the payment can pass on some or all of the payment received to a third GRE (Property Group/Shared Services)</w:t>
      </w:r>
      <w:r w:rsidR="005D6B08" w:rsidRPr="00BD0D1F">
        <w:rPr>
          <w:i/>
          <w:iCs/>
          <w:sz w:val="22"/>
          <w:szCs w:val="22"/>
        </w:rPr>
        <w:t>;</w:t>
      </w:r>
    </w:p>
    <w:p w14:paraId="5EA80608" w14:textId="7994B6BA" w:rsidR="00293855" w:rsidRPr="00BD0D1F" w:rsidRDefault="00EF0DF8" w:rsidP="00BD0D1F">
      <w:pPr>
        <w:pStyle w:val="ListParagraph"/>
        <w:numPr>
          <w:ilvl w:val="0"/>
          <w:numId w:val="21"/>
        </w:numPr>
        <w:spacing w:after="120" w:line="276" w:lineRule="auto"/>
        <w:contextualSpacing w:val="0"/>
        <w:jc w:val="both"/>
        <w:rPr>
          <w:i/>
          <w:iCs/>
          <w:sz w:val="22"/>
          <w:szCs w:val="22"/>
        </w:rPr>
      </w:pPr>
      <w:r w:rsidRPr="00BD0D1F">
        <w:rPr>
          <w:i/>
          <w:iCs/>
          <w:sz w:val="22"/>
          <w:szCs w:val="22"/>
        </w:rPr>
        <w:t>the subsequent payment to the third GRE may continue to be considered as appropriated by the Territory Authority assuming the transaction meets all the four rules of section 9-17(3)</w:t>
      </w:r>
      <w:r w:rsidR="006646CF" w:rsidRPr="00BD0D1F">
        <w:rPr>
          <w:i/>
          <w:iCs/>
          <w:sz w:val="22"/>
          <w:szCs w:val="22"/>
        </w:rPr>
        <w:t xml:space="preserve"> of the GST Act</w:t>
      </w:r>
      <w:r w:rsidRPr="00BD0D1F">
        <w:rPr>
          <w:i/>
          <w:iCs/>
          <w:sz w:val="22"/>
          <w:szCs w:val="22"/>
        </w:rPr>
        <w:t xml:space="preserve"> outlined at section 3 above. </w:t>
      </w:r>
    </w:p>
    <w:p w14:paraId="2FFD40B2" w14:textId="36647877" w:rsidR="007212BC" w:rsidRPr="00BD0D1F" w:rsidRDefault="00293855" w:rsidP="00BD0D1F">
      <w:pPr>
        <w:pStyle w:val="ListParagraph"/>
        <w:spacing w:after="120" w:line="276" w:lineRule="auto"/>
        <w:ind w:left="426" w:hanging="426"/>
        <w:contextualSpacing w:val="0"/>
        <w:jc w:val="both"/>
        <w:rPr>
          <w:sz w:val="22"/>
          <w:szCs w:val="22"/>
        </w:rPr>
      </w:pPr>
      <w:r w:rsidRPr="00BD0D1F">
        <w:rPr>
          <w:sz w:val="22"/>
          <w:szCs w:val="22"/>
        </w:rPr>
        <w:t xml:space="preserve">5TA. </w:t>
      </w:r>
      <w:r w:rsidR="007212BC" w:rsidRPr="00BD0D1F">
        <w:rPr>
          <w:sz w:val="22"/>
          <w:szCs w:val="22"/>
        </w:rPr>
        <w:t xml:space="preserve">The purchase of insurance </w:t>
      </w:r>
      <w:r w:rsidR="00077772" w:rsidRPr="00BD0D1F">
        <w:rPr>
          <w:sz w:val="22"/>
          <w:szCs w:val="22"/>
        </w:rPr>
        <w:t>by</w:t>
      </w:r>
      <w:r w:rsidR="007212BC" w:rsidRPr="00BD0D1F">
        <w:rPr>
          <w:sz w:val="22"/>
          <w:szCs w:val="22"/>
        </w:rPr>
        <w:t xml:space="preserve"> agencies is centralised through ACTIA</w:t>
      </w:r>
      <w:r w:rsidR="00077772" w:rsidRPr="00BD0D1F">
        <w:rPr>
          <w:sz w:val="22"/>
          <w:szCs w:val="22"/>
        </w:rPr>
        <w:t>,</w:t>
      </w:r>
      <w:r w:rsidR="007212BC" w:rsidRPr="00BD0D1F">
        <w:rPr>
          <w:sz w:val="22"/>
          <w:szCs w:val="22"/>
        </w:rPr>
        <w:t xml:space="preserve"> a Territory Authority which brokers the insurance from external insurance sellers then on-supplies to individual agencies. </w:t>
      </w:r>
      <w:r w:rsidR="00077772" w:rsidRPr="00BD0D1F">
        <w:rPr>
          <w:sz w:val="22"/>
          <w:szCs w:val="22"/>
        </w:rPr>
        <w:t>I</w:t>
      </w:r>
      <w:r w:rsidR="007212BC" w:rsidRPr="00BD0D1F">
        <w:rPr>
          <w:sz w:val="22"/>
          <w:szCs w:val="22"/>
        </w:rPr>
        <w:t xml:space="preserve">ndividual agencies pay ACTIA an amount equal to their portion of the actual </w:t>
      </w:r>
      <w:r w:rsidR="00077772" w:rsidRPr="00BD0D1F">
        <w:rPr>
          <w:sz w:val="22"/>
          <w:szCs w:val="22"/>
        </w:rPr>
        <w:t xml:space="preserve">premium </w:t>
      </w:r>
      <w:r w:rsidR="005D6B08" w:rsidRPr="00BD0D1F">
        <w:rPr>
          <w:sz w:val="22"/>
          <w:szCs w:val="22"/>
        </w:rPr>
        <w:t xml:space="preserve">(which includes GST) </w:t>
      </w:r>
      <w:r w:rsidR="00077772" w:rsidRPr="00BD0D1F">
        <w:rPr>
          <w:sz w:val="22"/>
          <w:szCs w:val="22"/>
        </w:rPr>
        <w:t xml:space="preserve">and </w:t>
      </w:r>
      <w:r w:rsidR="005D6B08" w:rsidRPr="00BD0D1F">
        <w:rPr>
          <w:sz w:val="22"/>
          <w:szCs w:val="22"/>
        </w:rPr>
        <w:t xml:space="preserve">ACTIA </w:t>
      </w:r>
      <w:r w:rsidR="00077772" w:rsidRPr="00BD0D1F">
        <w:rPr>
          <w:sz w:val="22"/>
          <w:szCs w:val="22"/>
        </w:rPr>
        <w:t xml:space="preserve">administration </w:t>
      </w:r>
      <w:r w:rsidR="007212BC" w:rsidRPr="00BD0D1F">
        <w:rPr>
          <w:sz w:val="22"/>
          <w:szCs w:val="22"/>
        </w:rPr>
        <w:t xml:space="preserve">costs incurred in purchasing the </w:t>
      </w:r>
      <w:r w:rsidR="00077772" w:rsidRPr="00BD0D1F">
        <w:rPr>
          <w:sz w:val="22"/>
          <w:szCs w:val="22"/>
        </w:rPr>
        <w:t>i</w:t>
      </w:r>
      <w:r w:rsidR="007212BC" w:rsidRPr="00BD0D1F">
        <w:rPr>
          <w:sz w:val="22"/>
          <w:szCs w:val="22"/>
        </w:rPr>
        <w:t>nsurance</w:t>
      </w:r>
      <w:r w:rsidR="00077772" w:rsidRPr="00BD0D1F">
        <w:rPr>
          <w:sz w:val="22"/>
          <w:szCs w:val="22"/>
        </w:rPr>
        <w:t>.</w:t>
      </w:r>
    </w:p>
    <w:p w14:paraId="393E19A7" w14:textId="5984BC4C" w:rsidR="007212BC" w:rsidRPr="00BD0D1F" w:rsidRDefault="007212BC" w:rsidP="00BD0D1F">
      <w:pPr>
        <w:pStyle w:val="ListParagraph"/>
        <w:spacing w:after="120" w:line="276" w:lineRule="auto"/>
        <w:ind w:left="567"/>
        <w:contextualSpacing w:val="0"/>
        <w:jc w:val="both"/>
        <w:rPr>
          <w:b/>
          <w:bCs/>
          <w:sz w:val="22"/>
          <w:szCs w:val="22"/>
        </w:rPr>
      </w:pPr>
      <w:r w:rsidRPr="00BD0D1F">
        <w:rPr>
          <w:b/>
          <w:bCs/>
          <w:sz w:val="22"/>
          <w:szCs w:val="22"/>
        </w:rPr>
        <w:t>Answer:</w:t>
      </w:r>
    </w:p>
    <w:p w14:paraId="1E6AEE8B" w14:textId="33C061D0" w:rsidR="007212BC" w:rsidRPr="00BD0D1F" w:rsidRDefault="007212BC" w:rsidP="00BD0D1F">
      <w:pPr>
        <w:pStyle w:val="ListParagraph"/>
        <w:spacing w:after="120" w:line="276" w:lineRule="auto"/>
        <w:ind w:left="567"/>
        <w:contextualSpacing w:val="0"/>
        <w:jc w:val="both"/>
        <w:rPr>
          <w:i/>
          <w:iCs/>
          <w:sz w:val="22"/>
          <w:szCs w:val="22"/>
        </w:rPr>
      </w:pPr>
      <w:r w:rsidRPr="00BD0D1F">
        <w:rPr>
          <w:i/>
          <w:iCs/>
          <w:sz w:val="22"/>
          <w:szCs w:val="22"/>
        </w:rPr>
        <w:t xml:space="preserve">The </w:t>
      </w:r>
      <w:r w:rsidR="00077772" w:rsidRPr="00BD0D1F">
        <w:rPr>
          <w:i/>
          <w:iCs/>
          <w:sz w:val="22"/>
          <w:szCs w:val="22"/>
        </w:rPr>
        <w:t>t</w:t>
      </w:r>
      <w:r w:rsidRPr="00BD0D1F">
        <w:rPr>
          <w:i/>
          <w:iCs/>
          <w:sz w:val="22"/>
          <w:szCs w:val="22"/>
        </w:rPr>
        <w:t xml:space="preserve">ransaction ACTIA has with external insurance sellers is subject to GST as a commercial transaction for taxable supply. </w:t>
      </w:r>
    </w:p>
    <w:p w14:paraId="5579D21D" w14:textId="5D238F59" w:rsidR="007212BC" w:rsidRPr="00BD0D1F" w:rsidRDefault="007212BC" w:rsidP="00BD0D1F">
      <w:pPr>
        <w:pStyle w:val="ListParagraph"/>
        <w:spacing w:after="120" w:line="276" w:lineRule="auto"/>
        <w:ind w:left="567"/>
        <w:contextualSpacing w:val="0"/>
        <w:jc w:val="both"/>
        <w:rPr>
          <w:i/>
          <w:iCs/>
          <w:sz w:val="22"/>
          <w:szCs w:val="22"/>
        </w:rPr>
      </w:pPr>
      <w:r w:rsidRPr="00BD0D1F">
        <w:rPr>
          <w:i/>
          <w:iCs/>
          <w:sz w:val="22"/>
          <w:szCs w:val="22"/>
        </w:rPr>
        <w:t xml:space="preserve">The transaction ACTIA has between ACT government agencies is between </w:t>
      </w:r>
      <w:r w:rsidR="00D672BE" w:rsidRPr="00BD0D1F">
        <w:rPr>
          <w:i/>
          <w:iCs/>
          <w:sz w:val="22"/>
          <w:szCs w:val="22"/>
        </w:rPr>
        <w:t xml:space="preserve">GREs </w:t>
      </w:r>
      <w:r w:rsidRPr="00BD0D1F">
        <w:rPr>
          <w:i/>
          <w:iCs/>
          <w:sz w:val="22"/>
          <w:szCs w:val="22"/>
        </w:rPr>
        <w:t xml:space="preserve">for supply </w:t>
      </w:r>
      <w:r w:rsidR="00D672BE" w:rsidRPr="00BD0D1F">
        <w:rPr>
          <w:i/>
          <w:iCs/>
          <w:sz w:val="22"/>
          <w:szCs w:val="22"/>
        </w:rPr>
        <w:t>on a</w:t>
      </w:r>
      <w:r w:rsidRPr="00BD0D1F">
        <w:rPr>
          <w:i/>
          <w:iCs/>
          <w:sz w:val="22"/>
          <w:szCs w:val="22"/>
        </w:rPr>
        <w:t xml:space="preserve"> non</w:t>
      </w:r>
      <w:r w:rsidR="00D672BE" w:rsidRPr="00BD0D1F">
        <w:rPr>
          <w:i/>
          <w:iCs/>
          <w:sz w:val="22"/>
          <w:szCs w:val="22"/>
        </w:rPr>
        <w:noBreakHyphen/>
      </w:r>
      <w:r w:rsidRPr="00BD0D1F">
        <w:rPr>
          <w:i/>
          <w:iCs/>
          <w:sz w:val="22"/>
          <w:szCs w:val="22"/>
        </w:rPr>
        <w:t>commercial cost recovery basis</w:t>
      </w:r>
      <w:r w:rsidR="00E82307" w:rsidRPr="00BD0D1F">
        <w:rPr>
          <w:i/>
          <w:iCs/>
          <w:sz w:val="22"/>
          <w:szCs w:val="22"/>
        </w:rPr>
        <w:t>:</w:t>
      </w:r>
    </w:p>
    <w:p w14:paraId="5436D58A" w14:textId="582C0417" w:rsidR="005D6B08" w:rsidRPr="00BD0D1F" w:rsidRDefault="007212BC" w:rsidP="00BD0D1F">
      <w:pPr>
        <w:pStyle w:val="Bullet1"/>
        <w:spacing w:after="120" w:line="276" w:lineRule="auto"/>
        <w:ind w:left="851" w:hanging="284"/>
        <w:jc w:val="both"/>
        <w:rPr>
          <w:i/>
          <w:iCs/>
          <w:szCs w:val="22"/>
        </w:rPr>
      </w:pPr>
      <w:r w:rsidRPr="00BD0D1F">
        <w:rPr>
          <w:i/>
          <w:iCs/>
          <w:szCs w:val="22"/>
        </w:rPr>
        <w:t xml:space="preserve">Directorates </w:t>
      </w:r>
      <w:r w:rsidR="006B6D9B" w:rsidRPr="00BD0D1F">
        <w:rPr>
          <w:i/>
          <w:iCs/>
          <w:szCs w:val="22"/>
        </w:rPr>
        <w:t xml:space="preserve">are appropriated therefore </w:t>
      </w:r>
      <w:r w:rsidR="00E82307" w:rsidRPr="00BD0D1F">
        <w:rPr>
          <w:i/>
          <w:iCs/>
          <w:szCs w:val="22"/>
        </w:rPr>
        <w:t xml:space="preserve">their </w:t>
      </w:r>
      <w:r w:rsidRPr="00BD0D1F">
        <w:rPr>
          <w:i/>
          <w:iCs/>
          <w:szCs w:val="22"/>
        </w:rPr>
        <w:t xml:space="preserve">payments </w:t>
      </w:r>
      <w:r w:rsidR="006B6D9B" w:rsidRPr="00BD0D1F">
        <w:rPr>
          <w:i/>
          <w:iCs/>
          <w:szCs w:val="22"/>
        </w:rPr>
        <w:t xml:space="preserve">to </w:t>
      </w:r>
      <w:r w:rsidRPr="00BD0D1F">
        <w:rPr>
          <w:i/>
          <w:iCs/>
          <w:szCs w:val="22"/>
        </w:rPr>
        <w:t>ACTIA are not subject to GST</w:t>
      </w:r>
      <w:r w:rsidR="0032731A" w:rsidRPr="00BD0D1F">
        <w:rPr>
          <w:i/>
          <w:iCs/>
          <w:szCs w:val="22"/>
        </w:rPr>
        <w:t>.</w:t>
      </w:r>
      <w:r w:rsidR="005D6B08" w:rsidRPr="00BD0D1F">
        <w:rPr>
          <w:i/>
          <w:iCs/>
          <w:szCs w:val="22"/>
        </w:rPr>
        <w:t xml:space="preserve"> </w:t>
      </w:r>
    </w:p>
    <w:p w14:paraId="3AAC94BC" w14:textId="77777777" w:rsidR="00E82307" w:rsidRPr="00BD0D1F" w:rsidRDefault="007212BC" w:rsidP="00BD0D1F">
      <w:pPr>
        <w:pStyle w:val="Bullet1"/>
        <w:spacing w:after="120" w:line="276" w:lineRule="auto"/>
        <w:ind w:left="851" w:hanging="284"/>
        <w:jc w:val="both"/>
        <w:rPr>
          <w:i/>
          <w:iCs/>
          <w:szCs w:val="22"/>
        </w:rPr>
      </w:pPr>
      <w:r w:rsidRPr="00BD0D1F">
        <w:rPr>
          <w:i/>
          <w:iCs/>
          <w:szCs w:val="22"/>
        </w:rPr>
        <w:t>Territory Authorities need to identify if the</w:t>
      </w:r>
      <w:r w:rsidR="00E82307" w:rsidRPr="00BD0D1F">
        <w:rPr>
          <w:i/>
          <w:iCs/>
          <w:szCs w:val="22"/>
        </w:rPr>
        <w:t xml:space="preserve"> payment is fully covered by </w:t>
      </w:r>
      <w:r w:rsidRPr="00BD0D1F">
        <w:rPr>
          <w:i/>
          <w:iCs/>
          <w:szCs w:val="22"/>
        </w:rPr>
        <w:t>Appropriation</w:t>
      </w:r>
      <w:r w:rsidR="00E82307" w:rsidRPr="00BD0D1F">
        <w:rPr>
          <w:i/>
          <w:iCs/>
          <w:szCs w:val="22"/>
        </w:rPr>
        <w:t>:</w:t>
      </w:r>
    </w:p>
    <w:p w14:paraId="668BD719" w14:textId="5E8D1A79" w:rsidR="00E82307" w:rsidRPr="00BD0D1F" w:rsidRDefault="00E82307" w:rsidP="00BD0D1F">
      <w:pPr>
        <w:pStyle w:val="Bullet1"/>
        <w:numPr>
          <w:ilvl w:val="1"/>
          <w:numId w:val="1"/>
        </w:numPr>
        <w:spacing w:after="120" w:line="276" w:lineRule="auto"/>
        <w:jc w:val="both"/>
        <w:rPr>
          <w:i/>
          <w:iCs/>
          <w:szCs w:val="22"/>
        </w:rPr>
      </w:pPr>
      <w:r w:rsidRPr="00BD0D1F">
        <w:rPr>
          <w:i/>
          <w:iCs/>
          <w:szCs w:val="22"/>
        </w:rPr>
        <w:t xml:space="preserve">If the payment is fully covered by </w:t>
      </w:r>
      <w:proofErr w:type="gramStart"/>
      <w:r w:rsidRPr="00BD0D1F">
        <w:rPr>
          <w:i/>
          <w:iCs/>
          <w:szCs w:val="22"/>
        </w:rPr>
        <w:t>appropriation</w:t>
      </w:r>
      <w:proofErr w:type="gramEnd"/>
      <w:r w:rsidRPr="00BD0D1F">
        <w:rPr>
          <w:i/>
          <w:iCs/>
          <w:szCs w:val="22"/>
        </w:rPr>
        <w:t xml:space="preserve"> th</w:t>
      </w:r>
      <w:r w:rsidR="0086011C" w:rsidRPr="00BD0D1F">
        <w:rPr>
          <w:i/>
          <w:iCs/>
          <w:szCs w:val="22"/>
        </w:rPr>
        <w:t>en</w:t>
      </w:r>
      <w:r w:rsidRPr="00BD0D1F">
        <w:rPr>
          <w:i/>
          <w:iCs/>
          <w:szCs w:val="22"/>
        </w:rPr>
        <w:t xml:space="preserve"> it is not subject to GST.</w:t>
      </w:r>
    </w:p>
    <w:p w14:paraId="373FCE84" w14:textId="3D5DBE8A" w:rsidR="005D5D9F" w:rsidRPr="00BD0D1F" w:rsidRDefault="00E82307" w:rsidP="00BD0D1F">
      <w:pPr>
        <w:pStyle w:val="Bullet1"/>
        <w:numPr>
          <w:ilvl w:val="1"/>
          <w:numId w:val="1"/>
        </w:numPr>
        <w:spacing w:after="120" w:line="276" w:lineRule="auto"/>
        <w:jc w:val="both"/>
        <w:rPr>
          <w:i/>
          <w:iCs/>
          <w:szCs w:val="22"/>
        </w:rPr>
      </w:pPr>
      <w:r w:rsidRPr="00BD0D1F">
        <w:rPr>
          <w:i/>
          <w:iCs/>
          <w:szCs w:val="22"/>
        </w:rPr>
        <w:t xml:space="preserve">if not fully covered by appropriation but part or </w:t>
      </w:r>
      <w:r w:rsidR="004A2E3B" w:rsidRPr="00BD0D1F">
        <w:rPr>
          <w:i/>
          <w:iCs/>
          <w:szCs w:val="22"/>
        </w:rPr>
        <w:t xml:space="preserve">fully from </w:t>
      </w:r>
      <w:r w:rsidRPr="00BD0D1F">
        <w:rPr>
          <w:i/>
          <w:iCs/>
          <w:szCs w:val="22"/>
        </w:rPr>
        <w:t>own source revenue than the payment to ACTIA is subject to GST.</w:t>
      </w:r>
      <w:r w:rsidR="005D6B08" w:rsidRPr="00BD0D1F">
        <w:rPr>
          <w:i/>
          <w:iCs/>
          <w:szCs w:val="22"/>
        </w:rPr>
        <w:t xml:space="preserve">  </w:t>
      </w:r>
      <w:bookmarkStart w:id="103" w:name="_Hlk61850642"/>
    </w:p>
    <w:p w14:paraId="3E70494D" w14:textId="514F3348" w:rsidR="005D5D9F" w:rsidRPr="0066024F" w:rsidRDefault="005D5D9F" w:rsidP="00B61753">
      <w:pPr>
        <w:pStyle w:val="Heading1"/>
        <w:spacing w:before="480" w:line="276" w:lineRule="auto"/>
        <w:rPr>
          <w:b w:val="0"/>
          <w:bCs w:val="0"/>
        </w:rPr>
      </w:pPr>
      <w:bookmarkStart w:id="104" w:name="_Toc105448242"/>
      <w:r>
        <w:rPr>
          <w:b w:val="0"/>
          <w:bCs w:val="0"/>
        </w:rPr>
        <w:t>Attachment A – Directorate and Territory Authority Application Status</w:t>
      </w:r>
      <w:bookmarkEnd w:id="104"/>
      <w:r>
        <w:rPr>
          <w:b w:val="0"/>
          <w:bCs w:val="0"/>
        </w:rPr>
        <w:t xml:space="preserve"> </w:t>
      </w:r>
    </w:p>
    <w:p w14:paraId="5238C5A7" w14:textId="07367EDB" w:rsidR="005D5D9F" w:rsidRPr="00BD0D1F" w:rsidRDefault="005D5D9F" w:rsidP="00BD0D1F">
      <w:pPr>
        <w:spacing w:after="120" w:line="276" w:lineRule="auto"/>
        <w:jc w:val="both"/>
        <w:rPr>
          <w:sz w:val="22"/>
          <w:szCs w:val="22"/>
        </w:rPr>
      </w:pPr>
      <w:r w:rsidRPr="00BD0D1F">
        <w:rPr>
          <w:sz w:val="22"/>
          <w:szCs w:val="22"/>
        </w:rPr>
        <w:t>The table below provides a list of Directorates and Territory Authorities and whether or not this policy is applicable.</w:t>
      </w:r>
    </w:p>
    <w:p w14:paraId="74924E03" w14:textId="78075B5A" w:rsidR="005D5D9F" w:rsidRPr="00BD0D1F" w:rsidRDefault="005D5D9F" w:rsidP="00BD0D1F">
      <w:pPr>
        <w:spacing w:after="120" w:line="276" w:lineRule="auto"/>
        <w:jc w:val="both"/>
        <w:rPr>
          <w:sz w:val="22"/>
          <w:szCs w:val="22"/>
        </w:rPr>
      </w:pPr>
      <w:r w:rsidRPr="00BD0D1F">
        <w:rPr>
          <w:sz w:val="22"/>
          <w:szCs w:val="22"/>
        </w:rPr>
        <w:t>This list is current as at March 2021 based on the 2020-21 Budget and is subject to annual review.</w:t>
      </w:r>
    </w:p>
    <w:p w14:paraId="136E6852" w14:textId="110C924D" w:rsidR="006A5EA3" w:rsidRPr="00CF5CC6" w:rsidRDefault="006A5EA3" w:rsidP="00CF5CC6">
      <w:pPr>
        <w:pStyle w:val="Heading2"/>
        <w:spacing w:line="240" w:lineRule="auto"/>
        <w:rPr>
          <w:b w:val="0"/>
          <w:bCs/>
        </w:rPr>
      </w:pPr>
      <w:bookmarkStart w:id="105" w:name="_Toc105448243"/>
      <w:r>
        <w:rPr>
          <w:b w:val="0"/>
        </w:rPr>
        <w:t>Territory Authorities</w:t>
      </w:r>
      <w:bookmarkEnd w:id="105"/>
    </w:p>
    <w:tbl>
      <w:tblPr>
        <w:tblStyle w:val="TableGrid"/>
        <w:tblW w:w="5161" w:type="pct"/>
        <w:tblLook w:val="04A0" w:firstRow="1" w:lastRow="0" w:firstColumn="1" w:lastColumn="0" w:noHBand="0" w:noVBand="1"/>
      </w:tblPr>
      <w:tblGrid>
        <w:gridCol w:w="4833"/>
        <w:gridCol w:w="1685"/>
        <w:gridCol w:w="2834"/>
      </w:tblGrid>
      <w:tr w:rsidR="006A5EA3" w:rsidRPr="00CF5CC6" w14:paraId="5AD3979C" w14:textId="29EC3497" w:rsidTr="00CF5CC6">
        <w:tc>
          <w:tcPr>
            <w:tcW w:w="2584" w:type="pct"/>
          </w:tcPr>
          <w:p w14:paraId="0DA4CA83" w14:textId="77777777" w:rsidR="006A5EA3" w:rsidRPr="00BD0D1F" w:rsidRDefault="006A5EA3" w:rsidP="006A5EA3">
            <w:pPr>
              <w:rPr>
                <w:b/>
                <w:bCs/>
                <w:sz w:val="22"/>
                <w:szCs w:val="22"/>
              </w:rPr>
            </w:pPr>
            <w:r w:rsidRPr="00BD0D1F">
              <w:rPr>
                <w:b/>
                <w:bCs/>
                <w:sz w:val="22"/>
                <w:szCs w:val="22"/>
              </w:rPr>
              <w:t>Agency</w:t>
            </w:r>
          </w:p>
        </w:tc>
        <w:tc>
          <w:tcPr>
            <w:tcW w:w="901" w:type="pct"/>
          </w:tcPr>
          <w:p w14:paraId="05F9CA53" w14:textId="2A553CE3" w:rsidR="006A5EA3" w:rsidRPr="00BD0D1F" w:rsidRDefault="006A5EA3" w:rsidP="00CF5CC6">
            <w:pPr>
              <w:jc w:val="center"/>
              <w:rPr>
                <w:b/>
                <w:bCs/>
                <w:sz w:val="22"/>
                <w:szCs w:val="22"/>
              </w:rPr>
            </w:pPr>
            <w:r w:rsidRPr="00BD0D1F">
              <w:rPr>
                <w:b/>
                <w:bCs/>
                <w:sz w:val="22"/>
                <w:szCs w:val="22"/>
              </w:rPr>
              <w:t>Appropriation status</w:t>
            </w:r>
          </w:p>
        </w:tc>
        <w:tc>
          <w:tcPr>
            <w:tcW w:w="1515" w:type="pct"/>
          </w:tcPr>
          <w:p w14:paraId="65AA47B1" w14:textId="2EFC8192" w:rsidR="006A5EA3" w:rsidRPr="00BD0D1F" w:rsidRDefault="006A5EA3" w:rsidP="006A5EA3">
            <w:pPr>
              <w:jc w:val="center"/>
              <w:rPr>
                <w:b/>
                <w:bCs/>
                <w:sz w:val="22"/>
                <w:szCs w:val="22"/>
              </w:rPr>
            </w:pPr>
            <w:r w:rsidRPr="00BD0D1F">
              <w:rPr>
                <w:b/>
                <w:bCs/>
                <w:sz w:val="22"/>
                <w:szCs w:val="22"/>
              </w:rPr>
              <w:t>Policy application status</w:t>
            </w:r>
          </w:p>
        </w:tc>
      </w:tr>
      <w:tr w:rsidR="006A5EA3" w:rsidRPr="00CF5CC6" w14:paraId="33CF9538" w14:textId="508D2C0A" w:rsidTr="00CF5CC6">
        <w:tc>
          <w:tcPr>
            <w:tcW w:w="2584" w:type="pct"/>
          </w:tcPr>
          <w:p w14:paraId="35322DB1" w14:textId="5AC62A41" w:rsidR="006A5EA3" w:rsidRPr="00BD0D1F" w:rsidRDefault="006A5EA3" w:rsidP="006A5EA3">
            <w:pPr>
              <w:rPr>
                <w:b/>
                <w:bCs/>
                <w:sz w:val="22"/>
                <w:szCs w:val="22"/>
              </w:rPr>
            </w:pPr>
            <w:r w:rsidRPr="00BD0D1F">
              <w:rPr>
                <w:b/>
                <w:bCs/>
                <w:sz w:val="22"/>
                <w:szCs w:val="22"/>
              </w:rPr>
              <w:t>General Government Sector (GGS)</w:t>
            </w:r>
          </w:p>
        </w:tc>
        <w:tc>
          <w:tcPr>
            <w:tcW w:w="901" w:type="pct"/>
          </w:tcPr>
          <w:p w14:paraId="610FBCEC" w14:textId="77777777" w:rsidR="006A5EA3" w:rsidRPr="00BD0D1F" w:rsidRDefault="006A5EA3" w:rsidP="006A5EA3">
            <w:pPr>
              <w:jc w:val="center"/>
              <w:rPr>
                <w:sz w:val="22"/>
                <w:szCs w:val="22"/>
              </w:rPr>
            </w:pPr>
          </w:p>
        </w:tc>
        <w:tc>
          <w:tcPr>
            <w:tcW w:w="1515" w:type="pct"/>
          </w:tcPr>
          <w:p w14:paraId="52DF5432" w14:textId="77777777" w:rsidR="006A5EA3" w:rsidRPr="00BD0D1F" w:rsidRDefault="006A5EA3" w:rsidP="006A5EA3">
            <w:pPr>
              <w:jc w:val="center"/>
              <w:rPr>
                <w:sz w:val="22"/>
                <w:szCs w:val="22"/>
              </w:rPr>
            </w:pPr>
          </w:p>
        </w:tc>
      </w:tr>
      <w:tr w:rsidR="006A5EA3" w:rsidRPr="00CF5CC6" w14:paraId="4E05A22B" w14:textId="5CADF6D3" w:rsidTr="00CF5CC6">
        <w:tc>
          <w:tcPr>
            <w:tcW w:w="2584" w:type="pct"/>
          </w:tcPr>
          <w:p w14:paraId="3D9C61A8" w14:textId="77777777" w:rsidR="006A5EA3" w:rsidRPr="00BD0D1F" w:rsidRDefault="006A5EA3" w:rsidP="006A5EA3">
            <w:pPr>
              <w:rPr>
                <w:sz w:val="22"/>
                <w:szCs w:val="22"/>
              </w:rPr>
            </w:pPr>
            <w:r w:rsidRPr="00BD0D1F">
              <w:rPr>
                <w:sz w:val="22"/>
                <w:szCs w:val="22"/>
              </w:rPr>
              <w:t>ACT Insurance Authority (ACTIA)</w:t>
            </w:r>
          </w:p>
        </w:tc>
        <w:tc>
          <w:tcPr>
            <w:tcW w:w="901" w:type="pct"/>
          </w:tcPr>
          <w:p w14:paraId="335B3B7B" w14:textId="77777777" w:rsidR="006A5EA3" w:rsidRPr="00BD0D1F" w:rsidRDefault="006A5EA3" w:rsidP="006A5EA3">
            <w:pPr>
              <w:jc w:val="center"/>
              <w:rPr>
                <w:sz w:val="22"/>
                <w:szCs w:val="22"/>
              </w:rPr>
            </w:pPr>
            <w:r w:rsidRPr="00BD0D1F">
              <w:rPr>
                <w:sz w:val="22"/>
                <w:szCs w:val="22"/>
              </w:rPr>
              <w:t>No</w:t>
            </w:r>
          </w:p>
        </w:tc>
        <w:tc>
          <w:tcPr>
            <w:tcW w:w="1515" w:type="pct"/>
          </w:tcPr>
          <w:p w14:paraId="18E2F5BD" w14:textId="1DE564DC" w:rsidR="006A5EA3" w:rsidRPr="00BD0D1F" w:rsidRDefault="006A5EA3" w:rsidP="006A5EA3">
            <w:pPr>
              <w:jc w:val="center"/>
              <w:rPr>
                <w:sz w:val="22"/>
                <w:szCs w:val="22"/>
              </w:rPr>
            </w:pPr>
            <w:r w:rsidRPr="00BD0D1F">
              <w:rPr>
                <w:sz w:val="22"/>
                <w:szCs w:val="22"/>
              </w:rPr>
              <w:t>No</w:t>
            </w:r>
          </w:p>
        </w:tc>
      </w:tr>
      <w:tr w:rsidR="006A5EA3" w:rsidRPr="00CF5CC6" w14:paraId="3327376E" w14:textId="55FA1B84" w:rsidTr="00CF5CC6">
        <w:tc>
          <w:tcPr>
            <w:tcW w:w="2584" w:type="pct"/>
          </w:tcPr>
          <w:p w14:paraId="492B2636" w14:textId="77777777" w:rsidR="006A5EA3" w:rsidRPr="00BD0D1F" w:rsidRDefault="006A5EA3" w:rsidP="006A5EA3">
            <w:pPr>
              <w:rPr>
                <w:sz w:val="22"/>
                <w:szCs w:val="22"/>
              </w:rPr>
            </w:pPr>
            <w:r w:rsidRPr="00BD0D1F">
              <w:rPr>
                <w:sz w:val="22"/>
                <w:szCs w:val="22"/>
              </w:rPr>
              <w:t>ACT Teacher Quality Institute</w:t>
            </w:r>
          </w:p>
        </w:tc>
        <w:tc>
          <w:tcPr>
            <w:tcW w:w="901" w:type="pct"/>
          </w:tcPr>
          <w:p w14:paraId="3EDC9D03" w14:textId="77777777" w:rsidR="006A5EA3" w:rsidRPr="00BD0D1F" w:rsidRDefault="006A5EA3" w:rsidP="006A5EA3">
            <w:pPr>
              <w:jc w:val="center"/>
              <w:rPr>
                <w:sz w:val="22"/>
                <w:szCs w:val="22"/>
              </w:rPr>
            </w:pPr>
            <w:r w:rsidRPr="00BD0D1F">
              <w:rPr>
                <w:sz w:val="22"/>
                <w:szCs w:val="22"/>
              </w:rPr>
              <w:t xml:space="preserve">No </w:t>
            </w:r>
          </w:p>
          <w:p w14:paraId="1765B040" w14:textId="749979A5" w:rsidR="006A5EA3" w:rsidRPr="00BD0D1F" w:rsidRDefault="006A5EA3" w:rsidP="006A5EA3">
            <w:pPr>
              <w:jc w:val="center"/>
              <w:rPr>
                <w:sz w:val="22"/>
                <w:szCs w:val="22"/>
              </w:rPr>
            </w:pPr>
            <w:r w:rsidRPr="00BD0D1F">
              <w:rPr>
                <w:sz w:val="22"/>
                <w:szCs w:val="22"/>
              </w:rPr>
              <w:t>(</w:t>
            </w:r>
            <w:proofErr w:type="gramStart"/>
            <w:r w:rsidRPr="00BD0D1F">
              <w:rPr>
                <w:sz w:val="22"/>
                <w:szCs w:val="22"/>
              </w:rPr>
              <w:t>part</w:t>
            </w:r>
            <w:proofErr w:type="gramEnd"/>
            <w:r w:rsidRPr="00BD0D1F">
              <w:rPr>
                <w:sz w:val="22"/>
                <w:szCs w:val="22"/>
              </w:rPr>
              <w:t xml:space="preserve"> of Education Directorate)</w:t>
            </w:r>
          </w:p>
        </w:tc>
        <w:tc>
          <w:tcPr>
            <w:tcW w:w="1515" w:type="pct"/>
          </w:tcPr>
          <w:p w14:paraId="76FE7835" w14:textId="2F4ABB78" w:rsidR="006A5EA3" w:rsidRPr="00BD0D1F" w:rsidRDefault="006A5EA3" w:rsidP="006A5EA3">
            <w:pPr>
              <w:jc w:val="center"/>
              <w:rPr>
                <w:sz w:val="22"/>
                <w:szCs w:val="22"/>
              </w:rPr>
            </w:pPr>
            <w:r w:rsidRPr="00BD0D1F">
              <w:rPr>
                <w:sz w:val="22"/>
                <w:szCs w:val="22"/>
              </w:rPr>
              <w:t>Yes</w:t>
            </w:r>
          </w:p>
        </w:tc>
      </w:tr>
      <w:tr w:rsidR="006A5EA3" w:rsidRPr="00CF5CC6" w14:paraId="0A02E851" w14:textId="1B56809E" w:rsidTr="00CF5CC6">
        <w:tc>
          <w:tcPr>
            <w:tcW w:w="2584" w:type="pct"/>
          </w:tcPr>
          <w:p w14:paraId="028648F0" w14:textId="77777777" w:rsidR="006A5EA3" w:rsidRPr="00BD0D1F" w:rsidRDefault="006A5EA3" w:rsidP="006A5EA3">
            <w:pPr>
              <w:rPr>
                <w:sz w:val="22"/>
                <w:szCs w:val="22"/>
              </w:rPr>
            </w:pPr>
            <w:r w:rsidRPr="00BD0D1F">
              <w:rPr>
                <w:sz w:val="22"/>
                <w:szCs w:val="22"/>
              </w:rPr>
              <w:t>Cemeteries and Crematoria Authority</w:t>
            </w:r>
          </w:p>
        </w:tc>
        <w:tc>
          <w:tcPr>
            <w:tcW w:w="901" w:type="pct"/>
          </w:tcPr>
          <w:p w14:paraId="74A8C7B9" w14:textId="51820588" w:rsidR="006A5EA3" w:rsidRPr="00BD0D1F" w:rsidRDefault="006A5EA3" w:rsidP="006A5EA3">
            <w:pPr>
              <w:jc w:val="center"/>
              <w:rPr>
                <w:sz w:val="22"/>
                <w:szCs w:val="22"/>
              </w:rPr>
            </w:pPr>
            <w:r w:rsidRPr="00BD0D1F">
              <w:rPr>
                <w:sz w:val="22"/>
                <w:szCs w:val="22"/>
              </w:rPr>
              <w:t xml:space="preserve">No </w:t>
            </w:r>
          </w:p>
        </w:tc>
        <w:tc>
          <w:tcPr>
            <w:tcW w:w="1515" w:type="pct"/>
          </w:tcPr>
          <w:p w14:paraId="6090EE82" w14:textId="32919764" w:rsidR="006A5EA3" w:rsidRPr="00BD0D1F" w:rsidRDefault="006A5EA3" w:rsidP="006A5EA3">
            <w:pPr>
              <w:jc w:val="center"/>
              <w:rPr>
                <w:sz w:val="22"/>
                <w:szCs w:val="22"/>
              </w:rPr>
            </w:pPr>
            <w:r w:rsidRPr="00BD0D1F">
              <w:rPr>
                <w:sz w:val="22"/>
                <w:szCs w:val="22"/>
              </w:rPr>
              <w:t xml:space="preserve">No </w:t>
            </w:r>
          </w:p>
        </w:tc>
      </w:tr>
      <w:tr w:rsidR="006A5EA3" w:rsidRPr="00CF5CC6" w14:paraId="4A2743F0" w14:textId="331AEB83" w:rsidTr="00CF5CC6">
        <w:tc>
          <w:tcPr>
            <w:tcW w:w="2584" w:type="pct"/>
          </w:tcPr>
          <w:p w14:paraId="2C972965" w14:textId="77777777" w:rsidR="006A5EA3" w:rsidRPr="00BD0D1F" w:rsidRDefault="006A5EA3" w:rsidP="006A5EA3">
            <w:pPr>
              <w:rPr>
                <w:sz w:val="22"/>
                <w:szCs w:val="22"/>
              </w:rPr>
            </w:pPr>
            <w:r w:rsidRPr="00BD0D1F">
              <w:rPr>
                <w:sz w:val="22"/>
                <w:szCs w:val="22"/>
              </w:rPr>
              <w:t>ACT Gambling and Racing</w:t>
            </w:r>
          </w:p>
        </w:tc>
        <w:tc>
          <w:tcPr>
            <w:tcW w:w="901" w:type="pct"/>
          </w:tcPr>
          <w:p w14:paraId="3E1BC37C" w14:textId="77777777" w:rsidR="006A5EA3" w:rsidRPr="00BD0D1F" w:rsidRDefault="006A5EA3" w:rsidP="006A5EA3">
            <w:pPr>
              <w:jc w:val="center"/>
              <w:rPr>
                <w:sz w:val="22"/>
                <w:szCs w:val="22"/>
              </w:rPr>
            </w:pPr>
            <w:r w:rsidRPr="00BD0D1F">
              <w:rPr>
                <w:sz w:val="22"/>
                <w:szCs w:val="22"/>
              </w:rPr>
              <w:t>Yes</w:t>
            </w:r>
          </w:p>
        </w:tc>
        <w:tc>
          <w:tcPr>
            <w:tcW w:w="1515" w:type="pct"/>
          </w:tcPr>
          <w:p w14:paraId="2AC9C4DA" w14:textId="2B0C58D9" w:rsidR="006A5EA3" w:rsidRPr="00BD0D1F" w:rsidRDefault="001B4170" w:rsidP="006A5EA3">
            <w:pPr>
              <w:jc w:val="center"/>
              <w:rPr>
                <w:sz w:val="22"/>
                <w:szCs w:val="22"/>
              </w:rPr>
            </w:pPr>
            <w:r w:rsidRPr="00BD0D1F">
              <w:rPr>
                <w:sz w:val="22"/>
                <w:szCs w:val="22"/>
              </w:rPr>
              <w:t>No</w:t>
            </w:r>
          </w:p>
        </w:tc>
      </w:tr>
      <w:tr w:rsidR="006A5EA3" w:rsidRPr="00CF5CC6" w14:paraId="5FE3CBC3" w14:textId="1991A4E2" w:rsidTr="00CF5CC6">
        <w:tc>
          <w:tcPr>
            <w:tcW w:w="2584" w:type="pct"/>
          </w:tcPr>
          <w:p w14:paraId="5F662A7F" w14:textId="77777777" w:rsidR="006A5EA3" w:rsidRPr="00BD0D1F" w:rsidRDefault="006A5EA3" w:rsidP="006A5EA3">
            <w:pPr>
              <w:rPr>
                <w:sz w:val="22"/>
                <w:szCs w:val="22"/>
              </w:rPr>
            </w:pPr>
            <w:r w:rsidRPr="00BD0D1F">
              <w:rPr>
                <w:sz w:val="22"/>
                <w:szCs w:val="22"/>
              </w:rPr>
              <w:t>Canberra Institute of Technology (CIT)</w:t>
            </w:r>
          </w:p>
        </w:tc>
        <w:tc>
          <w:tcPr>
            <w:tcW w:w="901" w:type="pct"/>
          </w:tcPr>
          <w:p w14:paraId="6D7941F2" w14:textId="77777777" w:rsidR="006A5EA3" w:rsidRPr="00BD0D1F" w:rsidRDefault="006A5EA3" w:rsidP="006A5EA3">
            <w:pPr>
              <w:jc w:val="center"/>
              <w:rPr>
                <w:sz w:val="22"/>
                <w:szCs w:val="22"/>
              </w:rPr>
            </w:pPr>
            <w:r w:rsidRPr="00BD0D1F">
              <w:rPr>
                <w:sz w:val="22"/>
                <w:szCs w:val="22"/>
              </w:rPr>
              <w:t>Yes</w:t>
            </w:r>
          </w:p>
        </w:tc>
        <w:tc>
          <w:tcPr>
            <w:tcW w:w="1515" w:type="pct"/>
          </w:tcPr>
          <w:p w14:paraId="036F22BC" w14:textId="197BD6A8" w:rsidR="006A5EA3" w:rsidRPr="00BD0D1F" w:rsidRDefault="001B4170" w:rsidP="006A5EA3">
            <w:pPr>
              <w:jc w:val="center"/>
              <w:rPr>
                <w:sz w:val="22"/>
                <w:szCs w:val="22"/>
              </w:rPr>
            </w:pPr>
            <w:r w:rsidRPr="00BD0D1F">
              <w:rPr>
                <w:sz w:val="22"/>
                <w:szCs w:val="22"/>
              </w:rPr>
              <w:t>No</w:t>
            </w:r>
          </w:p>
        </w:tc>
      </w:tr>
      <w:tr w:rsidR="006A5EA3" w:rsidRPr="00CF5CC6" w14:paraId="61D19B2D" w14:textId="5994355A" w:rsidTr="00CF5CC6">
        <w:tc>
          <w:tcPr>
            <w:tcW w:w="2584" w:type="pct"/>
          </w:tcPr>
          <w:p w14:paraId="410CD294" w14:textId="77777777" w:rsidR="006A5EA3" w:rsidRPr="00BD0D1F" w:rsidRDefault="006A5EA3" w:rsidP="006A5EA3">
            <w:pPr>
              <w:rPr>
                <w:sz w:val="22"/>
                <w:szCs w:val="22"/>
              </w:rPr>
            </w:pPr>
            <w:r w:rsidRPr="00BD0D1F">
              <w:rPr>
                <w:sz w:val="22"/>
                <w:szCs w:val="22"/>
              </w:rPr>
              <w:t>Cultural Facilities Corporation (CFC)</w:t>
            </w:r>
          </w:p>
        </w:tc>
        <w:tc>
          <w:tcPr>
            <w:tcW w:w="901" w:type="pct"/>
          </w:tcPr>
          <w:p w14:paraId="23F75055" w14:textId="77777777" w:rsidR="006A5EA3" w:rsidRPr="00BD0D1F" w:rsidRDefault="006A5EA3" w:rsidP="006A5EA3">
            <w:pPr>
              <w:jc w:val="center"/>
              <w:rPr>
                <w:sz w:val="22"/>
                <w:szCs w:val="22"/>
              </w:rPr>
            </w:pPr>
            <w:r w:rsidRPr="00BD0D1F">
              <w:rPr>
                <w:sz w:val="22"/>
                <w:szCs w:val="22"/>
              </w:rPr>
              <w:t>Yes</w:t>
            </w:r>
          </w:p>
        </w:tc>
        <w:tc>
          <w:tcPr>
            <w:tcW w:w="1515" w:type="pct"/>
          </w:tcPr>
          <w:p w14:paraId="25CF9A3C" w14:textId="4B270FF9" w:rsidR="006A5EA3" w:rsidRPr="00BD0D1F" w:rsidRDefault="001B4170" w:rsidP="006A5EA3">
            <w:pPr>
              <w:jc w:val="center"/>
              <w:rPr>
                <w:sz w:val="22"/>
                <w:szCs w:val="22"/>
              </w:rPr>
            </w:pPr>
            <w:r w:rsidRPr="00BD0D1F">
              <w:rPr>
                <w:sz w:val="22"/>
                <w:szCs w:val="22"/>
              </w:rPr>
              <w:t>No</w:t>
            </w:r>
          </w:p>
        </w:tc>
      </w:tr>
      <w:tr w:rsidR="006A5EA3" w:rsidRPr="00CF5CC6" w14:paraId="1744FDF8" w14:textId="285CAFCA" w:rsidTr="00CF5CC6">
        <w:tc>
          <w:tcPr>
            <w:tcW w:w="2584" w:type="pct"/>
          </w:tcPr>
          <w:p w14:paraId="413B066F" w14:textId="77777777" w:rsidR="006A5EA3" w:rsidRPr="00BD0D1F" w:rsidRDefault="006A5EA3" w:rsidP="006A5EA3">
            <w:pPr>
              <w:rPr>
                <w:sz w:val="22"/>
                <w:szCs w:val="22"/>
              </w:rPr>
            </w:pPr>
            <w:r w:rsidRPr="00BD0D1F">
              <w:rPr>
                <w:sz w:val="22"/>
                <w:szCs w:val="22"/>
              </w:rPr>
              <w:lastRenderedPageBreak/>
              <w:t>Independent Competition Regulatory Commission for the ACT (ICRC)</w:t>
            </w:r>
          </w:p>
        </w:tc>
        <w:tc>
          <w:tcPr>
            <w:tcW w:w="901" w:type="pct"/>
          </w:tcPr>
          <w:p w14:paraId="1072982F" w14:textId="77777777" w:rsidR="006A5EA3" w:rsidRPr="00BD0D1F" w:rsidRDefault="006A5EA3" w:rsidP="006A5EA3">
            <w:pPr>
              <w:jc w:val="center"/>
              <w:rPr>
                <w:sz w:val="22"/>
                <w:szCs w:val="22"/>
              </w:rPr>
            </w:pPr>
            <w:r w:rsidRPr="00BD0D1F">
              <w:rPr>
                <w:sz w:val="22"/>
                <w:szCs w:val="22"/>
              </w:rPr>
              <w:t>Yes</w:t>
            </w:r>
          </w:p>
        </w:tc>
        <w:tc>
          <w:tcPr>
            <w:tcW w:w="1515" w:type="pct"/>
          </w:tcPr>
          <w:p w14:paraId="06D09082" w14:textId="69ABED62" w:rsidR="006A5EA3" w:rsidRPr="00BD0D1F" w:rsidRDefault="001B4170" w:rsidP="006A5EA3">
            <w:pPr>
              <w:jc w:val="center"/>
              <w:rPr>
                <w:sz w:val="22"/>
                <w:szCs w:val="22"/>
              </w:rPr>
            </w:pPr>
            <w:r w:rsidRPr="00BD0D1F">
              <w:rPr>
                <w:sz w:val="22"/>
                <w:szCs w:val="22"/>
              </w:rPr>
              <w:t>No</w:t>
            </w:r>
          </w:p>
        </w:tc>
      </w:tr>
      <w:tr w:rsidR="006A5EA3" w:rsidRPr="00CF5CC6" w14:paraId="43DE386E" w14:textId="0A448094" w:rsidTr="00CF5CC6">
        <w:tc>
          <w:tcPr>
            <w:tcW w:w="2584" w:type="pct"/>
          </w:tcPr>
          <w:p w14:paraId="4CCFE417" w14:textId="77777777" w:rsidR="006A5EA3" w:rsidRPr="00BD0D1F" w:rsidRDefault="006A5EA3" w:rsidP="006A5EA3">
            <w:pPr>
              <w:rPr>
                <w:sz w:val="22"/>
                <w:szCs w:val="22"/>
              </w:rPr>
            </w:pPr>
            <w:r w:rsidRPr="00BD0D1F">
              <w:rPr>
                <w:sz w:val="22"/>
                <w:szCs w:val="22"/>
              </w:rPr>
              <w:t>Legal Aid Commission (ACT)</w:t>
            </w:r>
          </w:p>
        </w:tc>
        <w:tc>
          <w:tcPr>
            <w:tcW w:w="901" w:type="pct"/>
          </w:tcPr>
          <w:p w14:paraId="5E6E2DC1" w14:textId="77777777" w:rsidR="006A5EA3" w:rsidRPr="00BD0D1F" w:rsidRDefault="006A5EA3" w:rsidP="006A5EA3">
            <w:pPr>
              <w:jc w:val="center"/>
              <w:rPr>
                <w:sz w:val="22"/>
                <w:szCs w:val="22"/>
              </w:rPr>
            </w:pPr>
            <w:r w:rsidRPr="00BD0D1F">
              <w:rPr>
                <w:sz w:val="22"/>
                <w:szCs w:val="22"/>
              </w:rPr>
              <w:t>Yes</w:t>
            </w:r>
          </w:p>
        </w:tc>
        <w:tc>
          <w:tcPr>
            <w:tcW w:w="1515" w:type="pct"/>
          </w:tcPr>
          <w:p w14:paraId="01056DD5" w14:textId="02AEB660" w:rsidR="006A5EA3" w:rsidRPr="00BD0D1F" w:rsidRDefault="001B4170" w:rsidP="006A5EA3">
            <w:pPr>
              <w:jc w:val="center"/>
              <w:rPr>
                <w:sz w:val="22"/>
                <w:szCs w:val="22"/>
              </w:rPr>
            </w:pPr>
            <w:r w:rsidRPr="00BD0D1F">
              <w:rPr>
                <w:sz w:val="22"/>
                <w:szCs w:val="22"/>
              </w:rPr>
              <w:t>No</w:t>
            </w:r>
          </w:p>
        </w:tc>
      </w:tr>
      <w:tr w:rsidR="006A5EA3" w:rsidRPr="00CF5CC6" w14:paraId="0628FB4F" w14:textId="48534378" w:rsidTr="00CF5CC6">
        <w:tc>
          <w:tcPr>
            <w:tcW w:w="2584" w:type="pct"/>
          </w:tcPr>
          <w:p w14:paraId="3F279C58" w14:textId="77777777" w:rsidR="006A5EA3" w:rsidRPr="00BD0D1F" w:rsidRDefault="006A5EA3" w:rsidP="006A5EA3">
            <w:pPr>
              <w:rPr>
                <w:sz w:val="22"/>
                <w:szCs w:val="22"/>
              </w:rPr>
            </w:pPr>
            <w:r w:rsidRPr="00BD0D1F">
              <w:rPr>
                <w:sz w:val="22"/>
                <w:szCs w:val="22"/>
              </w:rPr>
              <w:t>Motor Accident Injuries Commission (MAIC)</w:t>
            </w:r>
          </w:p>
        </w:tc>
        <w:tc>
          <w:tcPr>
            <w:tcW w:w="901" w:type="pct"/>
          </w:tcPr>
          <w:p w14:paraId="6DA5A146" w14:textId="77777777" w:rsidR="006A5EA3" w:rsidRPr="00BD0D1F" w:rsidRDefault="006A5EA3" w:rsidP="006A5EA3">
            <w:pPr>
              <w:jc w:val="center"/>
              <w:rPr>
                <w:sz w:val="22"/>
                <w:szCs w:val="22"/>
              </w:rPr>
            </w:pPr>
            <w:r w:rsidRPr="00BD0D1F">
              <w:rPr>
                <w:sz w:val="22"/>
                <w:szCs w:val="22"/>
              </w:rPr>
              <w:t>No</w:t>
            </w:r>
          </w:p>
        </w:tc>
        <w:tc>
          <w:tcPr>
            <w:tcW w:w="1515" w:type="pct"/>
          </w:tcPr>
          <w:p w14:paraId="3D502A30" w14:textId="3137B402" w:rsidR="006A5EA3" w:rsidRPr="00BD0D1F" w:rsidRDefault="006A5EA3" w:rsidP="006A5EA3">
            <w:pPr>
              <w:jc w:val="center"/>
              <w:rPr>
                <w:sz w:val="22"/>
                <w:szCs w:val="22"/>
              </w:rPr>
            </w:pPr>
            <w:r w:rsidRPr="00BD0D1F">
              <w:rPr>
                <w:sz w:val="22"/>
                <w:szCs w:val="22"/>
              </w:rPr>
              <w:t>No</w:t>
            </w:r>
          </w:p>
        </w:tc>
      </w:tr>
      <w:tr w:rsidR="006A5EA3" w:rsidRPr="00CF5CC6" w14:paraId="41FD82BD" w14:textId="476F3F57" w:rsidTr="00CF5CC6">
        <w:tc>
          <w:tcPr>
            <w:tcW w:w="2584" w:type="pct"/>
          </w:tcPr>
          <w:p w14:paraId="6D3DC95B" w14:textId="77777777" w:rsidR="006A5EA3" w:rsidRPr="00BD0D1F" w:rsidRDefault="006A5EA3" w:rsidP="006A5EA3">
            <w:pPr>
              <w:rPr>
                <w:sz w:val="22"/>
                <w:szCs w:val="22"/>
              </w:rPr>
            </w:pPr>
            <w:r w:rsidRPr="00BD0D1F">
              <w:rPr>
                <w:sz w:val="22"/>
                <w:szCs w:val="22"/>
              </w:rPr>
              <w:t>Office of the Work Health and Safety Commissioner (</w:t>
            </w:r>
            <w:proofErr w:type="spellStart"/>
            <w:r w:rsidRPr="00BD0D1F">
              <w:rPr>
                <w:sz w:val="22"/>
                <w:szCs w:val="22"/>
              </w:rPr>
              <w:t>Worksafe</w:t>
            </w:r>
            <w:proofErr w:type="spellEnd"/>
            <w:r w:rsidRPr="00BD0D1F">
              <w:rPr>
                <w:sz w:val="22"/>
                <w:szCs w:val="22"/>
              </w:rPr>
              <w:t xml:space="preserve"> ACT)</w:t>
            </w:r>
          </w:p>
        </w:tc>
        <w:tc>
          <w:tcPr>
            <w:tcW w:w="901" w:type="pct"/>
          </w:tcPr>
          <w:p w14:paraId="7662A915" w14:textId="77777777" w:rsidR="006A5EA3" w:rsidRPr="00BD0D1F" w:rsidRDefault="006A5EA3" w:rsidP="006A5EA3">
            <w:pPr>
              <w:jc w:val="center"/>
              <w:rPr>
                <w:sz w:val="22"/>
                <w:szCs w:val="22"/>
              </w:rPr>
            </w:pPr>
            <w:r w:rsidRPr="00BD0D1F">
              <w:rPr>
                <w:sz w:val="22"/>
                <w:szCs w:val="22"/>
              </w:rPr>
              <w:t>Yes</w:t>
            </w:r>
          </w:p>
        </w:tc>
        <w:tc>
          <w:tcPr>
            <w:tcW w:w="1515" w:type="pct"/>
          </w:tcPr>
          <w:p w14:paraId="11DDC686" w14:textId="5AF58D33" w:rsidR="006A5EA3" w:rsidRPr="00BD0D1F" w:rsidRDefault="001B4170" w:rsidP="006A5EA3">
            <w:pPr>
              <w:jc w:val="center"/>
              <w:rPr>
                <w:sz w:val="22"/>
                <w:szCs w:val="22"/>
              </w:rPr>
            </w:pPr>
            <w:r w:rsidRPr="00BD0D1F">
              <w:rPr>
                <w:sz w:val="22"/>
                <w:szCs w:val="22"/>
              </w:rPr>
              <w:t>No</w:t>
            </w:r>
          </w:p>
        </w:tc>
      </w:tr>
      <w:tr w:rsidR="006A5EA3" w:rsidRPr="00CF5CC6" w14:paraId="283AEDC1" w14:textId="0415B4F6" w:rsidTr="00CF5CC6">
        <w:tc>
          <w:tcPr>
            <w:tcW w:w="2584" w:type="pct"/>
          </w:tcPr>
          <w:p w14:paraId="358D6D18" w14:textId="77777777" w:rsidR="006A5EA3" w:rsidRPr="00BD0D1F" w:rsidRDefault="006A5EA3" w:rsidP="006A5EA3">
            <w:pPr>
              <w:rPr>
                <w:sz w:val="22"/>
                <w:szCs w:val="22"/>
              </w:rPr>
            </w:pPr>
            <w:r w:rsidRPr="00BD0D1F">
              <w:rPr>
                <w:sz w:val="22"/>
                <w:szCs w:val="22"/>
              </w:rPr>
              <w:t>Public Trustee and Guardian for the ACT (PTG)</w:t>
            </w:r>
          </w:p>
        </w:tc>
        <w:tc>
          <w:tcPr>
            <w:tcW w:w="901" w:type="pct"/>
          </w:tcPr>
          <w:p w14:paraId="0D9F02CB" w14:textId="77777777" w:rsidR="006A5EA3" w:rsidRPr="00BD0D1F" w:rsidRDefault="006A5EA3" w:rsidP="006A5EA3">
            <w:pPr>
              <w:jc w:val="center"/>
              <w:rPr>
                <w:sz w:val="22"/>
                <w:szCs w:val="22"/>
              </w:rPr>
            </w:pPr>
            <w:r w:rsidRPr="00BD0D1F">
              <w:rPr>
                <w:sz w:val="22"/>
                <w:szCs w:val="22"/>
              </w:rPr>
              <w:t>Yes</w:t>
            </w:r>
          </w:p>
        </w:tc>
        <w:tc>
          <w:tcPr>
            <w:tcW w:w="1515" w:type="pct"/>
          </w:tcPr>
          <w:p w14:paraId="4FCBF046" w14:textId="02CC4E3F" w:rsidR="006A5EA3" w:rsidRPr="00BD0D1F" w:rsidRDefault="001B4170" w:rsidP="006A5EA3">
            <w:pPr>
              <w:jc w:val="center"/>
              <w:rPr>
                <w:sz w:val="22"/>
                <w:szCs w:val="22"/>
              </w:rPr>
            </w:pPr>
            <w:r w:rsidRPr="00BD0D1F">
              <w:rPr>
                <w:sz w:val="22"/>
                <w:szCs w:val="22"/>
              </w:rPr>
              <w:t>No</w:t>
            </w:r>
          </w:p>
        </w:tc>
      </w:tr>
      <w:tr w:rsidR="006A5EA3" w:rsidRPr="00CF5CC6" w14:paraId="56B0D958" w14:textId="5DCD7C07" w:rsidTr="00CF5CC6">
        <w:tc>
          <w:tcPr>
            <w:tcW w:w="2584" w:type="pct"/>
          </w:tcPr>
          <w:p w14:paraId="77BFCDF1" w14:textId="77777777" w:rsidR="006A5EA3" w:rsidRPr="00BD0D1F" w:rsidRDefault="006A5EA3" w:rsidP="006A5EA3">
            <w:pPr>
              <w:rPr>
                <w:b/>
                <w:bCs/>
                <w:sz w:val="22"/>
                <w:szCs w:val="22"/>
              </w:rPr>
            </w:pPr>
            <w:r w:rsidRPr="00BD0D1F">
              <w:rPr>
                <w:b/>
                <w:bCs/>
                <w:sz w:val="22"/>
                <w:szCs w:val="22"/>
              </w:rPr>
              <w:t>Industry Funded (IF)</w:t>
            </w:r>
          </w:p>
        </w:tc>
        <w:tc>
          <w:tcPr>
            <w:tcW w:w="901" w:type="pct"/>
          </w:tcPr>
          <w:p w14:paraId="144C85AC" w14:textId="77777777" w:rsidR="006A5EA3" w:rsidRPr="00BD0D1F" w:rsidRDefault="006A5EA3" w:rsidP="006A5EA3">
            <w:pPr>
              <w:jc w:val="center"/>
              <w:rPr>
                <w:sz w:val="22"/>
                <w:szCs w:val="22"/>
              </w:rPr>
            </w:pPr>
          </w:p>
        </w:tc>
        <w:tc>
          <w:tcPr>
            <w:tcW w:w="1515" w:type="pct"/>
          </w:tcPr>
          <w:p w14:paraId="2F1C0723" w14:textId="77777777" w:rsidR="006A5EA3" w:rsidRPr="00BD0D1F" w:rsidRDefault="006A5EA3" w:rsidP="006A5EA3">
            <w:pPr>
              <w:jc w:val="center"/>
              <w:rPr>
                <w:sz w:val="22"/>
                <w:szCs w:val="22"/>
              </w:rPr>
            </w:pPr>
          </w:p>
        </w:tc>
      </w:tr>
      <w:tr w:rsidR="006A5EA3" w:rsidRPr="00CF5CC6" w14:paraId="702F8955" w14:textId="614AA773" w:rsidTr="00CF5CC6">
        <w:tc>
          <w:tcPr>
            <w:tcW w:w="2584" w:type="pct"/>
          </w:tcPr>
          <w:p w14:paraId="598EF835" w14:textId="77777777" w:rsidR="006A5EA3" w:rsidRPr="00BD0D1F" w:rsidRDefault="006A5EA3" w:rsidP="006A5EA3">
            <w:pPr>
              <w:rPr>
                <w:sz w:val="22"/>
                <w:szCs w:val="22"/>
              </w:rPr>
            </w:pPr>
            <w:r w:rsidRPr="00BD0D1F">
              <w:rPr>
                <w:sz w:val="22"/>
                <w:szCs w:val="22"/>
              </w:rPr>
              <w:t>Building and Construction Industry Training Fund Authority (BCITFA)</w:t>
            </w:r>
          </w:p>
        </w:tc>
        <w:tc>
          <w:tcPr>
            <w:tcW w:w="901" w:type="pct"/>
          </w:tcPr>
          <w:p w14:paraId="5CD4F107" w14:textId="77777777" w:rsidR="006A5EA3" w:rsidRPr="00BD0D1F" w:rsidRDefault="006A5EA3" w:rsidP="006A5EA3">
            <w:pPr>
              <w:jc w:val="center"/>
              <w:rPr>
                <w:sz w:val="22"/>
                <w:szCs w:val="22"/>
              </w:rPr>
            </w:pPr>
            <w:r w:rsidRPr="00BD0D1F">
              <w:rPr>
                <w:sz w:val="22"/>
                <w:szCs w:val="22"/>
              </w:rPr>
              <w:t>No</w:t>
            </w:r>
          </w:p>
        </w:tc>
        <w:tc>
          <w:tcPr>
            <w:tcW w:w="1515" w:type="pct"/>
          </w:tcPr>
          <w:p w14:paraId="0806C989" w14:textId="15C7E6FA" w:rsidR="006A5EA3" w:rsidRPr="00BD0D1F" w:rsidRDefault="006A5EA3" w:rsidP="006A5EA3">
            <w:pPr>
              <w:jc w:val="center"/>
              <w:rPr>
                <w:sz w:val="22"/>
                <w:szCs w:val="22"/>
              </w:rPr>
            </w:pPr>
            <w:r w:rsidRPr="00BD0D1F">
              <w:rPr>
                <w:sz w:val="22"/>
                <w:szCs w:val="22"/>
              </w:rPr>
              <w:t>No</w:t>
            </w:r>
          </w:p>
        </w:tc>
      </w:tr>
      <w:tr w:rsidR="006A5EA3" w:rsidRPr="00CF5CC6" w14:paraId="115FB7CC" w14:textId="076E4FAF" w:rsidTr="00CF5CC6">
        <w:tc>
          <w:tcPr>
            <w:tcW w:w="2584" w:type="pct"/>
          </w:tcPr>
          <w:p w14:paraId="6AB48261" w14:textId="77777777" w:rsidR="006A5EA3" w:rsidRPr="00BD0D1F" w:rsidRDefault="006A5EA3" w:rsidP="006A5EA3">
            <w:pPr>
              <w:rPr>
                <w:sz w:val="22"/>
                <w:szCs w:val="22"/>
              </w:rPr>
            </w:pPr>
            <w:r w:rsidRPr="00BD0D1F">
              <w:rPr>
                <w:sz w:val="22"/>
                <w:szCs w:val="22"/>
              </w:rPr>
              <w:t>Long Service Leave Authority (LSLA)</w:t>
            </w:r>
          </w:p>
        </w:tc>
        <w:tc>
          <w:tcPr>
            <w:tcW w:w="901" w:type="pct"/>
          </w:tcPr>
          <w:p w14:paraId="29FAB0DC" w14:textId="77777777" w:rsidR="006A5EA3" w:rsidRPr="00BD0D1F" w:rsidRDefault="006A5EA3" w:rsidP="006A5EA3">
            <w:pPr>
              <w:jc w:val="center"/>
              <w:rPr>
                <w:sz w:val="22"/>
                <w:szCs w:val="22"/>
              </w:rPr>
            </w:pPr>
            <w:r w:rsidRPr="00BD0D1F">
              <w:rPr>
                <w:sz w:val="22"/>
                <w:szCs w:val="22"/>
              </w:rPr>
              <w:t>No</w:t>
            </w:r>
          </w:p>
        </w:tc>
        <w:tc>
          <w:tcPr>
            <w:tcW w:w="1515" w:type="pct"/>
          </w:tcPr>
          <w:p w14:paraId="2DF3A7EB" w14:textId="30F4BFCA" w:rsidR="006A5EA3" w:rsidRPr="00BD0D1F" w:rsidRDefault="006A5EA3" w:rsidP="006A5EA3">
            <w:pPr>
              <w:jc w:val="center"/>
              <w:rPr>
                <w:sz w:val="22"/>
                <w:szCs w:val="22"/>
              </w:rPr>
            </w:pPr>
            <w:r w:rsidRPr="00BD0D1F">
              <w:rPr>
                <w:sz w:val="22"/>
                <w:szCs w:val="22"/>
              </w:rPr>
              <w:t>No</w:t>
            </w:r>
          </w:p>
        </w:tc>
      </w:tr>
      <w:tr w:rsidR="006A5EA3" w:rsidRPr="00CF5CC6" w14:paraId="1D7FB171" w14:textId="777DB6D0" w:rsidTr="00CF5CC6">
        <w:tc>
          <w:tcPr>
            <w:tcW w:w="2584" w:type="pct"/>
          </w:tcPr>
          <w:p w14:paraId="201AD8B7" w14:textId="77777777" w:rsidR="006A5EA3" w:rsidRPr="00BD0D1F" w:rsidRDefault="006A5EA3" w:rsidP="006A5EA3">
            <w:pPr>
              <w:rPr>
                <w:sz w:val="22"/>
                <w:szCs w:val="22"/>
              </w:rPr>
            </w:pPr>
            <w:r w:rsidRPr="00BD0D1F">
              <w:rPr>
                <w:b/>
                <w:bCs/>
                <w:sz w:val="22"/>
                <w:szCs w:val="22"/>
              </w:rPr>
              <w:t xml:space="preserve">Public Trading Enterprises (PTE’s) </w:t>
            </w:r>
          </w:p>
        </w:tc>
        <w:tc>
          <w:tcPr>
            <w:tcW w:w="901" w:type="pct"/>
          </w:tcPr>
          <w:p w14:paraId="40F8A285" w14:textId="77777777" w:rsidR="006A5EA3" w:rsidRPr="00BD0D1F" w:rsidRDefault="006A5EA3" w:rsidP="006A5EA3">
            <w:pPr>
              <w:jc w:val="center"/>
              <w:rPr>
                <w:sz w:val="22"/>
                <w:szCs w:val="22"/>
              </w:rPr>
            </w:pPr>
          </w:p>
        </w:tc>
        <w:tc>
          <w:tcPr>
            <w:tcW w:w="1515" w:type="pct"/>
          </w:tcPr>
          <w:p w14:paraId="2CDB3E9A" w14:textId="77777777" w:rsidR="006A5EA3" w:rsidRPr="00BD0D1F" w:rsidRDefault="006A5EA3" w:rsidP="006A5EA3">
            <w:pPr>
              <w:jc w:val="center"/>
              <w:rPr>
                <w:sz w:val="22"/>
                <w:szCs w:val="22"/>
              </w:rPr>
            </w:pPr>
          </w:p>
        </w:tc>
      </w:tr>
      <w:tr w:rsidR="006A5EA3" w:rsidRPr="00CF5CC6" w14:paraId="48228FBF" w14:textId="71FD694B" w:rsidTr="00CF5CC6">
        <w:tc>
          <w:tcPr>
            <w:tcW w:w="2584" w:type="pct"/>
          </w:tcPr>
          <w:p w14:paraId="46C70FD2" w14:textId="77777777" w:rsidR="006A5EA3" w:rsidRPr="00BD0D1F" w:rsidRDefault="006A5EA3" w:rsidP="006A5EA3">
            <w:pPr>
              <w:rPr>
                <w:sz w:val="22"/>
                <w:szCs w:val="22"/>
              </w:rPr>
            </w:pPr>
            <w:r w:rsidRPr="00BD0D1F">
              <w:rPr>
                <w:sz w:val="22"/>
                <w:szCs w:val="22"/>
              </w:rPr>
              <w:t>Suburban land Agency (SLA)</w:t>
            </w:r>
          </w:p>
        </w:tc>
        <w:tc>
          <w:tcPr>
            <w:tcW w:w="901" w:type="pct"/>
          </w:tcPr>
          <w:p w14:paraId="5DB6C7F9" w14:textId="77777777" w:rsidR="006A5EA3" w:rsidRPr="00BD0D1F" w:rsidRDefault="006A5EA3" w:rsidP="006A5EA3">
            <w:pPr>
              <w:jc w:val="center"/>
              <w:rPr>
                <w:sz w:val="22"/>
                <w:szCs w:val="22"/>
              </w:rPr>
            </w:pPr>
            <w:r w:rsidRPr="00BD0D1F">
              <w:rPr>
                <w:sz w:val="22"/>
                <w:szCs w:val="22"/>
              </w:rPr>
              <w:t>No</w:t>
            </w:r>
          </w:p>
        </w:tc>
        <w:tc>
          <w:tcPr>
            <w:tcW w:w="1515" w:type="pct"/>
          </w:tcPr>
          <w:p w14:paraId="21BD49CD" w14:textId="386E8059" w:rsidR="006A5EA3" w:rsidRPr="00BD0D1F" w:rsidRDefault="006A5EA3" w:rsidP="006A5EA3">
            <w:pPr>
              <w:jc w:val="center"/>
              <w:rPr>
                <w:sz w:val="22"/>
                <w:szCs w:val="22"/>
              </w:rPr>
            </w:pPr>
            <w:r w:rsidRPr="00BD0D1F">
              <w:rPr>
                <w:sz w:val="22"/>
                <w:szCs w:val="22"/>
              </w:rPr>
              <w:t>No</w:t>
            </w:r>
          </w:p>
        </w:tc>
      </w:tr>
      <w:tr w:rsidR="006A5EA3" w:rsidRPr="00CF5CC6" w14:paraId="745B7DCF" w14:textId="75C4F225" w:rsidTr="00CF5CC6">
        <w:tc>
          <w:tcPr>
            <w:tcW w:w="2584" w:type="pct"/>
          </w:tcPr>
          <w:p w14:paraId="70F168A0" w14:textId="4EDAA076" w:rsidR="006A5EA3" w:rsidRPr="00BD0D1F" w:rsidRDefault="006A5EA3" w:rsidP="006A5EA3">
            <w:pPr>
              <w:rPr>
                <w:sz w:val="22"/>
                <w:szCs w:val="22"/>
              </w:rPr>
            </w:pPr>
            <w:r w:rsidRPr="00BD0D1F">
              <w:rPr>
                <w:sz w:val="22"/>
                <w:szCs w:val="22"/>
              </w:rPr>
              <w:t>University of Canberra</w:t>
            </w:r>
          </w:p>
        </w:tc>
        <w:tc>
          <w:tcPr>
            <w:tcW w:w="901" w:type="pct"/>
          </w:tcPr>
          <w:p w14:paraId="7847C4F2" w14:textId="77777777" w:rsidR="006A5EA3" w:rsidRPr="00BD0D1F" w:rsidRDefault="006A5EA3" w:rsidP="006A5EA3">
            <w:pPr>
              <w:jc w:val="center"/>
              <w:rPr>
                <w:sz w:val="22"/>
                <w:szCs w:val="22"/>
              </w:rPr>
            </w:pPr>
            <w:r w:rsidRPr="00BD0D1F">
              <w:rPr>
                <w:sz w:val="22"/>
                <w:szCs w:val="22"/>
              </w:rPr>
              <w:t>No</w:t>
            </w:r>
          </w:p>
        </w:tc>
        <w:tc>
          <w:tcPr>
            <w:tcW w:w="1515" w:type="pct"/>
          </w:tcPr>
          <w:p w14:paraId="1F8A69E2" w14:textId="023EB99E" w:rsidR="006A5EA3" w:rsidRPr="00BD0D1F" w:rsidRDefault="006A5EA3" w:rsidP="006A5EA3">
            <w:pPr>
              <w:jc w:val="center"/>
              <w:rPr>
                <w:sz w:val="22"/>
                <w:szCs w:val="22"/>
              </w:rPr>
            </w:pPr>
            <w:r w:rsidRPr="00BD0D1F">
              <w:rPr>
                <w:sz w:val="22"/>
                <w:szCs w:val="22"/>
              </w:rPr>
              <w:t>No</w:t>
            </w:r>
          </w:p>
        </w:tc>
      </w:tr>
      <w:tr w:rsidR="00CF5CC6" w:rsidRPr="0066024F" w14:paraId="6E118CD4" w14:textId="77777777" w:rsidTr="00CF5CC6">
        <w:tc>
          <w:tcPr>
            <w:tcW w:w="2584" w:type="pct"/>
          </w:tcPr>
          <w:p w14:paraId="3ABDA047" w14:textId="77777777" w:rsidR="00CF5CC6" w:rsidRPr="00BD0D1F" w:rsidRDefault="00CF5CC6" w:rsidP="00CF5CC6">
            <w:pPr>
              <w:rPr>
                <w:sz w:val="22"/>
                <w:szCs w:val="22"/>
              </w:rPr>
            </w:pPr>
            <w:r w:rsidRPr="00BD0D1F">
              <w:rPr>
                <w:sz w:val="22"/>
                <w:szCs w:val="22"/>
              </w:rPr>
              <w:t>City Renewal Authority (CRA)</w:t>
            </w:r>
          </w:p>
        </w:tc>
        <w:tc>
          <w:tcPr>
            <w:tcW w:w="901" w:type="pct"/>
          </w:tcPr>
          <w:p w14:paraId="17BA9851" w14:textId="77777777" w:rsidR="00CF5CC6" w:rsidRPr="00BD0D1F" w:rsidRDefault="00CF5CC6" w:rsidP="00CF5CC6">
            <w:pPr>
              <w:jc w:val="center"/>
              <w:rPr>
                <w:sz w:val="22"/>
                <w:szCs w:val="22"/>
              </w:rPr>
            </w:pPr>
            <w:r w:rsidRPr="00BD0D1F">
              <w:rPr>
                <w:sz w:val="22"/>
                <w:szCs w:val="22"/>
              </w:rPr>
              <w:t>Yes</w:t>
            </w:r>
          </w:p>
        </w:tc>
        <w:tc>
          <w:tcPr>
            <w:tcW w:w="1515" w:type="pct"/>
          </w:tcPr>
          <w:p w14:paraId="6C720AB4" w14:textId="77777777" w:rsidR="00CF5CC6" w:rsidRPr="00BD0D1F" w:rsidRDefault="00CF5CC6" w:rsidP="00CF5CC6">
            <w:pPr>
              <w:jc w:val="center"/>
              <w:rPr>
                <w:sz w:val="22"/>
                <w:szCs w:val="22"/>
              </w:rPr>
            </w:pPr>
            <w:r w:rsidRPr="00BD0D1F">
              <w:rPr>
                <w:sz w:val="22"/>
                <w:szCs w:val="22"/>
              </w:rPr>
              <w:t>Yes</w:t>
            </w:r>
          </w:p>
        </w:tc>
      </w:tr>
      <w:tr w:rsidR="006A5EA3" w:rsidRPr="00CF5CC6" w14:paraId="63791D6E" w14:textId="1C0CC112" w:rsidTr="00CF5CC6">
        <w:tc>
          <w:tcPr>
            <w:tcW w:w="2584" w:type="pct"/>
          </w:tcPr>
          <w:p w14:paraId="74F65ED0" w14:textId="21291A73" w:rsidR="006A5EA3" w:rsidRPr="00BD0D1F" w:rsidRDefault="00CF5CC6" w:rsidP="006A5EA3">
            <w:pPr>
              <w:rPr>
                <w:sz w:val="22"/>
                <w:szCs w:val="22"/>
              </w:rPr>
            </w:pPr>
            <w:r w:rsidRPr="00BD0D1F">
              <w:rPr>
                <w:sz w:val="22"/>
                <w:szCs w:val="22"/>
              </w:rPr>
              <w:t>CIT Solutions</w:t>
            </w:r>
          </w:p>
        </w:tc>
        <w:tc>
          <w:tcPr>
            <w:tcW w:w="901" w:type="pct"/>
          </w:tcPr>
          <w:p w14:paraId="2AA05211" w14:textId="17E2FD57" w:rsidR="006A5EA3" w:rsidRPr="00BD0D1F" w:rsidRDefault="00CF5CC6" w:rsidP="006A5EA3">
            <w:pPr>
              <w:jc w:val="center"/>
              <w:rPr>
                <w:sz w:val="22"/>
                <w:szCs w:val="22"/>
              </w:rPr>
            </w:pPr>
            <w:r w:rsidRPr="00BD0D1F">
              <w:rPr>
                <w:sz w:val="22"/>
                <w:szCs w:val="22"/>
              </w:rPr>
              <w:t>No</w:t>
            </w:r>
          </w:p>
        </w:tc>
        <w:tc>
          <w:tcPr>
            <w:tcW w:w="1515" w:type="pct"/>
          </w:tcPr>
          <w:p w14:paraId="30578B55" w14:textId="1269CF1A" w:rsidR="006A5EA3" w:rsidRPr="00BD0D1F" w:rsidRDefault="00CF5CC6" w:rsidP="006A5EA3">
            <w:pPr>
              <w:jc w:val="center"/>
              <w:rPr>
                <w:sz w:val="22"/>
                <w:szCs w:val="22"/>
              </w:rPr>
            </w:pPr>
            <w:r w:rsidRPr="00BD0D1F">
              <w:rPr>
                <w:sz w:val="22"/>
                <w:szCs w:val="22"/>
              </w:rPr>
              <w:t>No</w:t>
            </w:r>
          </w:p>
        </w:tc>
      </w:tr>
    </w:tbl>
    <w:p w14:paraId="0CADE075" w14:textId="4BDB600D" w:rsidR="001B4170" w:rsidRPr="0066024F" w:rsidRDefault="001B4170" w:rsidP="001B4170">
      <w:pPr>
        <w:pStyle w:val="Heading2"/>
        <w:spacing w:line="240" w:lineRule="auto"/>
        <w:rPr>
          <w:b w:val="0"/>
          <w:bCs/>
        </w:rPr>
      </w:pPr>
      <w:bookmarkStart w:id="106" w:name="_Toc105448244"/>
      <w:r>
        <w:rPr>
          <w:b w:val="0"/>
        </w:rPr>
        <w:t>Territory Owned Corporations</w:t>
      </w:r>
      <w:bookmarkEnd w:id="106"/>
    </w:p>
    <w:tbl>
      <w:tblPr>
        <w:tblStyle w:val="TableGrid"/>
        <w:tblW w:w="5162" w:type="pct"/>
        <w:tblLook w:val="04A0" w:firstRow="1" w:lastRow="0" w:firstColumn="1" w:lastColumn="0" w:noHBand="0" w:noVBand="1"/>
      </w:tblPr>
      <w:tblGrid>
        <w:gridCol w:w="4816"/>
        <w:gridCol w:w="1704"/>
        <w:gridCol w:w="2834"/>
      </w:tblGrid>
      <w:tr w:rsidR="00C07999" w:rsidRPr="0066024F" w14:paraId="552A4C1C" w14:textId="77777777" w:rsidTr="00CF5CC6">
        <w:tc>
          <w:tcPr>
            <w:tcW w:w="2574" w:type="pct"/>
          </w:tcPr>
          <w:p w14:paraId="0588AC78" w14:textId="77777777" w:rsidR="001B4170" w:rsidRPr="00BD0D1F" w:rsidRDefault="001B4170" w:rsidP="00CF5CC6">
            <w:pPr>
              <w:rPr>
                <w:b/>
                <w:bCs/>
                <w:sz w:val="22"/>
                <w:szCs w:val="22"/>
              </w:rPr>
            </w:pPr>
            <w:r w:rsidRPr="00BD0D1F">
              <w:rPr>
                <w:b/>
                <w:bCs/>
                <w:sz w:val="22"/>
                <w:szCs w:val="22"/>
              </w:rPr>
              <w:t>Agency</w:t>
            </w:r>
          </w:p>
        </w:tc>
        <w:tc>
          <w:tcPr>
            <w:tcW w:w="911" w:type="pct"/>
          </w:tcPr>
          <w:p w14:paraId="674D2167" w14:textId="77777777" w:rsidR="001B4170" w:rsidRPr="00BD0D1F" w:rsidRDefault="001B4170" w:rsidP="00CF5CC6">
            <w:pPr>
              <w:jc w:val="center"/>
              <w:rPr>
                <w:b/>
                <w:bCs/>
                <w:sz w:val="22"/>
                <w:szCs w:val="22"/>
              </w:rPr>
            </w:pPr>
            <w:r w:rsidRPr="00BD0D1F">
              <w:rPr>
                <w:b/>
                <w:bCs/>
                <w:sz w:val="22"/>
                <w:szCs w:val="22"/>
              </w:rPr>
              <w:t>Appropriation status</w:t>
            </w:r>
          </w:p>
        </w:tc>
        <w:tc>
          <w:tcPr>
            <w:tcW w:w="1515" w:type="pct"/>
          </w:tcPr>
          <w:p w14:paraId="150753E6" w14:textId="77777777" w:rsidR="001B4170" w:rsidRPr="00BD0D1F" w:rsidRDefault="001B4170" w:rsidP="00CF5CC6">
            <w:pPr>
              <w:jc w:val="center"/>
              <w:rPr>
                <w:b/>
                <w:bCs/>
                <w:sz w:val="22"/>
                <w:szCs w:val="22"/>
              </w:rPr>
            </w:pPr>
            <w:r w:rsidRPr="00BD0D1F">
              <w:rPr>
                <w:b/>
                <w:bCs/>
                <w:sz w:val="22"/>
                <w:szCs w:val="22"/>
              </w:rPr>
              <w:t>Policy application status</w:t>
            </w:r>
          </w:p>
        </w:tc>
      </w:tr>
      <w:tr w:rsidR="00C07999" w:rsidRPr="0066024F" w14:paraId="0DB14BFC" w14:textId="77777777" w:rsidTr="00CF5CC6">
        <w:tc>
          <w:tcPr>
            <w:tcW w:w="2574" w:type="pct"/>
          </w:tcPr>
          <w:p w14:paraId="4B82A99E" w14:textId="77777777" w:rsidR="001B4170" w:rsidRPr="00BD0D1F" w:rsidRDefault="001B4170" w:rsidP="00CF5CC6">
            <w:pPr>
              <w:rPr>
                <w:sz w:val="22"/>
                <w:szCs w:val="22"/>
              </w:rPr>
            </w:pPr>
            <w:r w:rsidRPr="00BD0D1F">
              <w:rPr>
                <w:b/>
                <w:bCs/>
                <w:sz w:val="22"/>
                <w:szCs w:val="22"/>
              </w:rPr>
              <w:t xml:space="preserve">Public Trading Enterprises (PTE’s) </w:t>
            </w:r>
          </w:p>
        </w:tc>
        <w:tc>
          <w:tcPr>
            <w:tcW w:w="911" w:type="pct"/>
          </w:tcPr>
          <w:p w14:paraId="6EB1E27F" w14:textId="77777777" w:rsidR="001B4170" w:rsidRPr="00BD0D1F" w:rsidRDefault="001B4170" w:rsidP="00CF5CC6">
            <w:pPr>
              <w:jc w:val="center"/>
              <w:rPr>
                <w:sz w:val="22"/>
                <w:szCs w:val="22"/>
              </w:rPr>
            </w:pPr>
          </w:p>
        </w:tc>
        <w:tc>
          <w:tcPr>
            <w:tcW w:w="1515" w:type="pct"/>
          </w:tcPr>
          <w:p w14:paraId="394B02A5" w14:textId="77777777" w:rsidR="001B4170" w:rsidRPr="00BD0D1F" w:rsidRDefault="001B4170" w:rsidP="00CF5CC6">
            <w:pPr>
              <w:jc w:val="center"/>
              <w:rPr>
                <w:sz w:val="22"/>
                <w:szCs w:val="22"/>
              </w:rPr>
            </w:pPr>
          </w:p>
        </w:tc>
      </w:tr>
      <w:tr w:rsidR="001B4170" w14:paraId="1DFFE40F" w14:textId="77777777" w:rsidTr="00CF5CC6">
        <w:tc>
          <w:tcPr>
            <w:tcW w:w="2574" w:type="pct"/>
          </w:tcPr>
          <w:p w14:paraId="1BF99169" w14:textId="77777777" w:rsidR="001B4170" w:rsidRPr="00BD0D1F" w:rsidRDefault="001B4170" w:rsidP="00CF5CC6">
            <w:pPr>
              <w:rPr>
                <w:sz w:val="22"/>
                <w:szCs w:val="22"/>
              </w:rPr>
            </w:pPr>
            <w:r w:rsidRPr="00BD0D1F">
              <w:rPr>
                <w:sz w:val="22"/>
                <w:szCs w:val="22"/>
              </w:rPr>
              <w:t>ICON Water Ltd</w:t>
            </w:r>
          </w:p>
        </w:tc>
        <w:tc>
          <w:tcPr>
            <w:tcW w:w="911" w:type="pct"/>
          </w:tcPr>
          <w:p w14:paraId="504C1D12" w14:textId="77777777" w:rsidR="001B4170" w:rsidRPr="00BD0D1F" w:rsidRDefault="001B4170" w:rsidP="00CF5CC6">
            <w:pPr>
              <w:jc w:val="center"/>
              <w:rPr>
                <w:sz w:val="22"/>
                <w:szCs w:val="22"/>
              </w:rPr>
            </w:pPr>
            <w:r w:rsidRPr="00BD0D1F">
              <w:rPr>
                <w:sz w:val="22"/>
                <w:szCs w:val="22"/>
              </w:rPr>
              <w:t>Yes</w:t>
            </w:r>
          </w:p>
        </w:tc>
        <w:tc>
          <w:tcPr>
            <w:tcW w:w="1515" w:type="pct"/>
          </w:tcPr>
          <w:p w14:paraId="130410A9" w14:textId="4620C4A4" w:rsidR="001B4170" w:rsidRPr="00BD0D1F" w:rsidRDefault="001B4170" w:rsidP="00CF5CC6">
            <w:pPr>
              <w:jc w:val="center"/>
              <w:rPr>
                <w:sz w:val="22"/>
                <w:szCs w:val="22"/>
              </w:rPr>
            </w:pPr>
            <w:r w:rsidRPr="00BD0D1F">
              <w:rPr>
                <w:sz w:val="22"/>
                <w:szCs w:val="22"/>
              </w:rPr>
              <w:t>No</w:t>
            </w:r>
          </w:p>
        </w:tc>
      </w:tr>
    </w:tbl>
    <w:p w14:paraId="7B339F20" w14:textId="707A31AC" w:rsidR="006A5EA3" w:rsidRPr="00CF5CC6" w:rsidRDefault="006A5EA3" w:rsidP="00CF5CC6">
      <w:pPr>
        <w:pStyle w:val="Heading2"/>
        <w:spacing w:line="240" w:lineRule="auto"/>
        <w:rPr>
          <w:b w:val="0"/>
          <w:bCs/>
        </w:rPr>
      </w:pPr>
      <w:bookmarkStart w:id="107" w:name="_Toc105448245"/>
      <w:r w:rsidRPr="00CF5CC6">
        <w:rPr>
          <w:b w:val="0"/>
          <w:bCs/>
        </w:rPr>
        <w:t>Directorates</w:t>
      </w:r>
      <w:bookmarkEnd w:id="107"/>
    </w:p>
    <w:tbl>
      <w:tblPr>
        <w:tblStyle w:val="TableGrid"/>
        <w:tblW w:w="5161" w:type="pct"/>
        <w:tblLook w:val="04A0" w:firstRow="1" w:lastRow="0" w:firstColumn="1" w:lastColumn="0" w:noHBand="0" w:noVBand="1"/>
      </w:tblPr>
      <w:tblGrid>
        <w:gridCol w:w="4816"/>
        <w:gridCol w:w="1702"/>
        <w:gridCol w:w="2834"/>
      </w:tblGrid>
      <w:tr w:rsidR="00C07999" w14:paraId="3FA5D255" w14:textId="77777777" w:rsidTr="00C07999">
        <w:trPr>
          <w:trHeight w:val="178"/>
        </w:trPr>
        <w:tc>
          <w:tcPr>
            <w:tcW w:w="2575" w:type="pct"/>
          </w:tcPr>
          <w:p w14:paraId="066C9965" w14:textId="77777777" w:rsidR="006A5EA3" w:rsidRPr="00BD0D1F" w:rsidRDefault="006A5EA3" w:rsidP="006A5EA3">
            <w:pPr>
              <w:rPr>
                <w:b/>
                <w:bCs/>
                <w:sz w:val="22"/>
                <w:szCs w:val="22"/>
              </w:rPr>
            </w:pPr>
            <w:r w:rsidRPr="00BD0D1F">
              <w:rPr>
                <w:b/>
                <w:bCs/>
                <w:sz w:val="22"/>
                <w:szCs w:val="22"/>
              </w:rPr>
              <w:t>Agency</w:t>
            </w:r>
          </w:p>
        </w:tc>
        <w:tc>
          <w:tcPr>
            <w:tcW w:w="910" w:type="pct"/>
          </w:tcPr>
          <w:p w14:paraId="0182E160" w14:textId="77777777" w:rsidR="006A5EA3" w:rsidRPr="00BD0D1F" w:rsidRDefault="006A5EA3" w:rsidP="006A5EA3">
            <w:pPr>
              <w:jc w:val="center"/>
              <w:rPr>
                <w:b/>
                <w:bCs/>
                <w:sz w:val="22"/>
                <w:szCs w:val="22"/>
              </w:rPr>
            </w:pPr>
            <w:r w:rsidRPr="00BD0D1F">
              <w:rPr>
                <w:b/>
                <w:bCs/>
                <w:sz w:val="22"/>
                <w:szCs w:val="22"/>
              </w:rPr>
              <w:t>Appropriation status</w:t>
            </w:r>
          </w:p>
          <w:p w14:paraId="450B1A69" w14:textId="77777777" w:rsidR="006A5EA3" w:rsidRPr="00BD0D1F" w:rsidRDefault="006A5EA3" w:rsidP="006A5EA3">
            <w:pPr>
              <w:jc w:val="center"/>
              <w:rPr>
                <w:b/>
                <w:bCs/>
                <w:sz w:val="22"/>
                <w:szCs w:val="22"/>
              </w:rPr>
            </w:pPr>
          </w:p>
        </w:tc>
        <w:tc>
          <w:tcPr>
            <w:tcW w:w="1515" w:type="pct"/>
          </w:tcPr>
          <w:p w14:paraId="777787E8" w14:textId="22D011AD" w:rsidR="006A5EA3" w:rsidRPr="00BD0D1F" w:rsidRDefault="001B4170" w:rsidP="00CF5CC6">
            <w:pPr>
              <w:jc w:val="center"/>
              <w:rPr>
                <w:b/>
                <w:bCs/>
                <w:sz w:val="22"/>
                <w:szCs w:val="22"/>
              </w:rPr>
            </w:pPr>
            <w:r w:rsidRPr="00BD0D1F">
              <w:rPr>
                <w:b/>
                <w:bCs/>
                <w:sz w:val="22"/>
                <w:szCs w:val="22"/>
              </w:rPr>
              <w:t>Policy application status</w:t>
            </w:r>
          </w:p>
        </w:tc>
      </w:tr>
      <w:tr w:rsidR="00C07999" w14:paraId="447FD421" w14:textId="77777777" w:rsidTr="00C07999">
        <w:trPr>
          <w:trHeight w:val="260"/>
        </w:trPr>
        <w:tc>
          <w:tcPr>
            <w:tcW w:w="2575" w:type="pct"/>
          </w:tcPr>
          <w:p w14:paraId="19D9DF29" w14:textId="77777777" w:rsidR="006A5EA3" w:rsidRPr="00BD0D1F" w:rsidRDefault="006A5EA3" w:rsidP="006A5EA3">
            <w:pPr>
              <w:rPr>
                <w:b/>
                <w:bCs/>
                <w:sz w:val="22"/>
                <w:szCs w:val="22"/>
              </w:rPr>
            </w:pPr>
            <w:r w:rsidRPr="00BD0D1F">
              <w:rPr>
                <w:b/>
                <w:bCs/>
                <w:sz w:val="22"/>
                <w:szCs w:val="22"/>
              </w:rPr>
              <w:t>8 FMA s133 Prescribed Admin unit (directorate)</w:t>
            </w:r>
          </w:p>
        </w:tc>
        <w:tc>
          <w:tcPr>
            <w:tcW w:w="910" w:type="pct"/>
          </w:tcPr>
          <w:p w14:paraId="019634F9" w14:textId="77777777" w:rsidR="006A5EA3" w:rsidRPr="00BD0D1F" w:rsidRDefault="006A5EA3" w:rsidP="006A5EA3">
            <w:pPr>
              <w:jc w:val="center"/>
              <w:rPr>
                <w:sz w:val="22"/>
                <w:szCs w:val="22"/>
              </w:rPr>
            </w:pPr>
          </w:p>
        </w:tc>
        <w:tc>
          <w:tcPr>
            <w:tcW w:w="1515" w:type="pct"/>
          </w:tcPr>
          <w:p w14:paraId="5652E09D" w14:textId="56010E80" w:rsidR="006A5EA3" w:rsidRPr="00BD0D1F" w:rsidRDefault="006A5EA3" w:rsidP="006A5EA3">
            <w:pPr>
              <w:jc w:val="center"/>
              <w:rPr>
                <w:sz w:val="22"/>
                <w:szCs w:val="22"/>
              </w:rPr>
            </w:pPr>
          </w:p>
        </w:tc>
      </w:tr>
      <w:tr w:rsidR="00C07999" w14:paraId="4397843C" w14:textId="77777777" w:rsidTr="00C07999">
        <w:tc>
          <w:tcPr>
            <w:tcW w:w="2575" w:type="pct"/>
          </w:tcPr>
          <w:p w14:paraId="76F9E1CF" w14:textId="77777777" w:rsidR="006A5EA3" w:rsidRPr="00BD0D1F" w:rsidRDefault="006A5EA3" w:rsidP="006A5EA3">
            <w:pPr>
              <w:rPr>
                <w:sz w:val="22"/>
                <w:szCs w:val="22"/>
              </w:rPr>
            </w:pPr>
            <w:r w:rsidRPr="00BD0D1F">
              <w:rPr>
                <w:sz w:val="22"/>
                <w:szCs w:val="22"/>
              </w:rPr>
              <w:t>Lifetime Care and Support Fund</w:t>
            </w:r>
          </w:p>
        </w:tc>
        <w:tc>
          <w:tcPr>
            <w:tcW w:w="910" w:type="pct"/>
          </w:tcPr>
          <w:p w14:paraId="5612852A" w14:textId="150CDB12" w:rsidR="006A5EA3" w:rsidRPr="00BD0D1F" w:rsidRDefault="006A5EA3" w:rsidP="006A5EA3">
            <w:pPr>
              <w:jc w:val="center"/>
              <w:rPr>
                <w:sz w:val="22"/>
                <w:szCs w:val="22"/>
              </w:rPr>
            </w:pPr>
            <w:r w:rsidRPr="00BD0D1F">
              <w:rPr>
                <w:sz w:val="22"/>
                <w:szCs w:val="22"/>
              </w:rPr>
              <w:t>No</w:t>
            </w:r>
          </w:p>
        </w:tc>
        <w:tc>
          <w:tcPr>
            <w:tcW w:w="1515" w:type="pct"/>
          </w:tcPr>
          <w:p w14:paraId="6B58AAA6" w14:textId="5BDC9AC9" w:rsidR="006A5EA3" w:rsidRPr="00BD0D1F" w:rsidRDefault="001B4170" w:rsidP="006A5EA3">
            <w:pPr>
              <w:jc w:val="center"/>
              <w:rPr>
                <w:sz w:val="22"/>
                <w:szCs w:val="22"/>
              </w:rPr>
            </w:pPr>
            <w:r w:rsidRPr="00BD0D1F">
              <w:rPr>
                <w:sz w:val="22"/>
                <w:szCs w:val="22"/>
              </w:rPr>
              <w:t>Yes</w:t>
            </w:r>
          </w:p>
        </w:tc>
      </w:tr>
      <w:tr w:rsidR="00C07999" w14:paraId="6216D01C" w14:textId="77777777" w:rsidTr="00C07999">
        <w:tc>
          <w:tcPr>
            <w:tcW w:w="2575" w:type="pct"/>
          </w:tcPr>
          <w:p w14:paraId="26B8DB39" w14:textId="77777777" w:rsidR="001B4170" w:rsidRPr="00BD0D1F" w:rsidRDefault="001B4170" w:rsidP="001B4170">
            <w:pPr>
              <w:rPr>
                <w:sz w:val="22"/>
                <w:szCs w:val="22"/>
              </w:rPr>
            </w:pPr>
            <w:r w:rsidRPr="00BD0D1F">
              <w:rPr>
                <w:sz w:val="22"/>
                <w:szCs w:val="22"/>
              </w:rPr>
              <w:t>Public Sector Workers Compensation Fund</w:t>
            </w:r>
          </w:p>
        </w:tc>
        <w:tc>
          <w:tcPr>
            <w:tcW w:w="910" w:type="pct"/>
          </w:tcPr>
          <w:p w14:paraId="43F3B21E" w14:textId="293D080D" w:rsidR="001B4170" w:rsidRPr="00BD0D1F" w:rsidRDefault="001B4170" w:rsidP="001B4170">
            <w:pPr>
              <w:jc w:val="center"/>
              <w:rPr>
                <w:sz w:val="22"/>
                <w:szCs w:val="22"/>
              </w:rPr>
            </w:pPr>
            <w:r w:rsidRPr="00BD0D1F">
              <w:rPr>
                <w:sz w:val="22"/>
                <w:szCs w:val="22"/>
              </w:rPr>
              <w:t>No</w:t>
            </w:r>
          </w:p>
        </w:tc>
        <w:tc>
          <w:tcPr>
            <w:tcW w:w="1515" w:type="pct"/>
          </w:tcPr>
          <w:p w14:paraId="1CBEE2FD" w14:textId="30935DC1" w:rsidR="001B4170" w:rsidRPr="00BD0D1F" w:rsidRDefault="001B4170" w:rsidP="001B4170">
            <w:pPr>
              <w:jc w:val="center"/>
              <w:rPr>
                <w:sz w:val="22"/>
                <w:szCs w:val="22"/>
              </w:rPr>
            </w:pPr>
            <w:r w:rsidRPr="00BD0D1F">
              <w:rPr>
                <w:sz w:val="22"/>
                <w:szCs w:val="22"/>
              </w:rPr>
              <w:t>Yes</w:t>
            </w:r>
          </w:p>
        </w:tc>
      </w:tr>
      <w:tr w:rsidR="00C07999" w14:paraId="0ADC8B73" w14:textId="77777777" w:rsidTr="00C07999">
        <w:tc>
          <w:tcPr>
            <w:tcW w:w="2575" w:type="pct"/>
          </w:tcPr>
          <w:p w14:paraId="203AB7F6" w14:textId="77777777" w:rsidR="001B4170" w:rsidRPr="00BD0D1F" w:rsidRDefault="001B4170" w:rsidP="001B4170">
            <w:pPr>
              <w:rPr>
                <w:sz w:val="22"/>
                <w:szCs w:val="22"/>
              </w:rPr>
            </w:pPr>
            <w:r w:rsidRPr="00BD0D1F">
              <w:rPr>
                <w:sz w:val="22"/>
                <w:szCs w:val="22"/>
              </w:rPr>
              <w:t>Territory Banking Account</w:t>
            </w:r>
          </w:p>
        </w:tc>
        <w:tc>
          <w:tcPr>
            <w:tcW w:w="910" w:type="pct"/>
          </w:tcPr>
          <w:p w14:paraId="1504ECD2" w14:textId="256A96C8" w:rsidR="001B4170" w:rsidRPr="00BD0D1F" w:rsidRDefault="001B4170" w:rsidP="001B4170">
            <w:pPr>
              <w:jc w:val="center"/>
              <w:rPr>
                <w:sz w:val="22"/>
                <w:szCs w:val="22"/>
              </w:rPr>
            </w:pPr>
            <w:r w:rsidRPr="00BD0D1F">
              <w:rPr>
                <w:sz w:val="22"/>
                <w:szCs w:val="22"/>
              </w:rPr>
              <w:t>No</w:t>
            </w:r>
          </w:p>
        </w:tc>
        <w:tc>
          <w:tcPr>
            <w:tcW w:w="1515" w:type="pct"/>
          </w:tcPr>
          <w:p w14:paraId="07B02087" w14:textId="7DD9853E" w:rsidR="001B4170" w:rsidRPr="00BD0D1F" w:rsidRDefault="001B4170" w:rsidP="001B4170">
            <w:pPr>
              <w:jc w:val="center"/>
              <w:rPr>
                <w:sz w:val="22"/>
                <w:szCs w:val="22"/>
              </w:rPr>
            </w:pPr>
            <w:r w:rsidRPr="00BD0D1F">
              <w:rPr>
                <w:sz w:val="22"/>
                <w:szCs w:val="22"/>
              </w:rPr>
              <w:t>Yes</w:t>
            </w:r>
          </w:p>
        </w:tc>
      </w:tr>
      <w:tr w:rsidR="00C07999" w14:paraId="083A13E3" w14:textId="77777777" w:rsidTr="00C07999">
        <w:tc>
          <w:tcPr>
            <w:tcW w:w="2575" w:type="pct"/>
          </w:tcPr>
          <w:p w14:paraId="49DE7B4A" w14:textId="77777777" w:rsidR="001B4170" w:rsidRPr="00BD0D1F" w:rsidRDefault="001B4170" w:rsidP="001B4170">
            <w:pPr>
              <w:rPr>
                <w:sz w:val="22"/>
                <w:szCs w:val="22"/>
              </w:rPr>
            </w:pPr>
            <w:r w:rsidRPr="00BD0D1F">
              <w:rPr>
                <w:sz w:val="22"/>
                <w:szCs w:val="22"/>
              </w:rPr>
              <w:t>Transport Canberra Operations</w:t>
            </w:r>
          </w:p>
        </w:tc>
        <w:tc>
          <w:tcPr>
            <w:tcW w:w="910" w:type="pct"/>
          </w:tcPr>
          <w:p w14:paraId="3FD39A53" w14:textId="05272D65" w:rsidR="001B4170" w:rsidRPr="00BD0D1F" w:rsidRDefault="001B4170" w:rsidP="001B4170">
            <w:pPr>
              <w:jc w:val="center"/>
              <w:rPr>
                <w:sz w:val="22"/>
                <w:szCs w:val="22"/>
              </w:rPr>
            </w:pPr>
            <w:r w:rsidRPr="00BD0D1F">
              <w:rPr>
                <w:sz w:val="22"/>
                <w:szCs w:val="22"/>
              </w:rPr>
              <w:t>No</w:t>
            </w:r>
          </w:p>
        </w:tc>
        <w:tc>
          <w:tcPr>
            <w:tcW w:w="1515" w:type="pct"/>
          </w:tcPr>
          <w:p w14:paraId="772CAEC8" w14:textId="61AB522A" w:rsidR="001B4170" w:rsidRPr="00BD0D1F" w:rsidRDefault="001B4170" w:rsidP="001B4170">
            <w:pPr>
              <w:jc w:val="center"/>
              <w:rPr>
                <w:sz w:val="22"/>
                <w:szCs w:val="22"/>
              </w:rPr>
            </w:pPr>
            <w:r w:rsidRPr="00BD0D1F">
              <w:rPr>
                <w:sz w:val="22"/>
                <w:szCs w:val="22"/>
              </w:rPr>
              <w:t>Yes</w:t>
            </w:r>
          </w:p>
        </w:tc>
      </w:tr>
      <w:tr w:rsidR="00C07999" w14:paraId="2E35A6CB" w14:textId="77777777" w:rsidTr="00C07999">
        <w:tc>
          <w:tcPr>
            <w:tcW w:w="2575" w:type="pct"/>
          </w:tcPr>
          <w:p w14:paraId="3719AE3A" w14:textId="77777777" w:rsidR="001B4170" w:rsidRPr="00BD0D1F" w:rsidRDefault="001B4170" w:rsidP="001B4170">
            <w:pPr>
              <w:rPr>
                <w:sz w:val="22"/>
                <w:szCs w:val="22"/>
              </w:rPr>
            </w:pPr>
            <w:r w:rsidRPr="00BD0D1F">
              <w:rPr>
                <w:sz w:val="22"/>
                <w:szCs w:val="22"/>
              </w:rPr>
              <w:t>ACT Executive</w:t>
            </w:r>
          </w:p>
        </w:tc>
        <w:tc>
          <w:tcPr>
            <w:tcW w:w="910" w:type="pct"/>
          </w:tcPr>
          <w:p w14:paraId="6E59649A" w14:textId="4B053666" w:rsidR="001B4170" w:rsidRPr="00BD0D1F" w:rsidRDefault="001B4170" w:rsidP="001B4170">
            <w:pPr>
              <w:jc w:val="center"/>
              <w:rPr>
                <w:sz w:val="22"/>
                <w:szCs w:val="22"/>
              </w:rPr>
            </w:pPr>
            <w:r w:rsidRPr="00BD0D1F">
              <w:rPr>
                <w:sz w:val="22"/>
                <w:szCs w:val="22"/>
              </w:rPr>
              <w:t>Yes</w:t>
            </w:r>
          </w:p>
        </w:tc>
        <w:tc>
          <w:tcPr>
            <w:tcW w:w="1515" w:type="pct"/>
          </w:tcPr>
          <w:p w14:paraId="6F3DBAD6" w14:textId="2187C425" w:rsidR="001B4170" w:rsidRPr="00BD0D1F" w:rsidRDefault="001B4170" w:rsidP="001B4170">
            <w:pPr>
              <w:jc w:val="center"/>
              <w:rPr>
                <w:sz w:val="22"/>
                <w:szCs w:val="22"/>
              </w:rPr>
            </w:pPr>
            <w:r w:rsidRPr="00BD0D1F">
              <w:rPr>
                <w:sz w:val="22"/>
                <w:szCs w:val="22"/>
              </w:rPr>
              <w:t>Yes</w:t>
            </w:r>
          </w:p>
        </w:tc>
      </w:tr>
      <w:tr w:rsidR="00C07999" w14:paraId="095ED0ED" w14:textId="77777777" w:rsidTr="00C07999">
        <w:tc>
          <w:tcPr>
            <w:tcW w:w="2575" w:type="pct"/>
          </w:tcPr>
          <w:p w14:paraId="5B4C87BF" w14:textId="77777777" w:rsidR="001B4170" w:rsidRPr="00BD0D1F" w:rsidRDefault="001B4170" w:rsidP="001B4170">
            <w:pPr>
              <w:rPr>
                <w:sz w:val="22"/>
                <w:szCs w:val="22"/>
              </w:rPr>
            </w:pPr>
            <w:r w:rsidRPr="00BD0D1F">
              <w:rPr>
                <w:sz w:val="22"/>
                <w:szCs w:val="22"/>
              </w:rPr>
              <w:t>ACT Local Hospital Network</w:t>
            </w:r>
          </w:p>
        </w:tc>
        <w:tc>
          <w:tcPr>
            <w:tcW w:w="910" w:type="pct"/>
          </w:tcPr>
          <w:p w14:paraId="0D3B38D2" w14:textId="01E2809B" w:rsidR="001B4170" w:rsidRPr="00BD0D1F" w:rsidRDefault="001B4170" w:rsidP="001B4170">
            <w:pPr>
              <w:jc w:val="center"/>
              <w:rPr>
                <w:sz w:val="22"/>
                <w:szCs w:val="22"/>
              </w:rPr>
            </w:pPr>
            <w:r w:rsidRPr="00BD0D1F">
              <w:rPr>
                <w:sz w:val="22"/>
                <w:szCs w:val="22"/>
              </w:rPr>
              <w:t>Yes</w:t>
            </w:r>
          </w:p>
        </w:tc>
        <w:tc>
          <w:tcPr>
            <w:tcW w:w="1515" w:type="pct"/>
          </w:tcPr>
          <w:p w14:paraId="2200879A" w14:textId="731A7E7A" w:rsidR="001B4170" w:rsidRPr="00BD0D1F" w:rsidRDefault="001B4170" w:rsidP="001B4170">
            <w:pPr>
              <w:jc w:val="center"/>
              <w:rPr>
                <w:sz w:val="22"/>
                <w:szCs w:val="22"/>
              </w:rPr>
            </w:pPr>
            <w:r w:rsidRPr="00BD0D1F">
              <w:rPr>
                <w:sz w:val="22"/>
                <w:szCs w:val="22"/>
              </w:rPr>
              <w:t>Yes</w:t>
            </w:r>
          </w:p>
        </w:tc>
      </w:tr>
      <w:tr w:rsidR="00C07999" w14:paraId="567973A7" w14:textId="77777777" w:rsidTr="00C07999">
        <w:tc>
          <w:tcPr>
            <w:tcW w:w="2575" w:type="pct"/>
          </w:tcPr>
          <w:p w14:paraId="1581CD7F" w14:textId="77777777" w:rsidR="001B4170" w:rsidRPr="00BD0D1F" w:rsidRDefault="001B4170" w:rsidP="001B4170">
            <w:pPr>
              <w:rPr>
                <w:sz w:val="22"/>
                <w:szCs w:val="22"/>
              </w:rPr>
            </w:pPr>
            <w:r w:rsidRPr="00BD0D1F">
              <w:rPr>
                <w:sz w:val="22"/>
                <w:szCs w:val="22"/>
              </w:rPr>
              <w:t>Housing ACT</w:t>
            </w:r>
          </w:p>
        </w:tc>
        <w:tc>
          <w:tcPr>
            <w:tcW w:w="910" w:type="pct"/>
          </w:tcPr>
          <w:p w14:paraId="6B1B9722" w14:textId="2A593F20" w:rsidR="001B4170" w:rsidRPr="00BD0D1F" w:rsidRDefault="001B4170" w:rsidP="001B4170">
            <w:pPr>
              <w:jc w:val="center"/>
              <w:rPr>
                <w:sz w:val="22"/>
                <w:szCs w:val="22"/>
              </w:rPr>
            </w:pPr>
            <w:r w:rsidRPr="00BD0D1F">
              <w:rPr>
                <w:sz w:val="22"/>
                <w:szCs w:val="22"/>
              </w:rPr>
              <w:t>Yes</w:t>
            </w:r>
          </w:p>
        </w:tc>
        <w:tc>
          <w:tcPr>
            <w:tcW w:w="1515" w:type="pct"/>
          </w:tcPr>
          <w:p w14:paraId="2FB539DC" w14:textId="0A7CC261" w:rsidR="001B4170" w:rsidRPr="00BD0D1F" w:rsidRDefault="001B4170" w:rsidP="001B4170">
            <w:pPr>
              <w:jc w:val="center"/>
              <w:rPr>
                <w:sz w:val="22"/>
                <w:szCs w:val="22"/>
              </w:rPr>
            </w:pPr>
            <w:r w:rsidRPr="00BD0D1F">
              <w:rPr>
                <w:sz w:val="22"/>
                <w:szCs w:val="22"/>
              </w:rPr>
              <w:t>Yes</w:t>
            </w:r>
          </w:p>
        </w:tc>
      </w:tr>
      <w:tr w:rsidR="00C07999" w14:paraId="658A51B4" w14:textId="77777777" w:rsidTr="00C07999">
        <w:tc>
          <w:tcPr>
            <w:tcW w:w="2575" w:type="pct"/>
          </w:tcPr>
          <w:p w14:paraId="0C56B97E" w14:textId="77777777" w:rsidR="001B4170" w:rsidRPr="00BD0D1F" w:rsidRDefault="001B4170" w:rsidP="001B4170">
            <w:pPr>
              <w:rPr>
                <w:sz w:val="22"/>
                <w:szCs w:val="22"/>
              </w:rPr>
            </w:pPr>
            <w:r w:rsidRPr="00BD0D1F">
              <w:rPr>
                <w:sz w:val="22"/>
                <w:szCs w:val="22"/>
              </w:rPr>
              <w:t>Superannuation Provision Account</w:t>
            </w:r>
          </w:p>
        </w:tc>
        <w:tc>
          <w:tcPr>
            <w:tcW w:w="910" w:type="pct"/>
          </w:tcPr>
          <w:p w14:paraId="3E7AF694" w14:textId="3CD76AF1" w:rsidR="001B4170" w:rsidRPr="00BD0D1F" w:rsidRDefault="001B4170" w:rsidP="001B4170">
            <w:pPr>
              <w:jc w:val="center"/>
              <w:rPr>
                <w:sz w:val="22"/>
                <w:szCs w:val="22"/>
              </w:rPr>
            </w:pPr>
            <w:r w:rsidRPr="00BD0D1F">
              <w:rPr>
                <w:sz w:val="22"/>
                <w:szCs w:val="22"/>
              </w:rPr>
              <w:t>Yes</w:t>
            </w:r>
          </w:p>
        </w:tc>
        <w:tc>
          <w:tcPr>
            <w:tcW w:w="1515" w:type="pct"/>
          </w:tcPr>
          <w:p w14:paraId="7616D8DB" w14:textId="14C734C9" w:rsidR="001B4170" w:rsidRPr="00BD0D1F" w:rsidRDefault="001B4170" w:rsidP="001B4170">
            <w:pPr>
              <w:jc w:val="center"/>
              <w:rPr>
                <w:sz w:val="22"/>
                <w:szCs w:val="22"/>
              </w:rPr>
            </w:pPr>
            <w:r w:rsidRPr="00BD0D1F">
              <w:rPr>
                <w:sz w:val="22"/>
                <w:szCs w:val="22"/>
              </w:rPr>
              <w:t>Yes</w:t>
            </w:r>
          </w:p>
        </w:tc>
      </w:tr>
      <w:tr w:rsidR="00C07999" w14:paraId="1719A3CC" w14:textId="77777777" w:rsidTr="00C07999">
        <w:tc>
          <w:tcPr>
            <w:tcW w:w="2575" w:type="pct"/>
          </w:tcPr>
          <w:p w14:paraId="066D41E2" w14:textId="77777777" w:rsidR="006A5EA3" w:rsidRPr="00BD0D1F" w:rsidRDefault="006A5EA3" w:rsidP="006A5EA3">
            <w:pPr>
              <w:rPr>
                <w:b/>
                <w:bCs/>
                <w:sz w:val="22"/>
                <w:szCs w:val="22"/>
              </w:rPr>
            </w:pPr>
            <w:r w:rsidRPr="00BD0D1F">
              <w:rPr>
                <w:b/>
                <w:bCs/>
                <w:sz w:val="22"/>
                <w:szCs w:val="22"/>
              </w:rPr>
              <w:t>AO - Admin Unit (Directorates)</w:t>
            </w:r>
          </w:p>
        </w:tc>
        <w:tc>
          <w:tcPr>
            <w:tcW w:w="910" w:type="pct"/>
          </w:tcPr>
          <w:p w14:paraId="08087464" w14:textId="77777777" w:rsidR="006A5EA3" w:rsidRPr="00BD0D1F" w:rsidRDefault="006A5EA3" w:rsidP="006A5EA3">
            <w:pPr>
              <w:jc w:val="center"/>
              <w:rPr>
                <w:sz w:val="22"/>
                <w:szCs w:val="22"/>
              </w:rPr>
            </w:pPr>
          </w:p>
        </w:tc>
        <w:tc>
          <w:tcPr>
            <w:tcW w:w="1515" w:type="pct"/>
          </w:tcPr>
          <w:p w14:paraId="28852643" w14:textId="0E52580C" w:rsidR="006A5EA3" w:rsidRPr="00BD0D1F" w:rsidRDefault="006A5EA3" w:rsidP="006A5EA3">
            <w:pPr>
              <w:jc w:val="center"/>
              <w:rPr>
                <w:sz w:val="22"/>
                <w:szCs w:val="22"/>
              </w:rPr>
            </w:pPr>
          </w:p>
        </w:tc>
      </w:tr>
      <w:tr w:rsidR="00C07999" w14:paraId="678F7F91" w14:textId="77777777" w:rsidTr="00C07999">
        <w:tc>
          <w:tcPr>
            <w:tcW w:w="2575" w:type="pct"/>
          </w:tcPr>
          <w:p w14:paraId="4DAD7936" w14:textId="77777777" w:rsidR="001B4170" w:rsidRPr="00BD0D1F" w:rsidRDefault="001B4170" w:rsidP="001B4170">
            <w:pPr>
              <w:rPr>
                <w:sz w:val="22"/>
                <w:szCs w:val="22"/>
              </w:rPr>
            </w:pPr>
            <w:r w:rsidRPr="00BD0D1F">
              <w:rPr>
                <w:sz w:val="22"/>
                <w:szCs w:val="22"/>
              </w:rPr>
              <w:t xml:space="preserve">ACT Health </w:t>
            </w:r>
          </w:p>
        </w:tc>
        <w:tc>
          <w:tcPr>
            <w:tcW w:w="910" w:type="pct"/>
          </w:tcPr>
          <w:p w14:paraId="2AF69AEE" w14:textId="2F2E81DC" w:rsidR="001B4170" w:rsidRPr="00BD0D1F" w:rsidRDefault="001B4170" w:rsidP="001B4170">
            <w:pPr>
              <w:jc w:val="center"/>
              <w:rPr>
                <w:sz w:val="22"/>
                <w:szCs w:val="22"/>
              </w:rPr>
            </w:pPr>
            <w:r w:rsidRPr="00BD0D1F">
              <w:rPr>
                <w:sz w:val="22"/>
                <w:szCs w:val="22"/>
              </w:rPr>
              <w:t>Yes</w:t>
            </w:r>
          </w:p>
        </w:tc>
        <w:tc>
          <w:tcPr>
            <w:tcW w:w="1515" w:type="pct"/>
          </w:tcPr>
          <w:p w14:paraId="130FFDFD" w14:textId="5D3EAB2E" w:rsidR="001B4170" w:rsidRPr="00BD0D1F" w:rsidRDefault="001B4170" w:rsidP="001B4170">
            <w:pPr>
              <w:jc w:val="center"/>
              <w:rPr>
                <w:sz w:val="22"/>
                <w:szCs w:val="22"/>
              </w:rPr>
            </w:pPr>
            <w:r w:rsidRPr="00BD0D1F">
              <w:rPr>
                <w:sz w:val="22"/>
                <w:szCs w:val="22"/>
              </w:rPr>
              <w:t>Yes</w:t>
            </w:r>
          </w:p>
        </w:tc>
      </w:tr>
      <w:tr w:rsidR="00C07999" w14:paraId="3870B115" w14:textId="77777777" w:rsidTr="00C07999">
        <w:tc>
          <w:tcPr>
            <w:tcW w:w="2575" w:type="pct"/>
          </w:tcPr>
          <w:p w14:paraId="071DC169" w14:textId="77777777" w:rsidR="001B4170" w:rsidRPr="00BD0D1F" w:rsidRDefault="001B4170" w:rsidP="001B4170">
            <w:pPr>
              <w:rPr>
                <w:sz w:val="22"/>
                <w:szCs w:val="22"/>
              </w:rPr>
            </w:pPr>
            <w:r w:rsidRPr="00BD0D1F">
              <w:rPr>
                <w:sz w:val="22"/>
                <w:szCs w:val="22"/>
              </w:rPr>
              <w:t>Canberra Health Services</w:t>
            </w:r>
          </w:p>
        </w:tc>
        <w:tc>
          <w:tcPr>
            <w:tcW w:w="910" w:type="pct"/>
          </w:tcPr>
          <w:p w14:paraId="5C4E8B6F" w14:textId="26389463" w:rsidR="001B4170" w:rsidRPr="00BD0D1F" w:rsidRDefault="001B4170" w:rsidP="001B4170">
            <w:pPr>
              <w:jc w:val="center"/>
              <w:rPr>
                <w:sz w:val="22"/>
                <w:szCs w:val="22"/>
              </w:rPr>
            </w:pPr>
            <w:r w:rsidRPr="00BD0D1F">
              <w:rPr>
                <w:sz w:val="22"/>
                <w:szCs w:val="22"/>
              </w:rPr>
              <w:t>Yes</w:t>
            </w:r>
          </w:p>
        </w:tc>
        <w:tc>
          <w:tcPr>
            <w:tcW w:w="1515" w:type="pct"/>
          </w:tcPr>
          <w:p w14:paraId="1B91838E" w14:textId="6F4E57E2" w:rsidR="001B4170" w:rsidRPr="00BD0D1F" w:rsidRDefault="001B4170" w:rsidP="001B4170">
            <w:pPr>
              <w:jc w:val="center"/>
              <w:rPr>
                <w:sz w:val="22"/>
                <w:szCs w:val="22"/>
              </w:rPr>
            </w:pPr>
            <w:r w:rsidRPr="00BD0D1F">
              <w:rPr>
                <w:sz w:val="22"/>
                <w:szCs w:val="22"/>
              </w:rPr>
              <w:t>Yes</w:t>
            </w:r>
          </w:p>
        </w:tc>
      </w:tr>
      <w:tr w:rsidR="00C07999" w14:paraId="5B1649DB" w14:textId="77777777" w:rsidTr="00C07999">
        <w:tc>
          <w:tcPr>
            <w:tcW w:w="2575" w:type="pct"/>
          </w:tcPr>
          <w:p w14:paraId="56464BF1" w14:textId="77777777" w:rsidR="001B4170" w:rsidRPr="00BD0D1F" w:rsidRDefault="001B4170" w:rsidP="001B4170">
            <w:pPr>
              <w:rPr>
                <w:sz w:val="22"/>
                <w:szCs w:val="22"/>
              </w:rPr>
            </w:pPr>
            <w:r w:rsidRPr="00BD0D1F">
              <w:rPr>
                <w:sz w:val="22"/>
                <w:szCs w:val="22"/>
              </w:rPr>
              <w:t xml:space="preserve">Education </w:t>
            </w:r>
          </w:p>
        </w:tc>
        <w:tc>
          <w:tcPr>
            <w:tcW w:w="910" w:type="pct"/>
          </w:tcPr>
          <w:p w14:paraId="0278150B" w14:textId="63A16E08" w:rsidR="001B4170" w:rsidRPr="00BD0D1F" w:rsidRDefault="001B4170" w:rsidP="001B4170">
            <w:pPr>
              <w:jc w:val="center"/>
              <w:rPr>
                <w:sz w:val="22"/>
                <w:szCs w:val="22"/>
              </w:rPr>
            </w:pPr>
            <w:r w:rsidRPr="00BD0D1F">
              <w:rPr>
                <w:sz w:val="22"/>
                <w:szCs w:val="22"/>
              </w:rPr>
              <w:t>Yes</w:t>
            </w:r>
          </w:p>
        </w:tc>
        <w:tc>
          <w:tcPr>
            <w:tcW w:w="1515" w:type="pct"/>
          </w:tcPr>
          <w:p w14:paraId="61DC4A2B" w14:textId="11D96DA5" w:rsidR="001B4170" w:rsidRPr="00BD0D1F" w:rsidRDefault="001B4170" w:rsidP="001B4170">
            <w:pPr>
              <w:jc w:val="center"/>
              <w:rPr>
                <w:sz w:val="22"/>
                <w:szCs w:val="22"/>
              </w:rPr>
            </w:pPr>
            <w:r w:rsidRPr="00BD0D1F">
              <w:rPr>
                <w:sz w:val="22"/>
                <w:szCs w:val="22"/>
              </w:rPr>
              <w:t>Yes</w:t>
            </w:r>
          </w:p>
        </w:tc>
      </w:tr>
      <w:tr w:rsidR="00C07999" w14:paraId="535D0BC1" w14:textId="77777777" w:rsidTr="00C07999">
        <w:tc>
          <w:tcPr>
            <w:tcW w:w="2575" w:type="pct"/>
          </w:tcPr>
          <w:p w14:paraId="011C4887" w14:textId="696C7905" w:rsidR="001B4170" w:rsidRPr="00BD0D1F" w:rsidRDefault="001B4170" w:rsidP="001B4170">
            <w:pPr>
              <w:rPr>
                <w:sz w:val="22"/>
                <w:szCs w:val="22"/>
              </w:rPr>
            </w:pPr>
            <w:r w:rsidRPr="00BD0D1F">
              <w:rPr>
                <w:sz w:val="22"/>
                <w:szCs w:val="22"/>
              </w:rPr>
              <w:t>Chief Minister Treasury and Economic Development (CMTEDD)</w:t>
            </w:r>
          </w:p>
        </w:tc>
        <w:tc>
          <w:tcPr>
            <w:tcW w:w="910" w:type="pct"/>
          </w:tcPr>
          <w:p w14:paraId="532F6750" w14:textId="43072177" w:rsidR="001B4170" w:rsidRPr="00BD0D1F" w:rsidRDefault="001B4170" w:rsidP="001B4170">
            <w:pPr>
              <w:jc w:val="center"/>
              <w:rPr>
                <w:sz w:val="22"/>
                <w:szCs w:val="22"/>
              </w:rPr>
            </w:pPr>
            <w:r w:rsidRPr="00BD0D1F">
              <w:rPr>
                <w:sz w:val="22"/>
                <w:szCs w:val="22"/>
              </w:rPr>
              <w:t>Yes</w:t>
            </w:r>
          </w:p>
        </w:tc>
        <w:tc>
          <w:tcPr>
            <w:tcW w:w="1515" w:type="pct"/>
          </w:tcPr>
          <w:p w14:paraId="35172116" w14:textId="60D9B6A3" w:rsidR="001B4170" w:rsidRPr="00BD0D1F" w:rsidRDefault="001B4170" w:rsidP="001B4170">
            <w:pPr>
              <w:jc w:val="center"/>
              <w:rPr>
                <w:sz w:val="22"/>
                <w:szCs w:val="22"/>
              </w:rPr>
            </w:pPr>
            <w:r w:rsidRPr="00BD0D1F">
              <w:rPr>
                <w:sz w:val="22"/>
                <w:szCs w:val="22"/>
              </w:rPr>
              <w:t>Yes</w:t>
            </w:r>
          </w:p>
        </w:tc>
      </w:tr>
      <w:tr w:rsidR="00C07999" w14:paraId="132AE198" w14:textId="77777777" w:rsidTr="00C07999">
        <w:tc>
          <w:tcPr>
            <w:tcW w:w="2575" w:type="pct"/>
          </w:tcPr>
          <w:p w14:paraId="3398CA63" w14:textId="77777777" w:rsidR="001B4170" w:rsidRPr="00BD0D1F" w:rsidRDefault="001B4170" w:rsidP="001B4170">
            <w:pPr>
              <w:rPr>
                <w:sz w:val="22"/>
                <w:szCs w:val="22"/>
              </w:rPr>
            </w:pPr>
            <w:r w:rsidRPr="00BD0D1F">
              <w:rPr>
                <w:sz w:val="22"/>
                <w:szCs w:val="22"/>
              </w:rPr>
              <w:t>Transport Canberra and City Services (TCCS)</w:t>
            </w:r>
          </w:p>
        </w:tc>
        <w:tc>
          <w:tcPr>
            <w:tcW w:w="910" w:type="pct"/>
          </w:tcPr>
          <w:p w14:paraId="4B250DA0" w14:textId="039BB60A" w:rsidR="001B4170" w:rsidRPr="00BD0D1F" w:rsidRDefault="001B4170" w:rsidP="001B4170">
            <w:pPr>
              <w:jc w:val="center"/>
              <w:rPr>
                <w:sz w:val="22"/>
                <w:szCs w:val="22"/>
              </w:rPr>
            </w:pPr>
            <w:r w:rsidRPr="00BD0D1F">
              <w:rPr>
                <w:sz w:val="22"/>
                <w:szCs w:val="22"/>
              </w:rPr>
              <w:t>Yes</w:t>
            </w:r>
          </w:p>
        </w:tc>
        <w:tc>
          <w:tcPr>
            <w:tcW w:w="1515" w:type="pct"/>
          </w:tcPr>
          <w:p w14:paraId="0798FCE7" w14:textId="1473CD97" w:rsidR="001B4170" w:rsidRPr="00BD0D1F" w:rsidRDefault="001B4170" w:rsidP="001B4170">
            <w:pPr>
              <w:jc w:val="center"/>
              <w:rPr>
                <w:sz w:val="22"/>
                <w:szCs w:val="22"/>
              </w:rPr>
            </w:pPr>
            <w:r w:rsidRPr="00BD0D1F">
              <w:rPr>
                <w:sz w:val="22"/>
                <w:szCs w:val="22"/>
              </w:rPr>
              <w:t>Yes</w:t>
            </w:r>
          </w:p>
        </w:tc>
      </w:tr>
      <w:tr w:rsidR="00C07999" w14:paraId="21EB0201" w14:textId="77777777" w:rsidTr="00C07999">
        <w:tc>
          <w:tcPr>
            <w:tcW w:w="2575" w:type="pct"/>
          </w:tcPr>
          <w:p w14:paraId="6F1D361E" w14:textId="77777777" w:rsidR="001B4170" w:rsidRPr="00BD0D1F" w:rsidRDefault="001B4170" w:rsidP="001B4170">
            <w:pPr>
              <w:rPr>
                <w:sz w:val="22"/>
                <w:szCs w:val="22"/>
              </w:rPr>
            </w:pPr>
            <w:r w:rsidRPr="00BD0D1F">
              <w:rPr>
                <w:sz w:val="22"/>
                <w:szCs w:val="22"/>
              </w:rPr>
              <w:t>Justice and Community Safety (JACS)</w:t>
            </w:r>
          </w:p>
        </w:tc>
        <w:tc>
          <w:tcPr>
            <w:tcW w:w="910" w:type="pct"/>
          </w:tcPr>
          <w:p w14:paraId="7BB47B7D" w14:textId="07A34F04" w:rsidR="001B4170" w:rsidRPr="00BD0D1F" w:rsidRDefault="001B4170" w:rsidP="001B4170">
            <w:pPr>
              <w:jc w:val="center"/>
              <w:rPr>
                <w:sz w:val="22"/>
                <w:szCs w:val="22"/>
              </w:rPr>
            </w:pPr>
            <w:r w:rsidRPr="00BD0D1F">
              <w:rPr>
                <w:sz w:val="22"/>
                <w:szCs w:val="22"/>
              </w:rPr>
              <w:t>Yes</w:t>
            </w:r>
          </w:p>
        </w:tc>
        <w:tc>
          <w:tcPr>
            <w:tcW w:w="1515" w:type="pct"/>
          </w:tcPr>
          <w:p w14:paraId="4EB21C0D" w14:textId="3957FD43" w:rsidR="001B4170" w:rsidRPr="00BD0D1F" w:rsidRDefault="001B4170" w:rsidP="001B4170">
            <w:pPr>
              <w:jc w:val="center"/>
              <w:rPr>
                <w:sz w:val="22"/>
                <w:szCs w:val="22"/>
              </w:rPr>
            </w:pPr>
            <w:r w:rsidRPr="00BD0D1F">
              <w:rPr>
                <w:sz w:val="22"/>
                <w:szCs w:val="22"/>
              </w:rPr>
              <w:t>Yes</w:t>
            </w:r>
          </w:p>
        </w:tc>
      </w:tr>
      <w:tr w:rsidR="00C07999" w14:paraId="50340FF6" w14:textId="77777777" w:rsidTr="00C07999">
        <w:tc>
          <w:tcPr>
            <w:tcW w:w="2575" w:type="pct"/>
          </w:tcPr>
          <w:p w14:paraId="4FB8ADB0" w14:textId="77777777" w:rsidR="001B4170" w:rsidRPr="00BD0D1F" w:rsidRDefault="001B4170" w:rsidP="001B4170">
            <w:pPr>
              <w:rPr>
                <w:sz w:val="22"/>
                <w:szCs w:val="22"/>
              </w:rPr>
            </w:pPr>
            <w:r w:rsidRPr="00BD0D1F">
              <w:rPr>
                <w:sz w:val="22"/>
                <w:szCs w:val="22"/>
              </w:rPr>
              <w:t>Community Services (CSD)</w:t>
            </w:r>
          </w:p>
        </w:tc>
        <w:tc>
          <w:tcPr>
            <w:tcW w:w="910" w:type="pct"/>
          </w:tcPr>
          <w:p w14:paraId="4C4D84AF" w14:textId="1F1AF478" w:rsidR="001B4170" w:rsidRPr="00BD0D1F" w:rsidRDefault="001B4170" w:rsidP="001B4170">
            <w:pPr>
              <w:jc w:val="center"/>
              <w:rPr>
                <w:sz w:val="22"/>
                <w:szCs w:val="22"/>
              </w:rPr>
            </w:pPr>
            <w:r w:rsidRPr="00BD0D1F">
              <w:rPr>
                <w:sz w:val="22"/>
                <w:szCs w:val="22"/>
              </w:rPr>
              <w:t>Yes</w:t>
            </w:r>
          </w:p>
        </w:tc>
        <w:tc>
          <w:tcPr>
            <w:tcW w:w="1515" w:type="pct"/>
          </w:tcPr>
          <w:p w14:paraId="7AEC2428" w14:textId="164F1891" w:rsidR="001B4170" w:rsidRPr="00BD0D1F" w:rsidRDefault="001B4170" w:rsidP="001B4170">
            <w:pPr>
              <w:jc w:val="center"/>
              <w:rPr>
                <w:sz w:val="22"/>
                <w:szCs w:val="22"/>
              </w:rPr>
            </w:pPr>
            <w:r w:rsidRPr="00BD0D1F">
              <w:rPr>
                <w:sz w:val="22"/>
                <w:szCs w:val="22"/>
              </w:rPr>
              <w:t>Yes</w:t>
            </w:r>
          </w:p>
        </w:tc>
      </w:tr>
      <w:tr w:rsidR="00C07999" w14:paraId="394DB5B4" w14:textId="77777777" w:rsidTr="00C07999">
        <w:tc>
          <w:tcPr>
            <w:tcW w:w="2575" w:type="pct"/>
          </w:tcPr>
          <w:p w14:paraId="78552CE7" w14:textId="77777777" w:rsidR="001B4170" w:rsidRPr="00BD0D1F" w:rsidRDefault="001B4170" w:rsidP="001B4170">
            <w:pPr>
              <w:rPr>
                <w:sz w:val="22"/>
                <w:szCs w:val="22"/>
              </w:rPr>
            </w:pPr>
            <w:r w:rsidRPr="00BD0D1F">
              <w:rPr>
                <w:sz w:val="22"/>
                <w:szCs w:val="22"/>
              </w:rPr>
              <w:t>Environment, Planning and Sustainable Development (EPSDD)</w:t>
            </w:r>
          </w:p>
        </w:tc>
        <w:tc>
          <w:tcPr>
            <w:tcW w:w="910" w:type="pct"/>
          </w:tcPr>
          <w:p w14:paraId="644BE0DC" w14:textId="682152EB" w:rsidR="001B4170" w:rsidRPr="00BD0D1F" w:rsidRDefault="001B4170" w:rsidP="001B4170">
            <w:pPr>
              <w:jc w:val="center"/>
              <w:rPr>
                <w:sz w:val="22"/>
                <w:szCs w:val="22"/>
              </w:rPr>
            </w:pPr>
            <w:r w:rsidRPr="00BD0D1F">
              <w:rPr>
                <w:sz w:val="22"/>
                <w:szCs w:val="22"/>
              </w:rPr>
              <w:t>Yes</w:t>
            </w:r>
          </w:p>
        </w:tc>
        <w:tc>
          <w:tcPr>
            <w:tcW w:w="1515" w:type="pct"/>
          </w:tcPr>
          <w:p w14:paraId="76A88044" w14:textId="6746CEF9" w:rsidR="001B4170" w:rsidRPr="00BD0D1F" w:rsidRDefault="001B4170" w:rsidP="001B4170">
            <w:pPr>
              <w:jc w:val="center"/>
              <w:rPr>
                <w:sz w:val="22"/>
                <w:szCs w:val="22"/>
              </w:rPr>
            </w:pPr>
            <w:r w:rsidRPr="00BD0D1F">
              <w:rPr>
                <w:sz w:val="22"/>
                <w:szCs w:val="22"/>
              </w:rPr>
              <w:t>Yes</w:t>
            </w:r>
          </w:p>
        </w:tc>
      </w:tr>
      <w:tr w:rsidR="00C07999" w14:paraId="17796727" w14:textId="77777777" w:rsidTr="00C07999">
        <w:tc>
          <w:tcPr>
            <w:tcW w:w="2575" w:type="pct"/>
          </w:tcPr>
          <w:p w14:paraId="75407DC0" w14:textId="77777777" w:rsidR="001B4170" w:rsidRPr="00BD0D1F" w:rsidRDefault="001B4170" w:rsidP="001B4170">
            <w:pPr>
              <w:rPr>
                <w:sz w:val="22"/>
                <w:szCs w:val="22"/>
              </w:rPr>
            </w:pPr>
            <w:r w:rsidRPr="00BD0D1F">
              <w:rPr>
                <w:sz w:val="22"/>
                <w:szCs w:val="22"/>
              </w:rPr>
              <w:t>Major Projects Canberra</w:t>
            </w:r>
          </w:p>
        </w:tc>
        <w:tc>
          <w:tcPr>
            <w:tcW w:w="910" w:type="pct"/>
          </w:tcPr>
          <w:p w14:paraId="2DFE1E09" w14:textId="6176EB78" w:rsidR="001B4170" w:rsidRPr="00BD0D1F" w:rsidRDefault="001B4170" w:rsidP="001B4170">
            <w:pPr>
              <w:jc w:val="center"/>
              <w:rPr>
                <w:sz w:val="22"/>
                <w:szCs w:val="22"/>
              </w:rPr>
            </w:pPr>
            <w:r w:rsidRPr="00BD0D1F">
              <w:rPr>
                <w:sz w:val="22"/>
                <w:szCs w:val="22"/>
              </w:rPr>
              <w:t>Yes</w:t>
            </w:r>
          </w:p>
        </w:tc>
        <w:tc>
          <w:tcPr>
            <w:tcW w:w="1515" w:type="pct"/>
          </w:tcPr>
          <w:p w14:paraId="462513E7" w14:textId="7D80322D" w:rsidR="001B4170" w:rsidRPr="00BD0D1F" w:rsidRDefault="001B4170" w:rsidP="001B4170">
            <w:pPr>
              <w:jc w:val="center"/>
              <w:rPr>
                <w:sz w:val="22"/>
                <w:szCs w:val="22"/>
              </w:rPr>
            </w:pPr>
            <w:r w:rsidRPr="00BD0D1F">
              <w:rPr>
                <w:sz w:val="22"/>
                <w:szCs w:val="22"/>
              </w:rPr>
              <w:t>Yes</w:t>
            </w:r>
          </w:p>
        </w:tc>
      </w:tr>
      <w:tr w:rsidR="00C07999" w14:paraId="3F88FAA4" w14:textId="77777777" w:rsidTr="00C07999">
        <w:tc>
          <w:tcPr>
            <w:tcW w:w="2575" w:type="pct"/>
          </w:tcPr>
          <w:p w14:paraId="6F28F268" w14:textId="77777777" w:rsidR="006A5EA3" w:rsidRPr="00BD0D1F" w:rsidRDefault="006A5EA3" w:rsidP="006A5EA3">
            <w:pPr>
              <w:rPr>
                <w:sz w:val="22"/>
                <w:szCs w:val="22"/>
              </w:rPr>
            </w:pPr>
          </w:p>
        </w:tc>
        <w:tc>
          <w:tcPr>
            <w:tcW w:w="910" w:type="pct"/>
          </w:tcPr>
          <w:p w14:paraId="4A76B71A" w14:textId="77777777" w:rsidR="006A5EA3" w:rsidRPr="00BD0D1F" w:rsidRDefault="006A5EA3" w:rsidP="006A5EA3">
            <w:pPr>
              <w:jc w:val="center"/>
              <w:rPr>
                <w:sz w:val="22"/>
                <w:szCs w:val="22"/>
              </w:rPr>
            </w:pPr>
          </w:p>
        </w:tc>
        <w:tc>
          <w:tcPr>
            <w:tcW w:w="1515" w:type="pct"/>
          </w:tcPr>
          <w:p w14:paraId="10E86C21" w14:textId="0E861F98" w:rsidR="006A5EA3" w:rsidRPr="00BD0D1F" w:rsidRDefault="006A5EA3" w:rsidP="006A5EA3">
            <w:pPr>
              <w:jc w:val="center"/>
              <w:rPr>
                <w:sz w:val="22"/>
                <w:szCs w:val="22"/>
              </w:rPr>
            </w:pPr>
          </w:p>
        </w:tc>
      </w:tr>
      <w:tr w:rsidR="00C07999" w14:paraId="413CDF0E" w14:textId="77777777" w:rsidTr="00C07999">
        <w:tc>
          <w:tcPr>
            <w:tcW w:w="2575" w:type="pct"/>
          </w:tcPr>
          <w:p w14:paraId="05043874" w14:textId="126A6649" w:rsidR="006A5EA3" w:rsidRPr="00BD0D1F" w:rsidRDefault="006A5EA3" w:rsidP="006A5EA3">
            <w:pPr>
              <w:rPr>
                <w:b/>
                <w:bCs/>
                <w:i/>
                <w:iCs/>
                <w:sz w:val="22"/>
                <w:szCs w:val="22"/>
              </w:rPr>
            </w:pPr>
            <w:r w:rsidRPr="00BD0D1F">
              <w:rPr>
                <w:b/>
                <w:bCs/>
                <w:i/>
                <w:iCs/>
                <w:sz w:val="22"/>
                <w:szCs w:val="22"/>
              </w:rPr>
              <w:t>Office</w:t>
            </w:r>
            <w:r w:rsidR="001B4170" w:rsidRPr="00BD0D1F">
              <w:rPr>
                <w:b/>
                <w:bCs/>
                <w:i/>
                <w:iCs/>
                <w:sz w:val="22"/>
                <w:szCs w:val="22"/>
              </w:rPr>
              <w:t>r of the</w:t>
            </w:r>
            <w:r w:rsidRPr="00BD0D1F">
              <w:rPr>
                <w:b/>
                <w:bCs/>
                <w:i/>
                <w:iCs/>
                <w:sz w:val="22"/>
                <w:szCs w:val="22"/>
              </w:rPr>
              <w:t xml:space="preserve"> Legislative Assembly</w:t>
            </w:r>
          </w:p>
        </w:tc>
        <w:tc>
          <w:tcPr>
            <w:tcW w:w="910" w:type="pct"/>
          </w:tcPr>
          <w:p w14:paraId="10B58142" w14:textId="77777777" w:rsidR="006A5EA3" w:rsidRPr="00BD0D1F" w:rsidRDefault="006A5EA3" w:rsidP="006A5EA3">
            <w:pPr>
              <w:jc w:val="center"/>
              <w:rPr>
                <w:sz w:val="22"/>
                <w:szCs w:val="22"/>
              </w:rPr>
            </w:pPr>
          </w:p>
        </w:tc>
        <w:tc>
          <w:tcPr>
            <w:tcW w:w="1515" w:type="pct"/>
          </w:tcPr>
          <w:p w14:paraId="0DF66993" w14:textId="475B32B7" w:rsidR="006A5EA3" w:rsidRPr="00BD0D1F" w:rsidRDefault="006A5EA3" w:rsidP="006A5EA3">
            <w:pPr>
              <w:jc w:val="center"/>
              <w:rPr>
                <w:sz w:val="22"/>
                <w:szCs w:val="22"/>
              </w:rPr>
            </w:pPr>
          </w:p>
        </w:tc>
      </w:tr>
      <w:tr w:rsidR="00C07999" w:rsidRPr="006D1CA1" w14:paraId="1970F0C4" w14:textId="77777777" w:rsidTr="00C07999">
        <w:tc>
          <w:tcPr>
            <w:tcW w:w="2575" w:type="pct"/>
          </w:tcPr>
          <w:p w14:paraId="5745EDD5" w14:textId="11B6969B" w:rsidR="006A5EA3" w:rsidRPr="00BD0D1F" w:rsidRDefault="006A5EA3" w:rsidP="006A5EA3">
            <w:pPr>
              <w:rPr>
                <w:sz w:val="22"/>
                <w:szCs w:val="22"/>
              </w:rPr>
            </w:pPr>
            <w:r w:rsidRPr="00BD0D1F">
              <w:rPr>
                <w:sz w:val="22"/>
                <w:szCs w:val="22"/>
              </w:rPr>
              <w:t>Auditor-</w:t>
            </w:r>
            <w:r w:rsidR="001B4170" w:rsidRPr="00BD0D1F">
              <w:rPr>
                <w:sz w:val="22"/>
                <w:szCs w:val="22"/>
              </w:rPr>
              <w:t>G</w:t>
            </w:r>
            <w:r w:rsidRPr="00BD0D1F">
              <w:rPr>
                <w:sz w:val="22"/>
                <w:szCs w:val="22"/>
              </w:rPr>
              <w:t>eneral</w:t>
            </w:r>
          </w:p>
        </w:tc>
        <w:tc>
          <w:tcPr>
            <w:tcW w:w="910" w:type="pct"/>
          </w:tcPr>
          <w:p w14:paraId="298DC28C" w14:textId="30F74A8C" w:rsidR="006A5EA3" w:rsidRPr="00BD0D1F" w:rsidRDefault="006A5EA3" w:rsidP="006A5EA3">
            <w:pPr>
              <w:jc w:val="center"/>
              <w:rPr>
                <w:sz w:val="22"/>
                <w:szCs w:val="22"/>
              </w:rPr>
            </w:pPr>
            <w:r w:rsidRPr="00BD0D1F">
              <w:rPr>
                <w:sz w:val="22"/>
                <w:szCs w:val="22"/>
              </w:rPr>
              <w:t>Yes</w:t>
            </w:r>
          </w:p>
        </w:tc>
        <w:tc>
          <w:tcPr>
            <w:tcW w:w="1515" w:type="pct"/>
          </w:tcPr>
          <w:p w14:paraId="30C1E4BD" w14:textId="406AC0AB" w:rsidR="006A5EA3" w:rsidRPr="00BD0D1F" w:rsidRDefault="009A5058" w:rsidP="006A5EA3">
            <w:pPr>
              <w:jc w:val="center"/>
              <w:rPr>
                <w:sz w:val="22"/>
                <w:szCs w:val="22"/>
              </w:rPr>
            </w:pPr>
            <w:r w:rsidRPr="00BD0D1F">
              <w:rPr>
                <w:sz w:val="22"/>
                <w:szCs w:val="22"/>
              </w:rPr>
              <w:t>Yes</w:t>
            </w:r>
          </w:p>
        </w:tc>
      </w:tr>
      <w:tr w:rsidR="00C07999" w:rsidRPr="006D1CA1" w14:paraId="52AC7385" w14:textId="77777777" w:rsidTr="00C07999">
        <w:tc>
          <w:tcPr>
            <w:tcW w:w="2575" w:type="pct"/>
          </w:tcPr>
          <w:p w14:paraId="1CD15B55" w14:textId="77777777" w:rsidR="006A5EA3" w:rsidRPr="00BD0D1F" w:rsidRDefault="006A5EA3" w:rsidP="006A5EA3">
            <w:pPr>
              <w:rPr>
                <w:sz w:val="22"/>
                <w:szCs w:val="22"/>
              </w:rPr>
            </w:pPr>
            <w:r w:rsidRPr="00BD0D1F">
              <w:rPr>
                <w:sz w:val="22"/>
                <w:szCs w:val="22"/>
              </w:rPr>
              <w:t>Integrity Commissioner</w:t>
            </w:r>
          </w:p>
        </w:tc>
        <w:tc>
          <w:tcPr>
            <w:tcW w:w="910" w:type="pct"/>
          </w:tcPr>
          <w:p w14:paraId="01E4210A" w14:textId="19F3AFA8" w:rsidR="006A5EA3" w:rsidRPr="00BD0D1F" w:rsidRDefault="006A5EA3" w:rsidP="006A5EA3">
            <w:pPr>
              <w:jc w:val="center"/>
              <w:rPr>
                <w:sz w:val="22"/>
                <w:szCs w:val="22"/>
              </w:rPr>
            </w:pPr>
            <w:r w:rsidRPr="00BD0D1F">
              <w:rPr>
                <w:sz w:val="22"/>
                <w:szCs w:val="22"/>
              </w:rPr>
              <w:t>Yes</w:t>
            </w:r>
          </w:p>
        </w:tc>
        <w:tc>
          <w:tcPr>
            <w:tcW w:w="1515" w:type="pct"/>
          </w:tcPr>
          <w:p w14:paraId="26A99456" w14:textId="3E6D4B07" w:rsidR="006A5EA3" w:rsidRPr="00BD0D1F" w:rsidRDefault="006A5EA3" w:rsidP="006A5EA3">
            <w:pPr>
              <w:jc w:val="center"/>
              <w:rPr>
                <w:sz w:val="22"/>
                <w:szCs w:val="22"/>
              </w:rPr>
            </w:pPr>
            <w:r w:rsidRPr="00BD0D1F">
              <w:rPr>
                <w:sz w:val="22"/>
                <w:szCs w:val="22"/>
              </w:rPr>
              <w:t>Yes</w:t>
            </w:r>
          </w:p>
        </w:tc>
      </w:tr>
      <w:tr w:rsidR="00C07999" w:rsidRPr="006D1CA1" w14:paraId="43BE744F" w14:textId="77777777" w:rsidTr="00C07999">
        <w:tc>
          <w:tcPr>
            <w:tcW w:w="2575" w:type="pct"/>
          </w:tcPr>
          <w:p w14:paraId="3CD88BB6" w14:textId="77777777" w:rsidR="006A5EA3" w:rsidRPr="00BD0D1F" w:rsidRDefault="006A5EA3" w:rsidP="006A5EA3">
            <w:pPr>
              <w:rPr>
                <w:sz w:val="22"/>
                <w:szCs w:val="22"/>
              </w:rPr>
            </w:pPr>
            <w:r w:rsidRPr="00BD0D1F">
              <w:rPr>
                <w:sz w:val="22"/>
                <w:szCs w:val="22"/>
              </w:rPr>
              <w:t>Electoral Commissioner</w:t>
            </w:r>
          </w:p>
        </w:tc>
        <w:tc>
          <w:tcPr>
            <w:tcW w:w="910" w:type="pct"/>
          </w:tcPr>
          <w:p w14:paraId="13B9432B" w14:textId="34A68EDB" w:rsidR="006A5EA3" w:rsidRPr="00BD0D1F" w:rsidRDefault="006A5EA3" w:rsidP="006A5EA3">
            <w:pPr>
              <w:jc w:val="center"/>
              <w:rPr>
                <w:sz w:val="22"/>
                <w:szCs w:val="22"/>
              </w:rPr>
            </w:pPr>
            <w:r w:rsidRPr="00BD0D1F">
              <w:rPr>
                <w:sz w:val="22"/>
                <w:szCs w:val="22"/>
              </w:rPr>
              <w:t>Yes</w:t>
            </w:r>
          </w:p>
        </w:tc>
        <w:tc>
          <w:tcPr>
            <w:tcW w:w="1515" w:type="pct"/>
          </w:tcPr>
          <w:p w14:paraId="5A748927" w14:textId="784F69AD" w:rsidR="006A5EA3" w:rsidRPr="00BD0D1F" w:rsidRDefault="009A5058" w:rsidP="006A5EA3">
            <w:pPr>
              <w:jc w:val="center"/>
              <w:rPr>
                <w:sz w:val="22"/>
                <w:szCs w:val="22"/>
              </w:rPr>
            </w:pPr>
            <w:r w:rsidRPr="00BD0D1F">
              <w:rPr>
                <w:sz w:val="22"/>
                <w:szCs w:val="22"/>
              </w:rPr>
              <w:t>Yes</w:t>
            </w:r>
          </w:p>
        </w:tc>
      </w:tr>
      <w:tr w:rsidR="00C07999" w:rsidRPr="006D1CA1" w14:paraId="2DC9D76A" w14:textId="77777777" w:rsidTr="00C07999">
        <w:tc>
          <w:tcPr>
            <w:tcW w:w="2575" w:type="pct"/>
          </w:tcPr>
          <w:p w14:paraId="7C80DE0D" w14:textId="6B1E3418" w:rsidR="006A5EA3" w:rsidRPr="00BD0D1F" w:rsidRDefault="006A5EA3" w:rsidP="006A5EA3">
            <w:pPr>
              <w:rPr>
                <w:sz w:val="22"/>
                <w:szCs w:val="22"/>
              </w:rPr>
            </w:pPr>
            <w:r w:rsidRPr="00BD0D1F">
              <w:rPr>
                <w:sz w:val="22"/>
                <w:szCs w:val="22"/>
              </w:rPr>
              <w:t xml:space="preserve">Office </w:t>
            </w:r>
            <w:r w:rsidR="001B4170" w:rsidRPr="00BD0D1F">
              <w:rPr>
                <w:sz w:val="22"/>
                <w:szCs w:val="22"/>
              </w:rPr>
              <w:t xml:space="preserve">of the </w:t>
            </w:r>
            <w:r w:rsidRPr="00BD0D1F">
              <w:rPr>
                <w:sz w:val="22"/>
                <w:szCs w:val="22"/>
              </w:rPr>
              <w:t>Legislative Assembly</w:t>
            </w:r>
          </w:p>
        </w:tc>
        <w:tc>
          <w:tcPr>
            <w:tcW w:w="910" w:type="pct"/>
          </w:tcPr>
          <w:p w14:paraId="06E2EE9B" w14:textId="74C344B1" w:rsidR="006A5EA3" w:rsidRPr="00BD0D1F" w:rsidRDefault="006A5EA3" w:rsidP="006A5EA3">
            <w:pPr>
              <w:jc w:val="center"/>
              <w:rPr>
                <w:sz w:val="22"/>
                <w:szCs w:val="22"/>
              </w:rPr>
            </w:pPr>
            <w:r w:rsidRPr="00BD0D1F">
              <w:rPr>
                <w:sz w:val="22"/>
                <w:szCs w:val="22"/>
              </w:rPr>
              <w:t>Yes</w:t>
            </w:r>
          </w:p>
        </w:tc>
        <w:tc>
          <w:tcPr>
            <w:tcW w:w="1515" w:type="pct"/>
          </w:tcPr>
          <w:p w14:paraId="76D39361" w14:textId="2E6A26CA" w:rsidR="006A5EA3" w:rsidRPr="00BD0D1F" w:rsidRDefault="009A5058" w:rsidP="006A5EA3">
            <w:pPr>
              <w:jc w:val="center"/>
              <w:rPr>
                <w:sz w:val="22"/>
                <w:szCs w:val="22"/>
              </w:rPr>
            </w:pPr>
            <w:r w:rsidRPr="00BD0D1F">
              <w:rPr>
                <w:sz w:val="22"/>
                <w:szCs w:val="22"/>
              </w:rPr>
              <w:t>Yes</w:t>
            </w:r>
          </w:p>
        </w:tc>
      </w:tr>
      <w:bookmarkEnd w:id="103"/>
    </w:tbl>
    <w:p w14:paraId="33F133CA" w14:textId="43063CCA" w:rsidR="007212BC" w:rsidRDefault="007212BC" w:rsidP="00B61753">
      <w:pPr>
        <w:pStyle w:val="Bullet2"/>
        <w:numPr>
          <w:ilvl w:val="0"/>
          <w:numId w:val="0"/>
        </w:numPr>
        <w:spacing w:line="276" w:lineRule="auto"/>
        <w:ind w:left="630"/>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0112"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0675C"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SftgEAAMEDAAAOAAAAZHJzL2Uyb0RvYy54bWysU8GO0zAQvSPxD5bvNO2Krpa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" strokecolor="#2f2f2f [3044]"/>
            </w:pict>
          </mc:Fallback>
        </mc:AlternateContent>
      </w:r>
      <w:bookmarkStart w:id="108" w:name="_Toc457377884"/>
      <w:bookmarkEnd w:id="108"/>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09" w:name="_Toc55814473"/>
      <w:bookmarkStart w:id="110" w:name="_Toc55815582"/>
      <w:bookmarkStart w:id="111" w:name="_Toc57269502"/>
      <w:bookmarkStart w:id="112"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554E4D" w:rsidRPr="000016B9" w:rsidRDefault="00554E4D" w:rsidP="004D2EBC">
                            <w:pPr>
                              <w:pStyle w:val="Intro"/>
                              <w:rPr>
                                <w:caps/>
                                <w:color w:val="FFFFFF"/>
                              </w:rPr>
                            </w:pPr>
                            <w:r>
                              <w:rPr>
                                <w:color w:val="FFFFFF"/>
                              </w:rPr>
                              <w:t>Chief Minister, Treasury and Economic Development Directorate</w:t>
                            </w:r>
                          </w:p>
                          <w:p w14:paraId="7610C570" w14:textId="035F2806" w:rsidR="00554E4D" w:rsidRPr="000016B9" w:rsidRDefault="00554E4D" w:rsidP="004D2EBC">
                            <w:pPr>
                              <w:pStyle w:val="Intro"/>
                              <w:rPr>
                                <w:caps/>
                                <w:color w:val="FFFFFF"/>
                              </w:rPr>
                            </w:pPr>
                            <w:r>
                              <w:rPr>
                                <w:color w:val="FFFFFF"/>
                              </w:rPr>
                              <w:t>April 2021</w:t>
                            </w:r>
                          </w:p>
                          <w:p w14:paraId="0EF20222" w14:textId="5C7021E4" w:rsidR="00554E4D" w:rsidRPr="003D4DBC" w:rsidRDefault="00554E4D"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45"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MuSaHPlAQAAqQMAAA4AAAAAAAAAAAAAAAAALgIAAGRycy9lMm9Eb2MueG1sUEsB&#10;Ai0AFAAGAAgAAAAhAMsYXF/eAAAACgEAAA8AAAAAAAAAAAAAAAAAPwQAAGRycy9kb3ducmV2Lnht&#10;bFBLBQYAAAAABAAEAPMAAABKBQAAAAA=&#10;" filled="f" stroked="f">
                <v:textbox style="mso-fit-shape-to-text:t">
                  <w:txbxContent>
                    <w:p w14:paraId="54D121F6" w14:textId="77777777" w:rsidR="00554E4D" w:rsidRPr="000016B9" w:rsidRDefault="00554E4D" w:rsidP="004D2EBC">
                      <w:pPr>
                        <w:pStyle w:val="Intro"/>
                        <w:rPr>
                          <w:caps/>
                          <w:color w:val="FFFFFF"/>
                        </w:rPr>
                      </w:pPr>
                      <w:r>
                        <w:rPr>
                          <w:color w:val="FFFFFF"/>
                        </w:rPr>
                        <w:t>Chief Minister, Treasury and Economic Development Directorate</w:t>
                      </w:r>
                    </w:p>
                    <w:p w14:paraId="7610C570" w14:textId="035F2806" w:rsidR="00554E4D" w:rsidRPr="000016B9" w:rsidRDefault="00554E4D" w:rsidP="004D2EBC">
                      <w:pPr>
                        <w:pStyle w:val="Intro"/>
                        <w:rPr>
                          <w:caps/>
                          <w:color w:val="FFFFFF"/>
                        </w:rPr>
                      </w:pPr>
                      <w:r>
                        <w:rPr>
                          <w:color w:val="FFFFFF"/>
                        </w:rPr>
                        <w:t>April 2021</w:t>
                      </w:r>
                    </w:p>
                    <w:p w14:paraId="0EF20222" w14:textId="5C7021E4" w:rsidR="00554E4D" w:rsidRPr="003D4DBC" w:rsidRDefault="00554E4D" w:rsidP="000016B9">
                      <w:pPr>
                        <w:pStyle w:val="Intro"/>
                        <w:rPr>
                          <w:color w:val="FFFFFF" w:themeColor="background1"/>
                        </w:rPr>
                      </w:pPr>
                    </w:p>
                  </w:txbxContent>
                </v:textbox>
                <w10:wrap anchory="page"/>
              </v:shape>
            </w:pict>
          </mc:Fallback>
        </mc:AlternateContent>
      </w:r>
      <w:bookmarkEnd w:id="109"/>
      <w:bookmarkEnd w:id="110"/>
      <w:bookmarkEnd w:id="111"/>
      <w:bookmarkEnd w:id="112"/>
    </w:p>
    <w:sectPr w:rsidR="00632F54" w:rsidRPr="00632F54" w:rsidSect="00D53521">
      <w:headerReference w:type="default" r:id="rId17"/>
      <w:footerReference w:type="default" r:id="rId18"/>
      <w:type w:val="continuous"/>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6B46" w14:textId="77777777" w:rsidR="00554E4D" w:rsidRDefault="00554E4D" w:rsidP="00665B9F">
      <w:pPr>
        <w:spacing w:after="0" w:line="240" w:lineRule="auto"/>
      </w:pPr>
      <w:r>
        <w:separator/>
      </w:r>
    </w:p>
  </w:endnote>
  <w:endnote w:type="continuationSeparator" w:id="0">
    <w:p w14:paraId="00E78FFC" w14:textId="77777777" w:rsidR="00554E4D" w:rsidRDefault="00554E4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554E4D" w:rsidRPr="000A6B63" w:rsidRDefault="00554E4D"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31CBFB6F">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E6C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7E9F" w14:textId="77777777" w:rsidR="00554E4D" w:rsidRDefault="00554E4D" w:rsidP="00665B9F">
      <w:pPr>
        <w:spacing w:after="0" w:line="240" w:lineRule="auto"/>
      </w:pPr>
      <w:r>
        <w:separator/>
      </w:r>
    </w:p>
  </w:footnote>
  <w:footnote w:type="continuationSeparator" w:id="0">
    <w:p w14:paraId="3DBD18A1" w14:textId="77777777" w:rsidR="00554E4D" w:rsidRDefault="00554E4D"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70176B04" w:rsidR="00554E4D" w:rsidRPr="003C1423" w:rsidRDefault="003C1423" w:rsidP="003C1423">
    <w:pPr>
      <w:pStyle w:val="Title"/>
      <w:spacing w:after="240" w:line="276" w:lineRule="auto"/>
      <w:rPr>
        <w:rFonts w:cstheme="minorHAnsi"/>
        <w:b/>
        <w:bCs/>
        <w:color w:val="7030A0"/>
        <w:sz w:val="22"/>
        <w:szCs w:val="22"/>
      </w:rPr>
    </w:pPr>
    <w:r>
      <w:rPr>
        <w:rFonts w:cstheme="minorHAnsi"/>
        <w:b/>
        <w:bCs/>
        <w:caps w:val="0"/>
        <w:color w:val="7030A0"/>
        <w:sz w:val="22"/>
        <w:szCs w:val="22"/>
      </w:rPr>
      <w:t xml:space="preserve">ATPP 401 - </w:t>
    </w:r>
    <w:r w:rsidRPr="003C1423">
      <w:rPr>
        <w:rFonts w:cstheme="minorHAnsi"/>
        <w:b/>
        <w:bCs/>
        <w:caps w:val="0"/>
        <w:color w:val="7030A0"/>
        <w:sz w:val="22"/>
        <w:szCs w:val="22"/>
      </w:rPr>
      <w:t xml:space="preserve">Liability </w:t>
    </w:r>
    <w:r>
      <w:rPr>
        <w:rFonts w:cstheme="minorHAnsi"/>
        <w:b/>
        <w:bCs/>
        <w:caps w:val="0"/>
        <w:color w:val="7030A0"/>
        <w:sz w:val="22"/>
        <w:szCs w:val="22"/>
      </w:rPr>
      <w:t>f</w:t>
    </w:r>
    <w:r w:rsidRPr="003C1423">
      <w:rPr>
        <w:rFonts w:cstheme="minorHAnsi"/>
        <w:b/>
        <w:bCs/>
        <w:caps w:val="0"/>
        <w:color w:val="7030A0"/>
        <w:sz w:val="22"/>
        <w:szCs w:val="22"/>
      </w:rPr>
      <w:t xml:space="preserve">or </w:t>
    </w:r>
    <w:r>
      <w:rPr>
        <w:rFonts w:cstheme="minorHAnsi"/>
        <w:b/>
        <w:bCs/>
        <w:caps w:val="0"/>
        <w:color w:val="7030A0"/>
        <w:sz w:val="22"/>
        <w:szCs w:val="22"/>
      </w:rPr>
      <w:t>a</w:t>
    </w:r>
    <w:r w:rsidRPr="003C1423">
      <w:rPr>
        <w:rFonts w:cstheme="minorHAnsi"/>
        <w:b/>
        <w:bCs/>
        <w:caps w:val="0"/>
        <w:color w:val="7030A0"/>
        <w:sz w:val="22"/>
        <w:szCs w:val="22"/>
      </w:rPr>
      <w:t xml:space="preserve">nd Payment </w:t>
    </w:r>
    <w:r>
      <w:rPr>
        <w:rFonts w:cstheme="minorHAnsi"/>
        <w:b/>
        <w:bCs/>
        <w:caps w:val="0"/>
        <w:color w:val="7030A0"/>
        <w:sz w:val="22"/>
        <w:szCs w:val="22"/>
      </w:rPr>
      <w:t>o</w:t>
    </w:r>
    <w:r w:rsidRPr="003C1423">
      <w:rPr>
        <w:rFonts w:cstheme="minorHAnsi"/>
        <w:b/>
        <w:bCs/>
        <w:caps w:val="0"/>
        <w:color w:val="7030A0"/>
        <w:sz w:val="22"/>
        <w:szCs w:val="22"/>
      </w:rPr>
      <w:t>f G</w:t>
    </w:r>
    <w:r>
      <w:rPr>
        <w:rFonts w:cstheme="minorHAnsi"/>
        <w:b/>
        <w:bCs/>
        <w:caps w:val="0"/>
        <w:color w:val="7030A0"/>
        <w:sz w:val="22"/>
        <w:szCs w:val="22"/>
      </w:rPr>
      <w:t>ST</w:t>
    </w:r>
    <w:r w:rsidRPr="003C1423">
      <w:rPr>
        <w:rFonts w:cstheme="minorHAnsi"/>
        <w:b/>
        <w:bCs/>
        <w:caps w:val="0"/>
        <w:color w:val="7030A0"/>
        <w:sz w:val="22"/>
        <w:szCs w:val="22"/>
      </w:rPr>
      <w:t xml:space="preserve"> </w:t>
    </w:r>
    <w:r>
      <w:rPr>
        <w:rFonts w:cstheme="minorHAnsi"/>
        <w:b/>
        <w:bCs/>
        <w:caps w:val="0"/>
        <w:color w:val="7030A0"/>
        <w:sz w:val="22"/>
        <w:szCs w:val="22"/>
      </w:rPr>
      <w:t>b</w:t>
    </w:r>
    <w:r w:rsidRPr="003C1423">
      <w:rPr>
        <w:rFonts w:cstheme="minorHAnsi"/>
        <w:b/>
        <w:bCs/>
        <w:caps w:val="0"/>
        <w:color w:val="7030A0"/>
        <w:sz w:val="22"/>
        <w:szCs w:val="22"/>
      </w:rPr>
      <w:t>etween A</w:t>
    </w:r>
    <w:r>
      <w:rPr>
        <w:rFonts w:cstheme="minorHAnsi"/>
        <w:b/>
        <w:bCs/>
        <w:caps w:val="0"/>
        <w:color w:val="7030A0"/>
        <w:sz w:val="22"/>
        <w:szCs w:val="22"/>
      </w:rPr>
      <w:t>CT</w:t>
    </w:r>
    <w:r w:rsidRPr="003C1423">
      <w:rPr>
        <w:rFonts w:cstheme="minorHAnsi"/>
        <w:b/>
        <w:bCs/>
        <w:caps w:val="0"/>
        <w:color w:val="7030A0"/>
        <w:sz w:val="22"/>
        <w:szCs w:val="22"/>
      </w:rPr>
      <w:t xml:space="preserve"> Government Related Entities</w:t>
    </w:r>
    <w:r w:rsidR="00554E4D" w:rsidRPr="006046FF">
      <w:rPr>
        <w:b/>
        <w:caps w:val="0"/>
        <w:noProof/>
        <w:color w:val="000000" w:themeColor="text1"/>
      </w:rPr>
      <w:drawing>
        <wp:anchor distT="0" distB="0" distL="114300" distR="114300" simplePos="0" relativeHeight="251657728"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6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37D5D"/>
    <w:multiLevelType w:val="hybridMultilevel"/>
    <w:tmpl w:val="D86AEF2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164F5"/>
    <w:multiLevelType w:val="hybridMultilevel"/>
    <w:tmpl w:val="7214E3F4"/>
    <w:lvl w:ilvl="0" w:tplc="DFB01E3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D1477"/>
    <w:multiLevelType w:val="hybridMultilevel"/>
    <w:tmpl w:val="7DAEF368"/>
    <w:lvl w:ilvl="0" w:tplc="0C090001">
      <w:start w:val="1"/>
      <w:numFmt w:val="bullet"/>
      <w:lvlText w:val=""/>
      <w:lvlJc w:val="left"/>
      <w:pPr>
        <w:ind w:left="360" w:hanging="360"/>
      </w:pPr>
      <w:rPr>
        <w:rFonts w:ascii="Symbol" w:hAnsi="Symbol" w:hint="default"/>
        <w:strike w:val="0"/>
        <w:color w:val="auto"/>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71B5E"/>
    <w:multiLevelType w:val="hybridMultilevel"/>
    <w:tmpl w:val="5D3A17AE"/>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4F081D"/>
    <w:multiLevelType w:val="hybridMultilevel"/>
    <w:tmpl w:val="EB5837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733447"/>
    <w:multiLevelType w:val="hybridMultilevel"/>
    <w:tmpl w:val="7EDEA45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44431221"/>
    <w:multiLevelType w:val="hybridMultilevel"/>
    <w:tmpl w:val="6A40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48C277DC"/>
    <w:multiLevelType w:val="hybridMultilevel"/>
    <w:tmpl w:val="7C740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463D89"/>
    <w:multiLevelType w:val="hybridMultilevel"/>
    <w:tmpl w:val="E59ACE30"/>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4EEC7D3F"/>
    <w:multiLevelType w:val="hybridMultilevel"/>
    <w:tmpl w:val="CB867E5E"/>
    <w:lvl w:ilvl="0" w:tplc="A82C3ED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B77ADD"/>
    <w:multiLevelType w:val="hybridMultilevel"/>
    <w:tmpl w:val="62F6E82A"/>
    <w:lvl w:ilvl="0" w:tplc="432C768C">
      <w:start w:val="2"/>
      <w:numFmt w:val="bullet"/>
      <w:lvlText w:val="-"/>
      <w:lvlJc w:val="left"/>
      <w:pPr>
        <w:ind w:left="720" w:hanging="360"/>
      </w:pPr>
      <w:rPr>
        <w:rFonts w:ascii="Arial" w:hAnsi="Aria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645A0C4C"/>
    <w:multiLevelType w:val="multilevel"/>
    <w:tmpl w:val="63C85330"/>
    <w:lvl w:ilvl="0">
      <w:start w:val="1"/>
      <w:numFmt w:val="decimal"/>
      <w:lvlText w:val="%1"/>
      <w:lvlJc w:val="left"/>
      <w:pPr>
        <w:tabs>
          <w:tab w:val="num" w:pos="3126"/>
        </w:tabs>
        <w:ind w:left="312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3272"/>
        </w:tabs>
        <w:ind w:left="3272" w:hanging="720"/>
      </w:pPr>
      <w:rPr>
        <w:rFonts w:hint="default"/>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A42F14"/>
    <w:multiLevelType w:val="multilevel"/>
    <w:tmpl w:val="A780562A"/>
    <w:lvl w:ilvl="0">
      <w:start w:val="1"/>
      <w:numFmt w:val="decimal"/>
      <w:lvlText w:val="%1."/>
      <w:lvlJc w:val="left"/>
      <w:pPr>
        <w:ind w:left="360" w:hanging="360"/>
      </w:pPr>
      <w:rPr>
        <w:rFonts w:hint="default"/>
        <w:b w:val="0"/>
        <w:bCs/>
        <w:sz w:val="21"/>
        <w:szCs w:val="2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B13A9D"/>
    <w:multiLevelType w:val="hybridMultilevel"/>
    <w:tmpl w:val="11343548"/>
    <w:lvl w:ilvl="0" w:tplc="0C09000F">
      <w:start w:val="5"/>
      <w:numFmt w:val="decimal"/>
      <w:lvlText w:val="%1."/>
      <w:lvlJc w:val="left"/>
      <w:pPr>
        <w:ind w:left="100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num w:numId="1">
    <w:abstractNumId w:val="17"/>
  </w:num>
  <w:num w:numId="2">
    <w:abstractNumId w:val="15"/>
  </w:num>
  <w:num w:numId="3">
    <w:abstractNumId w:val="9"/>
  </w:num>
  <w:num w:numId="4">
    <w:abstractNumId w:val="5"/>
  </w:num>
  <w:num w:numId="5">
    <w:abstractNumId w:val="14"/>
  </w:num>
  <w:num w:numId="6">
    <w:abstractNumId w:val="0"/>
  </w:num>
  <w:num w:numId="7">
    <w:abstractNumId w:val="16"/>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3"/>
  </w:num>
  <w:num w:numId="12">
    <w:abstractNumId w:val="8"/>
  </w:num>
  <w:num w:numId="13">
    <w:abstractNumId w:val="4"/>
  </w:num>
  <w:num w:numId="14">
    <w:abstractNumId w:val="3"/>
  </w:num>
  <w:num w:numId="15">
    <w:abstractNumId w:val="11"/>
  </w:num>
  <w:num w:numId="16">
    <w:abstractNumId w:val="1"/>
  </w:num>
  <w:num w:numId="17">
    <w:abstractNumId w:val="19"/>
  </w:num>
  <w:num w:numId="18">
    <w:abstractNumId w:val="17"/>
  </w:num>
  <w:num w:numId="19">
    <w:abstractNumId w:val="12"/>
  </w:num>
  <w:num w:numId="20">
    <w:abstractNumId w:val="2"/>
  </w:num>
  <w:num w:numId="21">
    <w:abstractNumId w:val="7"/>
  </w:num>
  <w:num w:numId="22">
    <w:abstractNumId w:val="10"/>
  </w:num>
  <w:num w:numId="23">
    <w:abstractNumId w:val="17"/>
  </w:num>
  <w:num w:numId="24">
    <w:abstractNumId w:val="17"/>
  </w:num>
  <w:num w:numId="25">
    <w:abstractNumId w:val="17"/>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68D5"/>
    <w:rsid w:val="000077CF"/>
    <w:rsid w:val="00030790"/>
    <w:rsid w:val="00030CC1"/>
    <w:rsid w:val="00034546"/>
    <w:rsid w:val="00034D25"/>
    <w:rsid w:val="00036B92"/>
    <w:rsid w:val="000419C1"/>
    <w:rsid w:val="00043B50"/>
    <w:rsid w:val="000446A5"/>
    <w:rsid w:val="0005170A"/>
    <w:rsid w:val="0005196D"/>
    <w:rsid w:val="000607A6"/>
    <w:rsid w:val="000650AF"/>
    <w:rsid w:val="00065CEA"/>
    <w:rsid w:val="00070067"/>
    <w:rsid w:val="00074450"/>
    <w:rsid w:val="0007453E"/>
    <w:rsid w:val="00074AFC"/>
    <w:rsid w:val="00076803"/>
    <w:rsid w:val="00077772"/>
    <w:rsid w:val="00077EC9"/>
    <w:rsid w:val="00081934"/>
    <w:rsid w:val="000821F6"/>
    <w:rsid w:val="00090A83"/>
    <w:rsid w:val="000947FC"/>
    <w:rsid w:val="00095ECF"/>
    <w:rsid w:val="000960BB"/>
    <w:rsid w:val="000A0C92"/>
    <w:rsid w:val="000A15B3"/>
    <w:rsid w:val="000A2FFC"/>
    <w:rsid w:val="000A6B63"/>
    <w:rsid w:val="000B13CB"/>
    <w:rsid w:val="000C21E4"/>
    <w:rsid w:val="000C3F1E"/>
    <w:rsid w:val="000C5705"/>
    <w:rsid w:val="000C6C34"/>
    <w:rsid w:val="000D5F0C"/>
    <w:rsid w:val="000D6CBD"/>
    <w:rsid w:val="000E5786"/>
    <w:rsid w:val="000F5CCD"/>
    <w:rsid w:val="000F5D86"/>
    <w:rsid w:val="00113D54"/>
    <w:rsid w:val="001165ED"/>
    <w:rsid w:val="0011798B"/>
    <w:rsid w:val="00127B38"/>
    <w:rsid w:val="0013020B"/>
    <w:rsid w:val="00132E5A"/>
    <w:rsid w:val="001369CB"/>
    <w:rsid w:val="00137FB9"/>
    <w:rsid w:val="001451C4"/>
    <w:rsid w:val="0015010B"/>
    <w:rsid w:val="00152EB7"/>
    <w:rsid w:val="0016080C"/>
    <w:rsid w:val="001623DE"/>
    <w:rsid w:val="0017396E"/>
    <w:rsid w:val="00177117"/>
    <w:rsid w:val="00190F88"/>
    <w:rsid w:val="001912A2"/>
    <w:rsid w:val="0019535A"/>
    <w:rsid w:val="001966FA"/>
    <w:rsid w:val="00197666"/>
    <w:rsid w:val="001A0139"/>
    <w:rsid w:val="001A0956"/>
    <w:rsid w:val="001B20B8"/>
    <w:rsid w:val="001B4170"/>
    <w:rsid w:val="001C1FF2"/>
    <w:rsid w:val="001E73DD"/>
    <w:rsid w:val="001E7690"/>
    <w:rsid w:val="001E76BA"/>
    <w:rsid w:val="001F41D6"/>
    <w:rsid w:val="001F6597"/>
    <w:rsid w:val="002009BA"/>
    <w:rsid w:val="0020321B"/>
    <w:rsid w:val="00203514"/>
    <w:rsid w:val="00203525"/>
    <w:rsid w:val="002110E8"/>
    <w:rsid w:val="00214A8E"/>
    <w:rsid w:val="00215465"/>
    <w:rsid w:val="002233F8"/>
    <w:rsid w:val="00246AAC"/>
    <w:rsid w:val="002479CE"/>
    <w:rsid w:val="0026278F"/>
    <w:rsid w:val="00270BC8"/>
    <w:rsid w:val="00272191"/>
    <w:rsid w:val="00272911"/>
    <w:rsid w:val="002846D8"/>
    <w:rsid w:val="00285F0D"/>
    <w:rsid w:val="00293855"/>
    <w:rsid w:val="0029668D"/>
    <w:rsid w:val="002A0832"/>
    <w:rsid w:val="002A093C"/>
    <w:rsid w:val="002A5458"/>
    <w:rsid w:val="002B2DF4"/>
    <w:rsid w:val="002C2961"/>
    <w:rsid w:val="002C5825"/>
    <w:rsid w:val="002C6B74"/>
    <w:rsid w:val="002D2A91"/>
    <w:rsid w:val="002D33BC"/>
    <w:rsid w:val="002D35C5"/>
    <w:rsid w:val="002D6623"/>
    <w:rsid w:val="002E7655"/>
    <w:rsid w:val="002F3300"/>
    <w:rsid w:val="003010B0"/>
    <w:rsid w:val="003026B2"/>
    <w:rsid w:val="00306ACE"/>
    <w:rsid w:val="003238CE"/>
    <w:rsid w:val="0032603F"/>
    <w:rsid w:val="0032731A"/>
    <w:rsid w:val="00334AA8"/>
    <w:rsid w:val="00340BD0"/>
    <w:rsid w:val="003438FF"/>
    <w:rsid w:val="003439ED"/>
    <w:rsid w:val="00354F6D"/>
    <w:rsid w:val="003633F5"/>
    <w:rsid w:val="00376A58"/>
    <w:rsid w:val="00376AA1"/>
    <w:rsid w:val="003849C2"/>
    <w:rsid w:val="003A0D59"/>
    <w:rsid w:val="003A641C"/>
    <w:rsid w:val="003B13F4"/>
    <w:rsid w:val="003C1423"/>
    <w:rsid w:val="003C41C3"/>
    <w:rsid w:val="003C58A9"/>
    <w:rsid w:val="003D4DBC"/>
    <w:rsid w:val="003E14B6"/>
    <w:rsid w:val="003E2A82"/>
    <w:rsid w:val="003F08BC"/>
    <w:rsid w:val="003F23B2"/>
    <w:rsid w:val="0040217A"/>
    <w:rsid w:val="00404316"/>
    <w:rsid w:val="00411A3D"/>
    <w:rsid w:val="00425223"/>
    <w:rsid w:val="00432D00"/>
    <w:rsid w:val="00433307"/>
    <w:rsid w:val="00433DDA"/>
    <w:rsid w:val="0043729D"/>
    <w:rsid w:val="00440D17"/>
    <w:rsid w:val="004439BD"/>
    <w:rsid w:val="004502A1"/>
    <w:rsid w:val="00451537"/>
    <w:rsid w:val="00452B15"/>
    <w:rsid w:val="00454987"/>
    <w:rsid w:val="00455421"/>
    <w:rsid w:val="004563B4"/>
    <w:rsid w:val="00462EA4"/>
    <w:rsid w:val="00463968"/>
    <w:rsid w:val="004640C9"/>
    <w:rsid w:val="00481CE3"/>
    <w:rsid w:val="004820F0"/>
    <w:rsid w:val="00482E0B"/>
    <w:rsid w:val="0048774F"/>
    <w:rsid w:val="0049216D"/>
    <w:rsid w:val="00496C0F"/>
    <w:rsid w:val="00496CD4"/>
    <w:rsid w:val="004A2E3B"/>
    <w:rsid w:val="004A728D"/>
    <w:rsid w:val="004B4981"/>
    <w:rsid w:val="004C10AE"/>
    <w:rsid w:val="004C1925"/>
    <w:rsid w:val="004D2EBC"/>
    <w:rsid w:val="004E69B5"/>
    <w:rsid w:val="004F131E"/>
    <w:rsid w:val="004F3D98"/>
    <w:rsid w:val="004F5B70"/>
    <w:rsid w:val="004F74DA"/>
    <w:rsid w:val="005014D9"/>
    <w:rsid w:val="00503E7E"/>
    <w:rsid w:val="005054A1"/>
    <w:rsid w:val="005115E8"/>
    <w:rsid w:val="00512E77"/>
    <w:rsid w:val="00513DB1"/>
    <w:rsid w:val="00515609"/>
    <w:rsid w:val="00527612"/>
    <w:rsid w:val="00531666"/>
    <w:rsid w:val="0053763A"/>
    <w:rsid w:val="005445ED"/>
    <w:rsid w:val="00553805"/>
    <w:rsid w:val="00554E4D"/>
    <w:rsid w:val="005638F1"/>
    <w:rsid w:val="005654E8"/>
    <w:rsid w:val="00576D35"/>
    <w:rsid w:val="00577AA3"/>
    <w:rsid w:val="0058377A"/>
    <w:rsid w:val="00586AC8"/>
    <w:rsid w:val="00597D83"/>
    <w:rsid w:val="005A0681"/>
    <w:rsid w:val="005A352E"/>
    <w:rsid w:val="005A4AA1"/>
    <w:rsid w:val="005A5959"/>
    <w:rsid w:val="005A60DB"/>
    <w:rsid w:val="005B369E"/>
    <w:rsid w:val="005B593F"/>
    <w:rsid w:val="005C54B5"/>
    <w:rsid w:val="005C72CC"/>
    <w:rsid w:val="005D5D9F"/>
    <w:rsid w:val="005D6B08"/>
    <w:rsid w:val="005E5305"/>
    <w:rsid w:val="005E7CA0"/>
    <w:rsid w:val="005F520A"/>
    <w:rsid w:val="00600374"/>
    <w:rsid w:val="00602C36"/>
    <w:rsid w:val="006046C7"/>
    <w:rsid w:val="006046FF"/>
    <w:rsid w:val="00613F07"/>
    <w:rsid w:val="00616D3C"/>
    <w:rsid w:val="00622565"/>
    <w:rsid w:val="00627FFC"/>
    <w:rsid w:val="0063036E"/>
    <w:rsid w:val="00632F54"/>
    <w:rsid w:val="00633AF4"/>
    <w:rsid w:val="00635C80"/>
    <w:rsid w:val="006515F5"/>
    <w:rsid w:val="006610FF"/>
    <w:rsid w:val="006646CF"/>
    <w:rsid w:val="00665B9F"/>
    <w:rsid w:val="006677C9"/>
    <w:rsid w:val="00680C6F"/>
    <w:rsid w:val="00685229"/>
    <w:rsid w:val="006875BB"/>
    <w:rsid w:val="006926DC"/>
    <w:rsid w:val="0069624A"/>
    <w:rsid w:val="006A2843"/>
    <w:rsid w:val="006A5EA3"/>
    <w:rsid w:val="006A6360"/>
    <w:rsid w:val="006B6D9B"/>
    <w:rsid w:val="006C1037"/>
    <w:rsid w:val="006C2224"/>
    <w:rsid w:val="006D1CA1"/>
    <w:rsid w:val="006D2273"/>
    <w:rsid w:val="006D5CDC"/>
    <w:rsid w:val="006F7929"/>
    <w:rsid w:val="007017BB"/>
    <w:rsid w:val="007028FD"/>
    <w:rsid w:val="007212BC"/>
    <w:rsid w:val="00727A25"/>
    <w:rsid w:val="0073089A"/>
    <w:rsid w:val="00731AE2"/>
    <w:rsid w:val="00742630"/>
    <w:rsid w:val="00752EAD"/>
    <w:rsid w:val="007611D0"/>
    <w:rsid w:val="0076130E"/>
    <w:rsid w:val="00762C72"/>
    <w:rsid w:val="0076392F"/>
    <w:rsid w:val="007704AA"/>
    <w:rsid w:val="00770D11"/>
    <w:rsid w:val="00776841"/>
    <w:rsid w:val="0078083E"/>
    <w:rsid w:val="00780AAC"/>
    <w:rsid w:val="007903B1"/>
    <w:rsid w:val="0079069F"/>
    <w:rsid w:val="007A1CF4"/>
    <w:rsid w:val="007A280C"/>
    <w:rsid w:val="007A40FA"/>
    <w:rsid w:val="007A6A50"/>
    <w:rsid w:val="007A7ECB"/>
    <w:rsid w:val="007B40CC"/>
    <w:rsid w:val="007D1FEC"/>
    <w:rsid w:val="007D26DC"/>
    <w:rsid w:val="007D5985"/>
    <w:rsid w:val="007E76A2"/>
    <w:rsid w:val="007F094A"/>
    <w:rsid w:val="007F0ADE"/>
    <w:rsid w:val="00807008"/>
    <w:rsid w:val="00810221"/>
    <w:rsid w:val="00810457"/>
    <w:rsid w:val="00815AAF"/>
    <w:rsid w:val="00820BCA"/>
    <w:rsid w:val="00825590"/>
    <w:rsid w:val="008266EE"/>
    <w:rsid w:val="00826FDC"/>
    <w:rsid w:val="00832B4A"/>
    <w:rsid w:val="008353FF"/>
    <w:rsid w:val="00840FBE"/>
    <w:rsid w:val="008423B9"/>
    <w:rsid w:val="008459DC"/>
    <w:rsid w:val="008545F3"/>
    <w:rsid w:val="00857AC5"/>
    <w:rsid w:val="0086011C"/>
    <w:rsid w:val="0086024E"/>
    <w:rsid w:val="00860B3E"/>
    <w:rsid w:val="0086439B"/>
    <w:rsid w:val="008705A4"/>
    <w:rsid w:val="00875C35"/>
    <w:rsid w:val="0087736B"/>
    <w:rsid w:val="00881736"/>
    <w:rsid w:val="00884A54"/>
    <w:rsid w:val="00886A94"/>
    <w:rsid w:val="0089332C"/>
    <w:rsid w:val="008A2D11"/>
    <w:rsid w:val="008A593B"/>
    <w:rsid w:val="008B1866"/>
    <w:rsid w:val="008B4747"/>
    <w:rsid w:val="008C38CB"/>
    <w:rsid w:val="008C4B48"/>
    <w:rsid w:val="008C5DC9"/>
    <w:rsid w:val="008D2D94"/>
    <w:rsid w:val="008D37D2"/>
    <w:rsid w:val="008E6747"/>
    <w:rsid w:val="008E6A6E"/>
    <w:rsid w:val="0090578F"/>
    <w:rsid w:val="00912F86"/>
    <w:rsid w:val="0092592D"/>
    <w:rsid w:val="00936F16"/>
    <w:rsid w:val="00937B2B"/>
    <w:rsid w:val="00941A30"/>
    <w:rsid w:val="00947539"/>
    <w:rsid w:val="009501AD"/>
    <w:rsid w:val="0095577E"/>
    <w:rsid w:val="009559E9"/>
    <w:rsid w:val="0096313F"/>
    <w:rsid w:val="00963453"/>
    <w:rsid w:val="00966ABA"/>
    <w:rsid w:val="00973894"/>
    <w:rsid w:val="00975520"/>
    <w:rsid w:val="00987D99"/>
    <w:rsid w:val="009947B8"/>
    <w:rsid w:val="009972DF"/>
    <w:rsid w:val="009979A0"/>
    <w:rsid w:val="009A5058"/>
    <w:rsid w:val="009B0821"/>
    <w:rsid w:val="009B195F"/>
    <w:rsid w:val="009B196B"/>
    <w:rsid w:val="009B7419"/>
    <w:rsid w:val="009C0369"/>
    <w:rsid w:val="009D4D1E"/>
    <w:rsid w:val="009E1BB2"/>
    <w:rsid w:val="009E391E"/>
    <w:rsid w:val="009E4EC4"/>
    <w:rsid w:val="009F0219"/>
    <w:rsid w:val="00A07BB1"/>
    <w:rsid w:val="00A316F9"/>
    <w:rsid w:val="00A324CC"/>
    <w:rsid w:val="00A476A2"/>
    <w:rsid w:val="00A53F9C"/>
    <w:rsid w:val="00A541B9"/>
    <w:rsid w:val="00A56397"/>
    <w:rsid w:val="00A56436"/>
    <w:rsid w:val="00A6033C"/>
    <w:rsid w:val="00A71462"/>
    <w:rsid w:val="00A75E41"/>
    <w:rsid w:val="00A776FA"/>
    <w:rsid w:val="00A7771C"/>
    <w:rsid w:val="00A80C2F"/>
    <w:rsid w:val="00A8133E"/>
    <w:rsid w:val="00A86BCD"/>
    <w:rsid w:val="00A93E44"/>
    <w:rsid w:val="00AA4D3A"/>
    <w:rsid w:val="00AA618D"/>
    <w:rsid w:val="00AA6E5F"/>
    <w:rsid w:val="00AB3779"/>
    <w:rsid w:val="00AB6DED"/>
    <w:rsid w:val="00AB7D32"/>
    <w:rsid w:val="00AC5820"/>
    <w:rsid w:val="00AC747D"/>
    <w:rsid w:val="00AD251D"/>
    <w:rsid w:val="00AD606C"/>
    <w:rsid w:val="00AE2693"/>
    <w:rsid w:val="00AE34FE"/>
    <w:rsid w:val="00AE3905"/>
    <w:rsid w:val="00AE3E57"/>
    <w:rsid w:val="00AE507F"/>
    <w:rsid w:val="00AE6BD7"/>
    <w:rsid w:val="00AF112C"/>
    <w:rsid w:val="00AF4E7F"/>
    <w:rsid w:val="00B02277"/>
    <w:rsid w:val="00B044BA"/>
    <w:rsid w:val="00B23196"/>
    <w:rsid w:val="00B25A2E"/>
    <w:rsid w:val="00B403F4"/>
    <w:rsid w:val="00B40C9A"/>
    <w:rsid w:val="00B40CCC"/>
    <w:rsid w:val="00B42A6D"/>
    <w:rsid w:val="00B43A54"/>
    <w:rsid w:val="00B44063"/>
    <w:rsid w:val="00B4646B"/>
    <w:rsid w:val="00B51C5D"/>
    <w:rsid w:val="00B525C2"/>
    <w:rsid w:val="00B52648"/>
    <w:rsid w:val="00B6033D"/>
    <w:rsid w:val="00B61753"/>
    <w:rsid w:val="00B6508B"/>
    <w:rsid w:val="00B70B52"/>
    <w:rsid w:val="00B71D00"/>
    <w:rsid w:val="00B815E1"/>
    <w:rsid w:val="00B82896"/>
    <w:rsid w:val="00B8431A"/>
    <w:rsid w:val="00B9233A"/>
    <w:rsid w:val="00B94B4B"/>
    <w:rsid w:val="00BB3989"/>
    <w:rsid w:val="00BC21E9"/>
    <w:rsid w:val="00BC6211"/>
    <w:rsid w:val="00BD0D1F"/>
    <w:rsid w:val="00BE2925"/>
    <w:rsid w:val="00BF07A0"/>
    <w:rsid w:val="00C0465E"/>
    <w:rsid w:val="00C053E2"/>
    <w:rsid w:val="00C07999"/>
    <w:rsid w:val="00C07F65"/>
    <w:rsid w:val="00C140C2"/>
    <w:rsid w:val="00C17AE1"/>
    <w:rsid w:val="00C21938"/>
    <w:rsid w:val="00C30FA2"/>
    <w:rsid w:val="00C348AF"/>
    <w:rsid w:val="00C34A60"/>
    <w:rsid w:val="00C34F4D"/>
    <w:rsid w:val="00C403DB"/>
    <w:rsid w:val="00C44D0C"/>
    <w:rsid w:val="00C47CC4"/>
    <w:rsid w:val="00C52E3C"/>
    <w:rsid w:val="00C5519F"/>
    <w:rsid w:val="00C55A3A"/>
    <w:rsid w:val="00C55B8B"/>
    <w:rsid w:val="00C62F7D"/>
    <w:rsid w:val="00C777B3"/>
    <w:rsid w:val="00C801E3"/>
    <w:rsid w:val="00C82173"/>
    <w:rsid w:val="00C837F2"/>
    <w:rsid w:val="00C856C3"/>
    <w:rsid w:val="00C85938"/>
    <w:rsid w:val="00C91093"/>
    <w:rsid w:val="00C973B7"/>
    <w:rsid w:val="00CA4AB5"/>
    <w:rsid w:val="00CA74C1"/>
    <w:rsid w:val="00CB5B48"/>
    <w:rsid w:val="00CB7CEE"/>
    <w:rsid w:val="00CC1CF4"/>
    <w:rsid w:val="00CC4B29"/>
    <w:rsid w:val="00CE2ADD"/>
    <w:rsid w:val="00CE5298"/>
    <w:rsid w:val="00CE6681"/>
    <w:rsid w:val="00CF5A26"/>
    <w:rsid w:val="00CF5CC6"/>
    <w:rsid w:val="00D05E52"/>
    <w:rsid w:val="00D06DD7"/>
    <w:rsid w:val="00D12505"/>
    <w:rsid w:val="00D17E41"/>
    <w:rsid w:val="00D2026C"/>
    <w:rsid w:val="00D21FC2"/>
    <w:rsid w:val="00D249CA"/>
    <w:rsid w:val="00D24F1A"/>
    <w:rsid w:val="00D36954"/>
    <w:rsid w:val="00D40533"/>
    <w:rsid w:val="00D4278C"/>
    <w:rsid w:val="00D51B7A"/>
    <w:rsid w:val="00D53521"/>
    <w:rsid w:val="00D5471F"/>
    <w:rsid w:val="00D63564"/>
    <w:rsid w:val="00D672BE"/>
    <w:rsid w:val="00D727C7"/>
    <w:rsid w:val="00D72E45"/>
    <w:rsid w:val="00D760F0"/>
    <w:rsid w:val="00D97B27"/>
    <w:rsid w:val="00DA1478"/>
    <w:rsid w:val="00DA5AF1"/>
    <w:rsid w:val="00DB04F9"/>
    <w:rsid w:val="00DB064A"/>
    <w:rsid w:val="00DB0E17"/>
    <w:rsid w:val="00DB76EC"/>
    <w:rsid w:val="00DD1627"/>
    <w:rsid w:val="00DD35A4"/>
    <w:rsid w:val="00DD3BB0"/>
    <w:rsid w:val="00DD6496"/>
    <w:rsid w:val="00DD7FA7"/>
    <w:rsid w:val="00DE4195"/>
    <w:rsid w:val="00DF5A9B"/>
    <w:rsid w:val="00DF6C17"/>
    <w:rsid w:val="00E020B6"/>
    <w:rsid w:val="00E03570"/>
    <w:rsid w:val="00E05033"/>
    <w:rsid w:val="00E07E0D"/>
    <w:rsid w:val="00E20794"/>
    <w:rsid w:val="00E20F89"/>
    <w:rsid w:val="00E2181C"/>
    <w:rsid w:val="00E25F01"/>
    <w:rsid w:val="00E278FC"/>
    <w:rsid w:val="00E27E63"/>
    <w:rsid w:val="00E30105"/>
    <w:rsid w:val="00E30862"/>
    <w:rsid w:val="00E30CBC"/>
    <w:rsid w:val="00E4388B"/>
    <w:rsid w:val="00E43F8B"/>
    <w:rsid w:val="00E561E7"/>
    <w:rsid w:val="00E639C0"/>
    <w:rsid w:val="00E666BB"/>
    <w:rsid w:val="00E670FD"/>
    <w:rsid w:val="00E73B61"/>
    <w:rsid w:val="00E753AA"/>
    <w:rsid w:val="00E76B40"/>
    <w:rsid w:val="00E817B2"/>
    <w:rsid w:val="00E82307"/>
    <w:rsid w:val="00E850F8"/>
    <w:rsid w:val="00E93F07"/>
    <w:rsid w:val="00EB201E"/>
    <w:rsid w:val="00EC7585"/>
    <w:rsid w:val="00EC7B5C"/>
    <w:rsid w:val="00EF0DF8"/>
    <w:rsid w:val="00EF1E3C"/>
    <w:rsid w:val="00EF63A6"/>
    <w:rsid w:val="00F04053"/>
    <w:rsid w:val="00F05E53"/>
    <w:rsid w:val="00F11E01"/>
    <w:rsid w:val="00F141C9"/>
    <w:rsid w:val="00F15362"/>
    <w:rsid w:val="00F259AC"/>
    <w:rsid w:val="00F33186"/>
    <w:rsid w:val="00F41F56"/>
    <w:rsid w:val="00F42747"/>
    <w:rsid w:val="00F43E6B"/>
    <w:rsid w:val="00F45FBE"/>
    <w:rsid w:val="00F47ECA"/>
    <w:rsid w:val="00F5042B"/>
    <w:rsid w:val="00F5066C"/>
    <w:rsid w:val="00F51F3D"/>
    <w:rsid w:val="00F53D3C"/>
    <w:rsid w:val="00F60C0E"/>
    <w:rsid w:val="00F6228B"/>
    <w:rsid w:val="00F65D04"/>
    <w:rsid w:val="00F74EEF"/>
    <w:rsid w:val="00F826ED"/>
    <w:rsid w:val="00F875BD"/>
    <w:rsid w:val="00F972CA"/>
    <w:rsid w:val="00FA023D"/>
    <w:rsid w:val="00FA7FA7"/>
    <w:rsid w:val="00FB1226"/>
    <w:rsid w:val="00FB3938"/>
    <w:rsid w:val="00FB470D"/>
    <w:rsid w:val="00FB67DA"/>
    <w:rsid w:val="00FB7CF5"/>
    <w:rsid w:val="00FC0434"/>
    <w:rsid w:val="00FC70CA"/>
    <w:rsid w:val="00FD70F0"/>
    <w:rsid w:val="00FE0459"/>
    <w:rsid w:val="00FE064B"/>
    <w:rsid w:val="00FE631C"/>
    <w:rsid w:val="00FF0A9E"/>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next w:val="Heading2"/>
    <w:link w:val="Heading1Char"/>
    <w:qFormat/>
    <w:rsid w:val="003026B2"/>
    <w:pPr>
      <w:keepNext/>
      <w:suppressAutoHyphens/>
      <w:spacing w:before="360" w:after="120" w:line="440" w:lineRule="exact"/>
      <w:outlineLvl w:val="0"/>
    </w:pPr>
    <w:rPr>
      <w:rFonts w:eastAsiaTheme="majorEastAsia" w:cstheme="majorBidi"/>
      <w:b/>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nhideWhenUsed/>
    <w:qFormat/>
    <w:rsid w:val="007A40FA"/>
    <w:pPr>
      <w:keepNext/>
      <w:suppressAutoHyphens/>
      <w:spacing w:before="240" w:after="60" w:line="240" w:lineRule="exact"/>
      <w:outlineLvl w:val="2"/>
    </w:pPr>
    <w:rPr>
      <w:b/>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B2"/>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rsid w:val="007A40FA"/>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2110E8"/>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uiPriority w:val="99"/>
    <w:semiHidden/>
    <w:unhideWhenUsed/>
    <w:rsid w:val="000D6CBD"/>
    <w:rPr>
      <w:sz w:val="16"/>
      <w:szCs w:val="16"/>
    </w:rPr>
  </w:style>
  <w:style w:type="paragraph" w:styleId="CommentText">
    <w:name w:val="annotation text"/>
    <w:basedOn w:val="Normal"/>
    <w:link w:val="CommentTextChar"/>
    <w:uiPriority w:val="99"/>
    <w:semiHidden/>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semiHidden/>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account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pps.treasury.act.gov.au/account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treasury.act.gov.au/accou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2</TotalTime>
  <Pages>20</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lastModifiedBy>Palfreyman, Hamish</cp:lastModifiedBy>
  <cp:revision>3</cp:revision>
  <cp:lastPrinted>2016-09-21T00:45:00Z</cp:lastPrinted>
  <dcterms:created xsi:type="dcterms:W3CDTF">2022-06-06T12:49:00Z</dcterms:created>
  <dcterms:modified xsi:type="dcterms:W3CDTF">2022-06-06T12:50:00Z</dcterms:modified>
</cp:coreProperties>
</file>