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A747" w14:textId="05C33BFF" w:rsidR="00FE71C5" w:rsidRDefault="00FE71C5">
      <w:pPr>
        <w:rPr>
          <w:noProof/>
        </w:rPr>
      </w:pPr>
    </w:p>
    <w:p w14:paraId="1B677928" w14:textId="058882BE" w:rsidR="00FE71C5" w:rsidRDefault="00FE71C5">
      <w:pPr>
        <w:rPr>
          <w:noProof/>
        </w:rPr>
      </w:pPr>
    </w:p>
    <w:p w14:paraId="66107252" w14:textId="207C58D2" w:rsidR="00FE71C5" w:rsidRDefault="00FE71C5">
      <w:pPr>
        <w:rPr>
          <w:noProof/>
        </w:rPr>
      </w:pPr>
      <w:r>
        <w:rPr>
          <w:noProof/>
        </w:rPr>
        <w:drawing>
          <wp:anchor distT="0" distB="0" distL="114300" distR="114300" simplePos="0" relativeHeight="251658240" behindDoc="1" locked="0" layoutInCell="1" allowOverlap="1" wp14:anchorId="4391E795" wp14:editId="70E3D9A1">
            <wp:simplePos x="0" y="0"/>
            <wp:positionH relativeFrom="column">
              <wp:posOffset>-1905</wp:posOffset>
            </wp:positionH>
            <wp:positionV relativeFrom="paragraph">
              <wp:posOffset>156707</wp:posOffset>
            </wp:positionV>
            <wp:extent cx="1413510" cy="721995"/>
            <wp:effectExtent l="0" t="0" r="0" b="1905"/>
            <wp:wrapTight wrapText="bothSides">
              <wp:wrapPolygon edited="0">
                <wp:start x="3493" y="0"/>
                <wp:lineTo x="0" y="3420"/>
                <wp:lineTo x="0" y="14248"/>
                <wp:lineTo x="873" y="18237"/>
                <wp:lineTo x="3202" y="21087"/>
                <wp:lineTo x="3784" y="21087"/>
                <wp:lineTo x="6987" y="21087"/>
                <wp:lineTo x="7569" y="21087"/>
                <wp:lineTo x="9606" y="18237"/>
                <wp:lineTo x="21251" y="16528"/>
                <wp:lineTo x="21251" y="4559"/>
                <wp:lineTo x="7278" y="0"/>
                <wp:lineTo x="3493" y="0"/>
              </wp:wrapPolygon>
            </wp:wrapTight>
            <wp:docPr id="87"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13510" cy="721995"/>
                    </a:xfrm>
                    <a:prstGeom prst="rect">
                      <a:avLst/>
                    </a:prstGeom>
                    <a:noFill/>
                  </pic:spPr>
                </pic:pic>
              </a:graphicData>
            </a:graphic>
          </wp:anchor>
        </w:drawing>
      </w:r>
    </w:p>
    <w:p w14:paraId="05DC5086" w14:textId="0AB01759" w:rsidR="00FE71C5" w:rsidRDefault="00FE71C5">
      <w:pPr>
        <w:rPr>
          <w:noProof/>
        </w:rPr>
      </w:pPr>
    </w:p>
    <w:p w14:paraId="43E75184" w14:textId="08412629" w:rsidR="00FE71C5" w:rsidRDefault="00FE71C5">
      <w:pPr>
        <w:rPr>
          <w:noProof/>
        </w:rPr>
      </w:pPr>
    </w:p>
    <w:p w14:paraId="52C4E586" w14:textId="77777777" w:rsidR="00FE71C5" w:rsidRDefault="00FE71C5">
      <w:pPr>
        <w:rPr>
          <w:noProof/>
        </w:rPr>
      </w:pPr>
    </w:p>
    <w:p w14:paraId="0E3C412E" w14:textId="3AB2AAC3" w:rsidR="00FE71C5" w:rsidRDefault="00FE71C5">
      <w:pPr>
        <w:rPr>
          <w:noProof/>
        </w:rPr>
      </w:pPr>
    </w:p>
    <w:p w14:paraId="04D7240A" w14:textId="77777777" w:rsidR="00FE71C5" w:rsidRDefault="00FE71C5">
      <w:pPr>
        <w:rPr>
          <w:noProof/>
        </w:rPr>
      </w:pPr>
    </w:p>
    <w:p w14:paraId="3A3190FE" w14:textId="77777777" w:rsidR="00FE71C5" w:rsidRDefault="00FE71C5">
      <w:pPr>
        <w:rPr>
          <w:noProof/>
        </w:rPr>
      </w:pPr>
    </w:p>
    <w:p w14:paraId="41A911AD" w14:textId="77777777" w:rsidR="00FE71C5" w:rsidRDefault="00FE71C5">
      <w:pPr>
        <w:rPr>
          <w:noProof/>
        </w:rPr>
      </w:pPr>
    </w:p>
    <w:p w14:paraId="46E40482" w14:textId="77777777" w:rsidR="00FE71C5" w:rsidRDefault="00FE71C5">
      <w:pPr>
        <w:rPr>
          <w:noProof/>
        </w:rPr>
      </w:pPr>
    </w:p>
    <w:p w14:paraId="68DD8DDE" w14:textId="77777777" w:rsidR="00FE71C5" w:rsidRDefault="00FE71C5">
      <w:pPr>
        <w:rPr>
          <w:noProof/>
        </w:rPr>
      </w:pPr>
    </w:p>
    <w:p w14:paraId="724F0F4E" w14:textId="77777777" w:rsidR="00FE71C5" w:rsidRDefault="00FE71C5">
      <w:pPr>
        <w:rPr>
          <w:noProof/>
        </w:rPr>
      </w:pPr>
    </w:p>
    <w:p w14:paraId="6CD9DF37" w14:textId="2F795EF0" w:rsidR="000A2FFC" w:rsidRDefault="00E6122A">
      <w:r>
        <w:rPr>
          <w:noProof/>
        </w:rPr>
        <w:drawing>
          <wp:anchor distT="0" distB="0" distL="114300" distR="114300" simplePos="0" relativeHeight="251638272" behindDoc="1" locked="0" layoutInCell="1" allowOverlap="1" wp14:anchorId="6A5DBD08" wp14:editId="292B3FB4">
            <wp:simplePos x="0" y="0"/>
            <wp:positionH relativeFrom="page">
              <wp:posOffset>12700</wp:posOffset>
            </wp:positionH>
            <wp:positionV relativeFrom="page">
              <wp:posOffset>-30149</wp:posOffset>
            </wp:positionV>
            <wp:extent cx="7619913" cy="10778490"/>
            <wp:effectExtent l="0" t="0" r="635" b="381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p w14:paraId="4E3AF0A3" w14:textId="462E8E95" w:rsidR="00FE71C5" w:rsidRDefault="00FE71C5"/>
    <w:p w14:paraId="0320BD27" w14:textId="1A053E89" w:rsidR="00FE71C5" w:rsidRDefault="00FE71C5"/>
    <w:p w14:paraId="563CDE8B" w14:textId="77777777" w:rsidR="00FE71C5" w:rsidRDefault="00FE71C5"/>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D553A83" w14:textId="4F611E86" w:rsidR="00F875BD" w:rsidRDefault="00FE71C5">
          <w:r>
            <w:rPr>
              <w:rFonts w:asciiTheme="majorHAnsi" w:eastAsia="Times New Roman" w:hAnsiTheme="majorHAnsi"/>
              <w:caps/>
              <w:noProof/>
              <w:color w:val="482D8C" w:themeColor="background2"/>
              <w:sz w:val="36"/>
              <w:szCs w:val="40"/>
            </w:rPr>
            <mc:AlternateContent>
              <mc:Choice Requires="wps">
                <w:drawing>
                  <wp:inline distT="0" distB="0" distL="0" distR="0" wp14:anchorId="5BDCD75D" wp14:editId="423EFF13">
                    <wp:extent cx="5162550" cy="2689225"/>
                    <wp:effectExtent l="0" t="0" r="0" b="0"/>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CF9E6" w14:textId="77777777" w:rsidR="00FE71C5" w:rsidRDefault="00FE71C5" w:rsidP="00FE71C5">
                                <w:pPr>
                                  <w:pStyle w:val="Title"/>
                                  <w:spacing w:line="276" w:lineRule="auto"/>
                                  <w:jc w:val="center"/>
                                  <w:rPr>
                                    <w:color w:val="FFFFFF" w:themeColor="background1"/>
                                  </w:rPr>
                                </w:pPr>
                                <w:bookmarkStart w:id="0" w:name="_Toc2953297"/>
                                <w:bookmarkStart w:id="1" w:name="_Toc78462645"/>
                                <w:r w:rsidRPr="00AD542B">
                                  <w:rPr>
                                    <w:color w:val="FFFFFF" w:themeColor="background1"/>
                                  </w:rPr>
                                  <w:t xml:space="preserve">AAPP 115 ACT ACCOUNTING POLICY PAPER ON </w:t>
                                </w:r>
                                <w:bookmarkEnd w:id="0"/>
                                <w:bookmarkEnd w:id="1"/>
                                <w:r w:rsidRPr="00AD542B">
                                  <w:rPr>
                                    <w:color w:val="FFFFFF" w:themeColor="background1"/>
                                  </w:rPr>
                                  <w:t>INTANGIBLE ASSETS: SOFTWARE</w:t>
                                </w:r>
                              </w:p>
                              <w:p w14:paraId="03CB9AF0" w14:textId="77777777" w:rsidR="00FE71C5" w:rsidRDefault="00FE71C5" w:rsidP="00FE71C5">
                                <w:pPr>
                                  <w:pStyle w:val="Title"/>
                                  <w:spacing w:line="276" w:lineRule="auto"/>
                                  <w:jc w:val="center"/>
                                  <w:rPr>
                                    <w:color w:val="FFFFFF" w:themeColor="background1"/>
                                  </w:rPr>
                                </w:pPr>
                              </w:p>
                              <w:p w14:paraId="3503AD60" w14:textId="77777777" w:rsidR="00FE71C5" w:rsidRDefault="00FE71C5" w:rsidP="00FE71C5">
                                <w:pPr>
                                  <w:pStyle w:val="Title"/>
                                  <w:spacing w:line="276" w:lineRule="auto"/>
                                  <w:jc w:val="center"/>
                                  <w:rPr>
                                    <w:color w:val="FFFFFF" w:themeColor="background1"/>
                                  </w:rPr>
                                </w:pPr>
                              </w:p>
                              <w:p w14:paraId="691EFA96" w14:textId="77777777" w:rsidR="00FE71C5" w:rsidRDefault="00FE71C5" w:rsidP="00FE71C5">
                                <w:pPr>
                                  <w:pStyle w:val="Title"/>
                                  <w:spacing w:line="276" w:lineRule="auto"/>
                                  <w:jc w:val="center"/>
                                  <w:rPr>
                                    <w:rFonts w:ascii="Calibri" w:hAnsi="Calibri"/>
                                    <w:color w:val="FFFFFF" w:themeColor="background1"/>
                                  </w:rPr>
                                </w:pPr>
                              </w:p>
                              <w:p w14:paraId="64804DF7" w14:textId="77777777" w:rsidR="00FE71C5" w:rsidRDefault="00FE71C5" w:rsidP="00FE71C5">
                                <w:pPr>
                                  <w:pStyle w:val="Title"/>
                                  <w:rPr>
                                    <w:color w:val="FFFFFF"/>
                                    <w:lang w:val="en-US"/>
                                  </w:rPr>
                                </w:pPr>
                              </w:p>
                              <w:p w14:paraId="293BF824" w14:textId="77777777" w:rsidR="00FE71C5" w:rsidRDefault="00FE71C5" w:rsidP="00FE71C5">
                                <w:pPr>
                                  <w:pStyle w:val="Title"/>
                                  <w:rPr>
                                    <w:color w:val="FFFFFF"/>
                                    <w:lang w:val="en-US"/>
                                  </w:rPr>
                                </w:pPr>
                              </w:p>
                              <w:p w14:paraId="7CAB36C5" w14:textId="77777777" w:rsidR="00FE71C5" w:rsidRPr="00C403DB" w:rsidRDefault="00FE71C5" w:rsidP="00FE71C5">
                                <w:pPr>
                                  <w:pStyle w:val="Title"/>
                                  <w:rPr>
                                    <w:color w:val="FFFFFF"/>
                                    <w:lang w:val="en-US"/>
                                  </w:rPr>
                                </w:pPr>
                              </w:p>
                            </w:txbxContent>
                          </wps:txbx>
                          <wps:bodyPr rot="0" vert="horz" wrap="square" lIns="91440" tIns="45720" rIns="91440" bIns="45720" anchor="t" anchorCtr="0" upright="1">
                            <a:noAutofit/>
                          </wps:bodyPr>
                        </wps:wsp>
                      </a:graphicData>
                    </a:graphic>
                  </wp:inline>
                </w:drawing>
              </mc:Choice>
              <mc:Fallback>
                <w:pict>
                  <v:shapetype w14:anchorId="5BDCD75D" id="_x0000_t202" coordsize="21600,21600" o:spt="202" path="m,l,21600r21600,l21600,xe">
                    <v:stroke joinstyle="miter"/>
                    <v:path gradientshapeok="t" o:connecttype="rect"/>
                  </v:shapetype>
                  <v:shape id="Text Box 9" o:spid="_x0000_s1026" type="#_x0000_t202" style="width:406.5pt;height:2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" filled="f" stroked="f">
                    <v:textbox>
                      <w:txbxContent>
                        <w:p w14:paraId="03BCF9E6" w14:textId="77777777" w:rsidR="00FE71C5" w:rsidRDefault="00FE71C5" w:rsidP="00FE71C5">
                          <w:pPr>
                            <w:pStyle w:val="Title"/>
                            <w:spacing w:line="276" w:lineRule="auto"/>
                            <w:jc w:val="center"/>
                            <w:rPr>
                              <w:color w:val="FFFFFF" w:themeColor="background1"/>
                            </w:rPr>
                          </w:pPr>
                          <w:bookmarkStart w:id="2" w:name="_Toc2953297"/>
                          <w:bookmarkStart w:id="3" w:name="_Toc78462645"/>
                          <w:r w:rsidRPr="00AD542B">
                            <w:rPr>
                              <w:color w:val="FFFFFF" w:themeColor="background1"/>
                            </w:rPr>
                            <w:t xml:space="preserve">AAPP 115 ACT ACCOUNTING POLICY PAPER ON </w:t>
                          </w:r>
                          <w:bookmarkEnd w:id="2"/>
                          <w:bookmarkEnd w:id="3"/>
                          <w:r w:rsidRPr="00AD542B">
                            <w:rPr>
                              <w:color w:val="FFFFFF" w:themeColor="background1"/>
                            </w:rPr>
                            <w:t>INTANGIBLE ASSETS: SOFTWARE</w:t>
                          </w:r>
                        </w:p>
                        <w:p w14:paraId="03CB9AF0" w14:textId="77777777" w:rsidR="00FE71C5" w:rsidRDefault="00FE71C5" w:rsidP="00FE71C5">
                          <w:pPr>
                            <w:pStyle w:val="Title"/>
                            <w:spacing w:line="276" w:lineRule="auto"/>
                            <w:jc w:val="center"/>
                            <w:rPr>
                              <w:color w:val="FFFFFF" w:themeColor="background1"/>
                            </w:rPr>
                          </w:pPr>
                        </w:p>
                        <w:p w14:paraId="3503AD60" w14:textId="77777777" w:rsidR="00FE71C5" w:rsidRDefault="00FE71C5" w:rsidP="00FE71C5">
                          <w:pPr>
                            <w:pStyle w:val="Title"/>
                            <w:spacing w:line="276" w:lineRule="auto"/>
                            <w:jc w:val="center"/>
                            <w:rPr>
                              <w:color w:val="FFFFFF" w:themeColor="background1"/>
                            </w:rPr>
                          </w:pPr>
                        </w:p>
                        <w:p w14:paraId="691EFA96" w14:textId="77777777" w:rsidR="00FE71C5" w:rsidRDefault="00FE71C5" w:rsidP="00FE71C5">
                          <w:pPr>
                            <w:pStyle w:val="Title"/>
                            <w:spacing w:line="276" w:lineRule="auto"/>
                            <w:jc w:val="center"/>
                            <w:rPr>
                              <w:rFonts w:ascii="Calibri" w:hAnsi="Calibri"/>
                              <w:color w:val="FFFFFF" w:themeColor="background1"/>
                            </w:rPr>
                          </w:pPr>
                        </w:p>
                        <w:p w14:paraId="64804DF7" w14:textId="77777777" w:rsidR="00FE71C5" w:rsidRDefault="00FE71C5" w:rsidP="00FE71C5">
                          <w:pPr>
                            <w:pStyle w:val="Title"/>
                            <w:rPr>
                              <w:color w:val="FFFFFF"/>
                              <w:lang w:val="en-US"/>
                            </w:rPr>
                          </w:pPr>
                        </w:p>
                        <w:p w14:paraId="293BF824" w14:textId="77777777" w:rsidR="00FE71C5" w:rsidRDefault="00FE71C5" w:rsidP="00FE71C5">
                          <w:pPr>
                            <w:pStyle w:val="Title"/>
                            <w:rPr>
                              <w:color w:val="FFFFFF"/>
                              <w:lang w:val="en-US"/>
                            </w:rPr>
                          </w:pPr>
                        </w:p>
                        <w:p w14:paraId="7CAB36C5" w14:textId="77777777" w:rsidR="00FE71C5" w:rsidRPr="00C403DB" w:rsidRDefault="00FE71C5" w:rsidP="00FE71C5">
                          <w:pPr>
                            <w:pStyle w:val="Title"/>
                            <w:rPr>
                              <w:color w:val="FFFFFF"/>
                              <w:lang w:val="en-US"/>
                            </w:rPr>
                          </w:pPr>
                        </w:p>
                      </w:txbxContent>
                    </v:textbox>
                    <w10:anchorlock/>
                  </v:shape>
                </w:pict>
              </mc:Fallback>
            </mc:AlternateContent>
          </w:r>
        </w:p>
        <w:p w14:paraId="31C02C7F" w14:textId="77777777" w:rsidR="00FE71C5" w:rsidRDefault="00FE71C5">
          <w:pPr>
            <w:spacing w:line="276" w:lineRule="auto"/>
            <w:rPr>
              <w:rFonts w:asciiTheme="majorHAnsi" w:eastAsia="Times New Roman" w:hAnsiTheme="majorHAnsi"/>
              <w:caps/>
              <w:noProof/>
              <w:color w:val="482D8C" w:themeColor="background2"/>
              <w:sz w:val="36"/>
              <w:szCs w:val="40"/>
            </w:rPr>
          </w:pPr>
        </w:p>
        <w:p w14:paraId="71F69ABF" w14:textId="77777777" w:rsidR="00FE71C5" w:rsidRDefault="00FE71C5">
          <w:pPr>
            <w:spacing w:line="276" w:lineRule="auto"/>
            <w:rPr>
              <w:rFonts w:asciiTheme="majorHAnsi" w:eastAsia="Times New Roman" w:hAnsiTheme="majorHAnsi"/>
              <w:caps/>
              <w:noProof/>
              <w:color w:val="482D8C" w:themeColor="background2"/>
              <w:sz w:val="36"/>
              <w:szCs w:val="40"/>
            </w:rPr>
          </w:pPr>
        </w:p>
        <w:p w14:paraId="12E5F0F4" w14:textId="77777777" w:rsidR="00FE71C5" w:rsidRDefault="00FE71C5">
          <w:pPr>
            <w:spacing w:line="276" w:lineRule="auto"/>
            <w:rPr>
              <w:rFonts w:asciiTheme="majorHAnsi" w:eastAsia="Times New Roman" w:hAnsiTheme="majorHAnsi"/>
              <w:caps/>
              <w:noProof/>
              <w:color w:val="482D8C" w:themeColor="background2"/>
              <w:sz w:val="36"/>
              <w:szCs w:val="40"/>
            </w:rPr>
          </w:pPr>
        </w:p>
        <w:p w14:paraId="76638213" w14:textId="77777777" w:rsidR="00FE71C5" w:rsidRDefault="00FE71C5">
          <w:pPr>
            <w:spacing w:line="276" w:lineRule="auto"/>
            <w:rPr>
              <w:rFonts w:asciiTheme="majorHAnsi" w:eastAsia="Times New Roman" w:hAnsiTheme="majorHAnsi"/>
              <w:caps/>
              <w:noProof/>
              <w:color w:val="482D8C" w:themeColor="background2"/>
              <w:sz w:val="36"/>
              <w:szCs w:val="40"/>
            </w:rPr>
          </w:pPr>
        </w:p>
        <w:p w14:paraId="30FEBD2F" w14:textId="77777777" w:rsidR="00FE71C5" w:rsidRDefault="00FE71C5">
          <w:pPr>
            <w:spacing w:line="276" w:lineRule="auto"/>
            <w:rPr>
              <w:rFonts w:asciiTheme="majorHAnsi" w:eastAsia="Times New Roman" w:hAnsiTheme="majorHAnsi"/>
              <w:caps/>
              <w:noProof/>
              <w:color w:val="482D8C" w:themeColor="background2"/>
              <w:sz w:val="36"/>
              <w:szCs w:val="40"/>
            </w:rPr>
          </w:pPr>
        </w:p>
        <w:p w14:paraId="6EF5DC66" w14:textId="77777777" w:rsidR="00FE71C5" w:rsidRDefault="00FE71C5">
          <w:pPr>
            <w:spacing w:line="276" w:lineRule="auto"/>
            <w:rPr>
              <w:rFonts w:asciiTheme="majorHAnsi" w:eastAsia="Times New Roman" w:hAnsiTheme="majorHAnsi"/>
              <w:caps/>
              <w:noProof/>
              <w:color w:val="482D8C" w:themeColor="background2"/>
              <w:sz w:val="36"/>
              <w:szCs w:val="40"/>
            </w:rPr>
          </w:pPr>
        </w:p>
        <w:p w14:paraId="49B2A568" w14:textId="37AC7AF5" w:rsidR="00F875BD" w:rsidRDefault="00C403DB">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inline distT="0" distB="0" distL="0" distR="0" wp14:anchorId="19CC4138" wp14:editId="3CB09499">
                    <wp:extent cx="2929255" cy="916940"/>
                    <wp:effectExtent l="0" t="0" r="0" b="0"/>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4B1E4223" w14:textId="25BCA29E" w:rsidR="00D4090F" w:rsidRPr="000016B9" w:rsidRDefault="00D4090F" w:rsidP="0089332C">
                                <w:pPr>
                                  <w:pStyle w:val="Intro"/>
                                  <w:rPr>
                                    <w:caps/>
                                    <w:color w:val="FFFFFF"/>
                                  </w:rPr>
                                </w:pPr>
                                <w:r>
                                  <w:rPr>
                                    <w:color w:val="FFFFFF"/>
                                  </w:rPr>
                                  <w:t xml:space="preserve">Policy </w:t>
                                </w:r>
                                <w:proofErr w:type="gramStart"/>
                                <w:r>
                                  <w:rPr>
                                    <w:color w:val="FFFFFF"/>
                                  </w:rPr>
                                  <w:t>start</w:t>
                                </w:r>
                                <w:proofErr w:type="gramEnd"/>
                                <w:r>
                                  <w:rPr>
                                    <w:color w:val="FFFFFF"/>
                                  </w:rPr>
                                  <w:t xml:space="preserve"> date: </w:t>
                                </w:r>
                                <w:r w:rsidR="00463548">
                                  <w:rPr>
                                    <w:color w:val="FFFFFF"/>
                                  </w:rPr>
                                  <w:t>1 July</w:t>
                                </w:r>
                                <w:r w:rsidR="00167B24">
                                  <w:rPr>
                                    <w:color w:val="FFFFFF"/>
                                  </w:rPr>
                                  <w:t xml:space="preserve"> 2022</w:t>
                                </w:r>
                              </w:p>
                            </w:txbxContent>
                          </wps:txbx>
                          <wps:bodyPr rot="0" vert="horz" wrap="square" lIns="91440" tIns="45720" rIns="91440" bIns="45720" anchor="t" anchorCtr="0" upright="1">
                            <a:spAutoFit/>
                          </wps:bodyPr>
                        </wps:wsp>
                      </a:graphicData>
                    </a:graphic>
                  </wp:inline>
                </w:drawing>
              </mc:Choice>
              <mc:Fallback>
                <w:pict>
                  <v:shape w14:anchorId="19CC4138" id="Text Box 10" o:spid="_x0000_s1027" type="#_x0000_t202" style="width:230.65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" filled="f" stroked="f">
                    <v:textbox style="mso-fit-shape-to-text:t">
                      <w:txbxContent>
                        <w:p w14:paraId="7979A790" w14:textId="6B2C3AC3" w:rsidR="00D4090F" w:rsidRPr="000016B9" w:rsidRDefault="00D4090F" w:rsidP="0089332C">
                          <w:pPr>
                            <w:pStyle w:val="Intro"/>
                            <w:rPr>
                              <w:caps/>
                              <w:color w:val="FFFFFF"/>
                            </w:rPr>
                          </w:pPr>
                          <w:r>
                            <w:rPr>
                              <w:color w:val="FFFFFF"/>
                            </w:rPr>
                            <w:t>Chief Minister, Treasury and Economic Development Directorate</w:t>
                          </w:r>
                        </w:p>
                        <w:p w14:paraId="4B1E4223" w14:textId="25BCA29E" w:rsidR="00D4090F" w:rsidRPr="000016B9" w:rsidRDefault="00D4090F" w:rsidP="0089332C">
                          <w:pPr>
                            <w:pStyle w:val="Intro"/>
                            <w:rPr>
                              <w:caps/>
                              <w:color w:val="FFFFFF"/>
                            </w:rPr>
                          </w:pPr>
                          <w:r>
                            <w:rPr>
                              <w:color w:val="FFFFFF"/>
                            </w:rPr>
                            <w:t xml:space="preserve">Policy </w:t>
                          </w:r>
                          <w:proofErr w:type="gramStart"/>
                          <w:r>
                            <w:rPr>
                              <w:color w:val="FFFFFF"/>
                            </w:rPr>
                            <w:t>start</w:t>
                          </w:r>
                          <w:proofErr w:type="gramEnd"/>
                          <w:r>
                            <w:rPr>
                              <w:color w:val="FFFFFF"/>
                            </w:rPr>
                            <w:t xml:space="preserve"> date: </w:t>
                          </w:r>
                          <w:r w:rsidR="00463548">
                            <w:rPr>
                              <w:color w:val="FFFFFF"/>
                            </w:rPr>
                            <w:t>1 July</w:t>
                          </w:r>
                          <w:r w:rsidR="00167B24">
                            <w:rPr>
                              <w:color w:val="FFFFFF"/>
                            </w:rPr>
                            <w:t xml:space="preserve"> 2022</w:t>
                          </w:r>
                        </w:p>
                      </w:txbxContent>
                    </v:textbox>
                    <w10:anchorlock/>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58DFF7F5" w14:textId="0B829979" w:rsidR="000A1429" w:rsidRDefault="00A65782" w:rsidP="00632E8D">
      <w:pPr>
        <w:pStyle w:val="TOC1"/>
      </w:pPr>
      <w:bookmarkStart w:id="2" w:name="_Toc64020120"/>
      <w:r w:rsidRPr="00DE0F16">
        <w:lastRenderedPageBreak/>
        <w:t xml:space="preserve">TABLE OF </w:t>
      </w:r>
      <w:r w:rsidR="002D33BC" w:rsidRPr="00DE0F16">
        <w:t>C</w:t>
      </w:r>
      <w:r w:rsidRPr="00DE0F16">
        <w:t>ONTENTS</w:t>
      </w:r>
      <w:bookmarkEnd w:id="2"/>
    </w:p>
    <w:p w14:paraId="42AE30CB" w14:textId="77572C1A" w:rsidR="00340E07" w:rsidRDefault="00657107" w:rsidP="00DE0F16">
      <w:pPr>
        <w:pStyle w:val="TOC1"/>
        <w:keepNext w:val="0"/>
        <w:rPr>
          <w:rFonts w:eastAsiaTheme="minorEastAsia" w:cstheme="minorBidi"/>
          <w:b w:val="0"/>
          <w:caps w:val="0"/>
          <w:color w:val="auto"/>
          <w:sz w:val="22"/>
          <w:szCs w:val="22"/>
        </w:rPr>
      </w:pPr>
      <w:r>
        <w:rPr>
          <w:rFonts w:ascii="Calibri" w:hAnsi="Calibri"/>
          <w:color w:val="auto"/>
          <w:kern w:val="22"/>
          <w:sz w:val="72"/>
          <w:szCs w:val="72"/>
        </w:rPr>
        <w:fldChar w:fldCharType="begin"/>
      </w:r>
      <w:r>
        <w:rPr>
          <w:sz w:val="72"/>
          <w:szCs w:val="72"/>
        </w:rPr>
        <w:instrText xml:space="preserve"> TOC \o "1-4" \h \z \u </w:instrText>
      </w:r>
      <w:r>
        <w:rPr>
          <w:rFonts w:ascii="Calibri" w:hAnsi="Calibri"/>
          <w:color w:val="auto"/>
          <w:kern w:val="22"/>
          <w:sz w:val="72"/>
          <w:szCs w:val="72"/>
        </w:rPr>
        <w:fldChar w:fldCharType="separate"/>
      </w:r>
      <w:hyperlink w:anchor="_Toc126662075" w:history="1">
        <w:r w:rsidR="00340E07" w:rsidRPr="007B709B">
          <w:rPr>
            <w:rStyle w:val="Hyperlink"/>
          </w:rPr>
          <w:t>1.</w:t>
        </w:r>
        <w:r w:rsidR="00340E07">
          <w:rPr>
            <w:rFonts w:eastAsiaTheme="minorEastAsia" w:cstheme="minorBidi"/>
            <w:b w:val="0"/>
            <w:caps w:val="0"/>
            <w:color w:val="auto"/>
            <w:sz w:val="22"/>
            <w:szCs w:val="22"/>
          </w:rPr>
          <w:tab/>
        </w:r>
        <w:r w:rsidR="00340E07" w:rsidRPr="007B709B">
          <w:rPr>
            <w:rStyle w:val="Hyperlink"/>
          </w:rPr>
          <w:t>INTRODUCTION</w:t>
        </w:r>
        <w:r w:rsidR="00340E07">
          <w:rPr>
            <w:webHidden/>
          </w:rPr>
          <w:tab/>
        </w:r>
        <w:r w:rsidR="00340E07">
          <w:rPr>
            <w:webHidden/>
          </w:rPr>
          <w:fldChar w:fldCharType="begin"/>
        </w:r>
        <w:r w:rsidR="00340E07">
          <w:rPr>
            <w:webHidden/>
          </w:rPr>
          <w:instrText xml:space="preserve"> PAGEREF _Toc126662075 \h </w:instrText>
        </w:r>
        <w:r w:rsidR="00340E07">
          <w:rPr>
            <w:webHidden/>
          </w:rPr>
        </w:r>
        <w:r w:rsidR="00340E07">
          <w:rPr>
            <w:webHidden/>
          </w:rPr>
          <w:fldChar w:fldCharType="separate"/>
        </w:r>
        <w:r w:rsidR="003D6291">
          <w:rPr>
            <w:webHidden/>
          </w:rPr>
          <w:t>4</w:t>
        </w:r>
        <w:r w:rsidR="00340E07">
          <w:rPr>
            <w:webHidden/>
          </w:rPr>
          <w:fldChar w:fldCharType="end"/>
        </w:r>
      </w:hyperlink>
    </w:p>
    <w:p w14:paraId="2F92AF98" w14:textId="2F77A9E5" w:rsidR="00340E07" w:rsidRDefault="00C5613E" w:rsidP="00DE0F16">
      <w:pPr>
        <w:pStyle w:val="TOC2"/>
        <w:keepNext w:val="0"/>
        <w:rPr>
          <w:rFonts w:eastAsiaTheme="minorEastAsia" w:cstheme="minorBidi"/>
          <w:color w:val="auto"/>
          <w:sz w:val="22"/>
          <w:szCs w:val="22"/>
        </w:rPr>
      </w:pPr>
      <w:hyperlink w:anchor="_Toc126662076" w:history="1">
        <w:r w:rsidR="00340E07" w:rsidRPr="007B709B">
          <w:rPr>
            <w:rStyle w:val="Hyperlink"/>
          </w:rPr>
          <w:t>1.1 APPLICATION</w:t>
        </w:r>
        <w:r w:rsidR="00340E07">
          <w:rPr>
            <w:webHidden/>
          </w:rPr>
          <w:tab/>
        </w:r>
        <w:r w:rsidR="00340E07">
          <w:rPr>
            <w:webHidden/>
          </w:rPr>
          <w:fldChar w:fldCharType="begin"/>
        </w:r>
        <w:r w:rsidR="00340E07">
          <w:rPr>
            <w:webHidden/>
          </w:rPr>
          <w:instrText xml:space="preserve"> PAGEREF _Toc126662076 \h </w:instrText>
        </w:r>
        <w:r w:rsidR="00340E07">
          <w:rPr>
            <w:webHidden/>
          </w:rPr>
        </w:r>
        <w:r w:rsidR="00340E07">
          <w:rPr>
            <w:webHidden/>
          </w:rPr>
          <w:fldChar w:fldCharType="separate"/>
        </w:r>
        <w:r w:rsidR="003D6291">
          <w:rPr>
            <w:webHidden/>
          </w:rPr>
          <w:t>4</w:t>
        </w:r>
        <w:r w:rsidR="00340E07">
          <w:rPr>
            <w:webHidden/>
          </w:rPr>
          <w:fldChar w:fldCharType="end"/>
        </w:r>
      </w:hyperlink>
    </w:p>
    <w:p w14:paraId="29671783" w14:textId="2FE0CDDB" w:rsidR="00340E07" w:rsidRDefault="00C5613E" w:rsidP="00DE0F16">
      <w:pPr>
        <w:pStyle w:val="TOC3"/>
        <w:keepNext w:val="0"/>
        <w:rPr>
          <w:rFonts w:eastAsiaTheme="minorEastAsia" w:cstheme="minorBidi"/>
          <w:noProof/>
          <w:sz w:val="22"/>
          <w:szCs w:val="22"/>
        </w:rPr>
      </w:pPr>
      <w:hyperlink w:anchor="_Toc126662077" w:history="1">
        <w:r w:rsidR="00340E07" w:rsidRPr="007B709B">
          <w:rPr>
            <w:rStyle w:val="Hyperlink"/>
            <w:noProof/>
          </w:rPr>
          <w:t>1.1.1</w:t>
        </w:r>
        <w:r w:rsidR="00340E07">
          <w:rPr>
            <w:rFonts w:eastAsiaTheme="minorEastAsia" w:cstheme="minorBidi"/>
            <w:noProof/>
            <w:sz w:val="22"/>
            <w:szCs w:val="22"/>
          </w:rPr>
          <w:tab/>
        </w:r>
        <w:r w:rsidR="00340E07" w:rsidRPr="007B709B">
          <w:rPr>
            <w:rStyle w:val="Hyperlink"/>
            <w:noProof/>
          </w:rPr>
          <w:t>Purpose</w:t>
        </w:r>
        <w:r w:rsidR="00340E07">
          <w:rPr>
            <w:noProof/>
            <w:webHidden/>
          </w:rPr>
          <w:tab/>
        </w:r>
        <w:r w:rsidR="00340E07">
          <w:rPr>
            <w:noProof/>
            <w:webHidden/>
          </w:rPr>
          <w:fldChar w:fldCharType="begin"/>
        </w:r>
        <w:r w:rsidR="00340E07">
          <w:rPr>
            <w:noProof/>
            <w:webHidden/>
          </w:rPr>
          <w:instrText xml:space="preserve"> PAGEREF _Toc126662077 \h </w:instrText>
        </w:r>
        <w:r w:rsidR="00340E07">
          <w:rPr>
            <w:noProof/>
            <w:webHidden/>
          </w:rPr>
        </w:r>
        <w:r w:rsidR="00340E07">
          <w:rPr>
            <w:noProof/>
            <w:webHidden/>
          </w:rPr>
          <w:fldChar w:fldCharType="separate"/>
        </w:r>
        <w:r w:rsidR="003D6291">
          <w:rPr>
            <w:noProof/>
            <w:webHidden/>
          </w:rPr>
          <w:t>4</w:t>
        </w:r>
        <w:r w:rsidR="00340E07">
          <w:rPr>
            <w:noProof/>
            <w:webHidden/>
          </w:rPr>
          <w:fldChar w:fldCharType="end"/>
        </w:r>
      </w:hyperlink>
    </w:p>
    <w:p w14:paraId="72FDC664" w14:textId="407F964D" w:rsidR="00340E07" w:rsidRDefault="00C5613E" w:rsidP="00DE0F16">
      <w:pPr>
        <w:pStyle w:val="TOC3"/>
        <w:keepNext w:val="0"/>
        <w:rPr>
          <w:rFonts w:eastAsiaTheme="minorEastAsia" w:cstheme="minorBidi"/>
          <w:noProof/>
          <w:sz w:val="22"/>
          <w:szCs w:val="22"/>
        </w:rPr>
      </w:pPr>
      <w:hyperlink w:anchor="_Toc126662078" w:history="1">
        <w:r w:rsidR="00340E07" w:rsidRPr="007B709B">
          <w:rPr>
            <w:rStyle w:val="Hyperlink"/>
            <w:noProof/>
          </w:rPr>
          <w:t>1.1.2</w:t>
        </w:r>
        <w:r w:rsidR="00340E07">
          <w:rPr>
            <w:rFonts w:eastAsiaTheme="minorEastAsia" w:cstheme="minorBidi"/>
            <w:noProof/>
            <w:sz w:val="22"/>
            <w:szCs w:val="22"/>
          </w:rPr>
          <w:tab/>
        </w:r>
        <w:r w:rsidR="00340E07" w:rsidRPr="007B709B">
          <w:rPr>
            <w:rStyle w:val="Hyperlink"/>
            <w:bCs/>
            <w:noProof/>
          </w:rPr>
          <w:t>Application Date</w:t>
        </w:r>
        <w:r w:rsidR="00340E07">
          <w:rPr>
            <w:noProof/>
            <w:webHidden/>
          </w:rPr>
          <w:tab/>
        </w:r>
        <w:r w:rsidR="00340E07">
          <w:rPr>
            <w:noProof/>
            <w:webHidden/>
          </w:rPr>
          <w:fldChar w:fldCharType="begin"/>
        </w:r>
        <w:r w:rsidR="00340E07">
          <w:rPr>
            <w:noProof/>
            <w:webHidden/>
          </w:rPr>
          <w:instrText xml:space="preserve"> PAGEREF _Toc126662078 \h </w:instrText>
        </w:r>
        <w:r w:rsidR="00340E07">
          <w:rPr>
            <w:noProof/>
            <w:webHidden/>
          </w:rPr>
        </w:r>
        <w:r w:rsidR="00340E07">
          <w:rPr>
            <w:noProof/>
            <w:webHidden/>
          </w:rPr>
          <w:fldChar w:fldCharType="separate"/>
        </w:r>
        <w:r w:rsidR="003D6291">
          <w:rPr>
            <w:noProof/>
            <w:webHidden/>
          </w:rPr>
          <w:t>4</w:t>
        </w:r>
        <w:r w:rsidR="00340E07">
          <w:rPr>
            <w:noProof/>
            <w:webHidden/>
          </w:rPr>
          <w:fldChar w:fldCharType="end"/>
        </w:r>
      </w:hyperlink>
    </w:p>
    <w:p w14:paraId="0CB0E750" w14:textId="50D5C38C" w:rsidR="00340E07" w:rsidRDefault="00C5613E" w:rsidP="00DE0F16">
      <w:pPr>
        <w:pStyle w:val="TOC3"/>
        <w:keepNext w:val="0"/>
        <w:rPr>
          <w:rFonts w:eastAsiaTheme="minorEastAsia" w:cstheme="minorBidi"/>
          <w:noProof/>
          <w:sz w:val="22"/>
          <w:szCs w:val="22"/>
        </w:rPr>
      </w:pPr>
      <w:hyperlink w:anchor="_Toc126662079" w:history="1">
        <w:r w:rsidR="00340E07" w:rsidRPr="007B709B">
          <w:rPr>
            <w:rStyle w:val="Hyperlink"/>
            <w:noProof/>
          </w:rPr>
          <w:t>1.1.3</w:t>
        </w:r>
        <w:r w:rsidR="00340E07">
          <w:rPr>
            <w:rFonts w:eastAsiaTheme="minorEastAsia" w:cstheme="minorBidi"/>
            <w:noProof/>
            <w:sz w:val="22"/>
            <w:szCs w:val="22"/>
          </w:rPr>
          <w:tab/>
        </w:r>
        <w:r w:rsidR="00340E07" w:rsidRPr="007B709B">
          <w:rPr>
            <w:rStyle w:val="Hyperlink"/>
            <w:bCs/>
            <w:noProof/>
          </w:rPr>
          <w:t>Agencies Covered by this Policy</w:t>
        </w:r>
        <w:r w:rsidR="00340E07">
          <w:rPr>
            <w:noProof/>
            <w:webHidden/>
          </w:rPr>
          <w:tab/>
        </w:r>
        <w:r w:rsidR="00340E07">
          <w:rPr>
            <w:noProof/>
            <w:webHidden/>
          </w:rPr>
          <w:fldChar w:fldCharType="begin"/>
        </w:r>
        <w:r w:rsidR="00340E07">
          <w:rPr>
            <w:noProof/>
            <w:webHidden/>
          </w:rPr>
          <w:instrText xml:space="preserve"> PAGEREF _Toc126662079 \h </w:instrText>
        </w:r>
        <w:r w:rsidR="00340E07">
          <w:rPr>
            <w:noProof/>
            <w:webHidden/>
          </w:rPr>
        </w:r>
        <w:r w:rsidR="00340E07">
          <w:rPr>
            <w:noProof/>
            <w:webHidden/>
          </w:rPr>
          <w:fldChar w:fldCharType="separate"/>
        </w:r>
        <w:r w:rsidR="003D6291">
          <w:rPr>
            <w:noProof/>
            <w:webHidden/>
          </w:rPr>
          <w:t>4</w:t>
        </w:r>
        <w:r w:rsidR="00340E07">
          <w:rPr>
            <w:noProof/>
            <w:webHidden/>
          </w:rPr>
          <w:fldChar w:fldCharType="end"/>
        </w:r>
      </w:hyperlink>
    </w:p>
    <w:p w14:paraId="79A69AA3" w14:textId="402455CE" w:rsidR="00340E07" w:rsidRDefault="00C5613E" w:rsidP="00DE0F16">
      <w:pPr>
        <w:pStyle w:val="TOC3"/>
        <w:keepNext w:val="0"/>
        <w:rPr>
          <w:rFonts w:eastAsiaTheme="minorEastAsia" w:cstheme="minorBidi"/>
          <w:noProof/>
          <w:sz w:val="22"/>
          <w:szCs w:val="22"/>
        </w:rPr>
      </w:pPr>
      <w:hyperlink w:anchor="_Toc126662080" w:history="1">
        <w:r w:rsidR="00340E07" w:rsidRPr="007B709B">
          <w:rPr>
            <w:rStyle w:val="Hyperlink"/>
            <w:noProof/>
          </w:rPr>
          <w:t>1.1.4</w:t>
        </w:r>
        <w:r w:rsidR="00340E07">
          <w:rPr>
            <w:rFonts w:eastAsiaTheme="minorEastAsia" w:cstheme="minorBidi"/>
            <w:noProof/>
            <w:sz w:val="22"/>
            <w:szCs w:val="22"/>
          </w:rPr>
          <w:tab/>
        </w:r>
        <w:r w:rsidR="00340E07" w:rsidRPr="007B709B">
          <w:rPr>
            <w:rStyle w:val="Hyperlink"/>
            <w:noProof/>
          </w:rPr>
          <w:t>Contact</w:t>
        </w:r>
        <w:r w:rsidR="00340E07">
          <w:rPr>
            <w:noProof/>
            <w:webHidden/>
          </w:rPr>
          <w:tab/>
        </w:r>
        <w:r w:rsidR="00340E07">
          <w:rPr>
            <w:noProof/>
            <w:webHidden/>
          </w:rPr>
          <w:fldChar w:fldCharType="begin"/>
        </w:r>
        <w:r w:rsidR="00340E07">
          <w:rPr>
            <w:noProof/>
            <w:webHidden/>
          </w:rPr>
          <w:instrText xml:space="preserve"> PAGEREF _Toc126662080 \h </w:instrText>
        </w:r>
        <w:r w:rsidR="00340E07">
          <w:rPr>
            <w:noProof/>
            <w:webHidden/>
          </w:rPr>
        </w:r>
        <w:r w:rsidR="00340E07">
          <w:rPr>
            <w:noProof/>
            <w:webHidden/>
          </w:rPr>
          <w:fldChar w:fldCharType="separate"/>
        </w:r>
        <w:r w:rsidR="003D6291">
          <w:rPr>
            <w:noProof/>
            <w:webHidden/>
          </w:rPr>
          <w:t>4</w:t>
        </w:r>
        <w:r w:rsidR="00340E07">
          <w:rPr>
            <w:noProof/>
            <w:webHidden/>
          </w:rPr>
          <w:fldChar w:fldCharType="end"/>
        </w:r>
      </w:hyperlink>
    </w:p>
    <w:p w14:paraId="0787505C" w14:textId="11C891B6" w:rsidR="00340E07" w:rsidRDefault="00C5613E" w:rsidP="00DE0F16">
      <w:pPr>
        <w:pStyle w:val="TOC3"/>
        <w:keepNext w:val="0"/>
        <w:rPr>
          <w:rFonts w:eastAsiaTheme="minorEastAsia" w:cstheme="minorBidi"/>
          <w:noProof/>
          <w:sz w:val="22"/>
          <w:szCs w:val="22"/>
        </w:rPr>
      </w:pPr>
      <w:hyperlink w:anchor="_Toc126662081" w:history="1">
        <w:r w:rsidR="00340E07" w:rsidRPr="007B709B">
          <w:rPr>
            <w:rStyle w:val="Hyperlink"/>
            <w:noProof/>
          </w:rPr>
          <w:t>1.1.5</w:t>
        </w:r>
        <w:r w:rsidR="00340E07">
          <w:rPr>
            <w:rFonts w:eastAsiaTheme="minorEastAsia" w:cstheme="minorBidi"/>
            <w:noProof/>
            <w:sz w:val="22"/>
            <w:szCs w:val="22"/>
          </w:rPr>
          <w:tab/>
        </w:r>
        <w:r w:rsidR="00340E07" w:rsidRPr="007B709B">
          <w:rPr>
            <w:rStyle w:val="Hyperlink"/>
            <w:noProof/>
          </w:rPr>
          <w:t>Application of Policy</w:t>
        </w:r>
        <w:r w:rsidR="00340E07">
          <w:rPr>
            <w:noProof/>
            <w:webHidden/>
          </w:rPr>
          <w:tab/>
        </w:r>
        <w:r w:rsidR="00340E07">
          <w:rPr>
            <w:noProof/>
            <w:webHidden/>
          </w:rPr>
          <w:fldChar w:fldCharType="begin"/>
        </w:r>
        <w:r w:rsidR="00340E07">
          <w:rPr>
            <w:noProof/>
            <w:webHidden/>
          </w:rPr>
          <w:instrText xml:space="preserve"> PAGEREF _Toc126662081 \h </w:instrText>
        </w:r>
        <w:r w:rsidR="00340E07">
          <w:rPr>
            <w:noProof/>
            <w:webHidden/>
          </w:rPr>
        </w:r>
        <w:r w:rsidR="00340E07">
          <w:rPr>
            <w:noProof/>
            <w:webHidden/>
          </w:rPr>
          <w:fldChar w:fldCharType="separate"/>
        </w:r>
        <w:r w:rsidR="003D6291">
          <w:rPr>
            <w:noProof/>
            <w:webHidden/>
          </w:rPr>
          <w:t>4</w:t>
        </w:r>
        <w:r w:rsidR="00340E07">
          <w:rPr>
            <w:noProof/>
            <w:webHidden/>
          </w:rPr>
          <w:fldChar w:fldCharType="end"/>
        </w:r>
      </w:hyperlink>
    </w:p>
    <w:p w14:paraId="6D2297AF" w14:textId="22EEC6D2" w:rsidR="00340E07" w:rsidRDefault="00C5613E" w:rsidP="00DE0F16">
      <w:pPr>
        <w:pStyle w:val="TOC3"/>
        <w:keepNext w:val="0"/>
        <w:rPr>
          <w:rFonts w:eastAsiaTheme="minorEastAsia" w:cstheme="minorBidi"/>
          <w:noProof/>
          <w:sz w:val="22"/>
          <w:szCs w:val="22"/>
        </w:rPr>
      </w:pPr>
      <w:hyperlink w:anchor="_Toc126662082" w:history="1">
        <w:r w:rsidR="00340E07" w:rsidRPr="007B709B">
          <w:rPr>
            <w:rStyle w:val="Hyperlink"/>
            <w:noProof/>
          </w:rPr>
          <w:t>1.1.6</w:t>
        </w:r>
        <w:r w:rsidR="00340E07">
          <w:rPr>
            <w:rFonts w:eastAsiaTheme="minorEastAsia" w:cstheme="minorBidi"/>
            <w:noProof/>
            <w:sz w:val="22"/>
            <w:szCs w:val="22"/>
          </w:rPr>
          <w:tab/>
        </w:r>
        <w:r w:rsidR="00340E07" w:rsidRPr="007B709B">
          <w:rPr>
            <w:rStyle w:val="Hyperlink"/>
            <w:noProof/>
          </w:rPr>
          <w:t>Scope</w:t>
        </w:r>
        <w:r w:rsidR="00340E07">
          <w:rPr>
            <w:noProof/>
            <w:webHidden/>
          </w:rPr>
          <w:tab/>
        </w:r>
        <w:r w:rsidR="00340E07">
          <w:rPr>
            <w:noProof/>
            <w:webHidden/>
          </w:rPr>
          <w:fldChar w:fldCharType="begin"/>
        </w:r>
        <w:r w:rsidR="00340E07">
          <w:rPr>
            <w:noProof/>
            <w:webHidden/>
          </w:rPr>
          <w:instrText xml:space="preserve"> PAGEREF _Toc126662082 \h </w:instrText>
        </w:r>
        <w:r w:rsidR="00340E07">
          <w:rPr>
            <w:noProof/>
            <w:webHidden/>
          </w:rPr>
        </w:r>
        <w:r w:rsidR="00340E07">
          <w:rPr>
            <w:noProof/>
            <w:webHidden/>
          </w:rPr>
          <w:fldChar w:fldCharType="separate"/>
        </w:r>
        <w:r w:rsidR="003D6291">
          <w:rPr>
            <w:noProof/>
            <w:webHidden/>
          </w:rPr>
          <w:t>5</w:t>
        </w:r>
        <w:r w:rsidR="00340E07">
          <w:rPr>
            <w:noProof/>
            <w:webHidden/>
          </w:rPr>
          <w:fldChar w:fldCharType="end"/>
        </w:r>
      </w:hyperlink>
    </w:p>
    <w:p w14:paraId="6322129A" w14:textId="7A3EEEDA" w:rsidR="00340E07" w:rsidRDefault="00C5613E" w:rsidP="00DE0F16">
      <w:pPr>
        <w:pStyle w:val="TOC1"/>
        <w:keepNext w:val="0"/>
        <w:rPr>
          <w:rFonts w:eastAsiaTheme="minorEastAsia" w:cstheme="minorBidi"/>
          <w:b w:val="0"/>
          <w:caps w:val="0"/>
          <w:color w:val="auto"/>
          <w:sz w:val="22"/>
          <w:szCs w:val="22"/>
        </w:rPr>
      </w:pPr>
      <w:hyperlink w:anchor="_Toc126662083" w:history="1">
        <w:r w:rsidR="00340E07" w:rsidRPr="007B709B">
          <w:rPr>
            <w:rStyle w:val="Hyperlink"/>
          </w:rPr>
          <w:t>2. BACKGROUND</w:t>
        </w:r>
        <w:r w:rsidR="00340E07">
          <w:rPr>
            <w:webHidden/>
          </w:rPr>
          <w:tab/>
        </w:r>
        <w:r w:rsidR="00340E07">
          <w:rPr>
            <w:webHidden/>
          </w:rPr>
          <w:fldChar w:fldCharType="begin"/>
        </w:r>
        <w:r w:rsidR="00340E07">
          <w:rPr>
            <w:webHidden/>
          </w:rPr>
          <w:instrText xml:space="preserve"> PAGEREF _Toc126662083 \h </w:instrText>
        </w:r>
        <w:r w:rsidR="00340E07">
          <w:rPr>
            <w:webHidden/>
          </w:rPr>
        </w:r>
        <w:r w:rsidR="00340E07">
          <w:rPr>
            <w:webHidden/>
          </w:rPr>
          <w:fldChar w:fldCharType="separate"/>
        </w:r>
        <w:r w:rsidR="003D6291">
          <w:rPr>
            <w:webHidden/>
          </w:rPr>
          <w:t>5</w:t>
        </w:r>
        <w:r w:rsidR="00340E07">
          <w:rPr>
            <w:webHidden/>
          </w:rPr>
          <w:fldChar w:fldCharType="end"/>
        </w:r>
      </w:hyperlink>
    </w:p>
    <w:p w14:paraId="2D308BDE" w14:textId="4470A098" w:rsidR="00340E07" w:rsidRDefault="00C5613E" w:rsidP="00DE0F16">
      <w:pPr>
        <w:pStyle w:val="TOC1"/>
        <w:keepNext w:val="0"/>
        <w:rPr>
          <w:rFonts w:eastAsiaTheme="minorEastAsia" w:cstheme="minorBidi"/>
          <w:b w:val="0"/>
          <w:caps w:val="0"/>
          <w:color w:val="auto"/>
          <w:sz w:val="22"/>
          <w:szCs w:val="22"/>
        </w:rPr>
      </w:pPr>
      <w:hyperlink w:anchor="_Toc126662084" w:history="1">
        <w:r w:rsidR="00340E07" w:rsidRPr="007B709B">
          <w:rPr>
            <w:rStyle w:val="Hyperlink"/>
          </w:rPr>
          <w:t>3. DEFINITION OF INTANGIBLE ASSETS</w:t>
        </w:r>
        <w:r w:rsidR="00340E07">
          <w:rPr>
            <w:webHidden/>
          </w:rPr>
          <w:tab/>
        </w:r>
        <w:r w:rsidR="00340E07">
          <w:rPr>
            <w:webHidden/>
          </w:rPr>
          <w:fldChar w:fldCharType="begin"/>
        </w:r>
        <w:r w:rsidR="00340E07">
          <w:rPr>
            <w:webHidden/>
          </w:rPr>
          <w:instrText xml:space="preserve"> PAGEREF _Toc126662084 \h </w:instrText>
        </w:r>
        <w:r w:rsidR="00340E07">
          <w:rPr>
            <w:webHidden/>
          </w:rPr>
        </w:r>
        <w:r w:rsidR="00340E07">
          <w:rPr>
            <w:webHidden/>
          </w:rPr>
          <w:fldChar w:fldCharType="separate"/>
        </w:r>
        <w:r w:rsidR="003D6291">
          <w:rPr>
            <w:webHidden/>
          </w:rPr>
          <w:t>5</w:t>
        </w:r>
        <w:r w:rsidR="00340E07">
          <w:rPr>
            <w:webHidden/>
          </w:rPr>
          <w:fldChar w:fldCharType="end"/>
        </w:r>
      </w:hyperlink>
    </w:p>
    <w:p w14:paraId="3A728908" w14:textId="062EAEB3" w:rsidR="00340E07" w:rsidRDefault="00C5613E" w:rsidP="00DE0F16">
      <w:pPr>
        <w:pStyle w:val="TOC2"/>
        <w:keepNext w:val="0"/>
        <w:rPr>
          <w:rFonts w:eastAsiaTheme="minorEastAsia" w:cstheme="minorBidi"/>
          <w:color w:val="auto"/>
          <w:sz w:val="22"/>
          <w:szCs w:val="22"/>
        </w:rPr>
      </w:pPr>
      <w:hyperlink w:anchor="_Toc126662085" w:history="1">
        <w:r w:rsidR="00340E07" w:rsidRPr="007B709B">
          <w:rPr>
            <w:rStyle w:val="Hyperlink"/>
          </w:rPr>
          <w:t>3.1 GENERAL DEFINITION OF ASSETS</w:t>
        </w:r>
        <w:r w:rsidR="00340E07">
          <w:rPr>
            <w:webHidden/>
          </w:rPr>
          <w:tab/>
        </w:r>
        <w:r w:rsidR="00340E07">
          <w:rPr>
            <w:webHidden/>
          </w:rPr>
          <w:fldChar w:fldCharType="begin"/>
        </w:r>
        <w:r w:rsidR="00340E07">
          <w:rPr>
            <w:webHidden/>
          </w:rPr>
          <w:instrText xml:space="preserve"> PAGEREF _Toc126662085 \h </w:instrText>
        </w:r>
        <w:r w:rsidR="00340E07">
          <w:rPr>
            <w:webHidden/>
          </w:rPr>
        </w:r>
        <w:r w:rsidR="00340E07">
          <w:rPr>
            <w:webHidden/>
          </w:rPr>
          <w:fldChar w:fldCharType="separate"/>
        </w:r>
        <w:r w:rsidR="003D6291">
          <w:rPr>
            <w:webHidden/>
          </w:rPr>
          <w:t>6</w:t>
        </w:r>
        <w:r w:rsidR="00340E07">
          <w:rPr>
            <w:webHidden/>
          </w:rPr>
          <w:fldChar w:fldCharType="end"/>
        </w:r>
      </w:hyperlink>
    </w:p>
    <w:p w14:paraId="56FFD963" w14:textId="78D2DA2A" w:rsidR="00340E07" w:rsidRDefault="00C5613E" w:rsidP="00DE0F16">
      <w:pPr>
        <w:pStyle w:val="TOC2"/>
        <w:keepNext w:val="0"/>
        <w:rPr>
          <w:rFonts w:eastAsiaTheme="minorEastAsia" w:cstheme="minorBidi"/>
          <w:color w:val="auto"/>
          <w:sz w:val="22"/>
          <w:szCs w:val="22"/>
        </w:rPr>
      </w:pPr>
      <w:hyperlink w:anchor="_Toc126662086" w:history="1">
        <w:r w:rsidR="00340E07" w:rsidRPr="007B709B">
          <w:rPr>
            <w:rStyle w:val="Hyperlink"/>
          </w:rPr>
          <w:t>3.2 SPECIFIC DEFINITION OF INTANGIBLE ASSETS</w:t>
        </w:r>
        <w:r w:rsidR="00340E07">
          <w:rPr>
            <w:webHidden/>
          </w:rPr>
          <w:tab/>
        </w:r>
        <w:r w:rsidR="00340E07">
          <w:rPr>
            <w:webHidden/>
          </w:rPr>
          <w:fldChar w:fldCharType="begin"/>
        </w:r>
        <w:r w:rsidR="00340E07">
          <w:rPr>
            <w:webHidden/>
          </w:rPr>
          <w:instrText xml:space="preserve"> PAGEREF _Toc126662086 \h </w:instrText>
        </w:r>
        <w:r w:rsidR="00340E07">
          <w:rPr>
            <w:webHidden/>
          </w:rPr>
        </w:r>
        <w:r w:rsidR="00340E07">
          <w:rPr>
            <w:webHidden/>
          </w:rPr>
          <w:fldChar w:fldCharType="separate"/>
        </w:r>
        <w:r w:rsidR="003D6291">
          <w:rPr>
            <w:webHidden/>
          </w:rPr>
          <w:t>6</w:t>
        </w:r>
        <w:r w:rsidR="00340E07">
          <w:rPr>
            <w:webHidden/>
          </w:rPr>
          <w:fldChar w:fldCharType="end"/>
        </w:r>
      </w:hyperlink>
    </w:p>
    <w:p w14:paraId="304390DE" w14:textId="78E2364E" w:rsidR="00340E07" w:rsidRDefault="00C5613E" w:rsidP="00DE0F16">
      <w:pPr>
        <w:pStyle w:val="TOC2"/>
        <w:keepNext w:val="0"/>
        <w:rPr>
          <w:rFonts w:eastAsiaTheme="minorEastAsia" w:cstheme="minorBidi"/>
          <w:color w:val="auto"/>
          <w:sz w:val="22"/>
          <w:szCs w:val="22"/>
        </w:rPr>
      </w:pPr>
      <w:hyperlink w:anchor="_Toc126662087" w:history="1">
        <w:r w:rsidR="00340E07" w:rsidRPr="007B709B">
          <w:rPr>
            <w:rStyle w:val="Hyperlink"/>
          </w:rPr>
          <w:t>3.3 DEFINITION ELEMENTS</w:t>
        </w:r>
        <w:r w:rsidR="00340E07">
          <w:rPr>
            <w:webHidden/>
          </w:rPr>
          <w:tab/>
        </w:r>
        <w:r w:rsidR="00340E07">
          <w:rPr>
            <w:webHidden/>
          </w:rPr>
          <w:fldChar w:fldCharType="begin"/>
        </w:r>
        <w:r w:rsidR="00340E07">
          <w:rPr>
            <w:webHidden/>
          </w:rPr>
          <w:instrText xml:space="preserve"> PAGEREF _Toc126662087 \h </w:instrText>
        </w:r>
        <w:r w:rsidR="00340E07">
          <w:rPr>
            <w:webHidden/>
          </w:rPr>
        </w:r>
        <w:r w:rsidR="00340E07">
          <w:rPr>
            <w:webHidden/>
          </w:rPr>
          <w:fldChar w:fldCharType="separate"/>
        </w:r>
        <w:r w:rsidR="003D6291">
          <w:rPr>
            <w:webHidden/>
          </w:rPr>
          <w:t>6</w:t>
        </w:r>
        <w:r w:rsidR="00340E07">
          <w:rPr>
            <w:webHidden/>
          </w:rPr>
          <w:fldChar w:fldCharType="end"/>
        </w:r>
      </w:hyperlink>
    </w:p>
    <w:p w14:paraId="2B196FB0" w14:textId="4F529CE2" w:rsidR="00340E07" w:rsidRDefault="00C5613E" w:rsidP="00DE0F16">
      <w:pPr>
        <w:pStyle w:val="TOC3"/>
        <w:keepNext w:val="0"/>
        <w:rPr>
          <w:rFonts w:eastAsiaTheme="minorEastAsia" w:cstheme="minorBidi"/>
          <w:noProof/>
          <w:sz w:val="22"/>
          <w:szCs w:val="22"/>
        </w:rPr>
      </w:pPr>
      <w:hyperlink w:anchor="_Toc126662091" w:history="1">
        <w:r w:rsidR="00340E07" w:rsidRPr="007B709B">
          <w:rPr>
            <w:rStyle w:val="Hyperlink"/>
            <w:noProof/>
          </w:rPr>
          <w:t>3.3.1</w:t>
        </w:r>
        <w:r w:rsidR="00340E07">
          <w:rPr>
            <w:rFonts w:eastAsiaTheme="minorEastAsia" w:cstheme="minorBidi"/>
            <w:noProof/>
            <w:sz w:val="22"/>
            <w:szCs w:val="22"/>
          </w:rPr>
          <w:tab/>
        </w:r>
        <w:r w:rsidR="00340E07" w:rsidRPr="007B709B">
          <w:rPr>
            <w:rStyle w:val="Hyperlink"/>
            <w:noProof/>
          </w:rPr>
          <w:t>Identifiable</w:t>
        </w:r>
        <w:r w:rsidR="00340E07">
          <w:rPr>
            <w:noProof/>
            <w:webHidden/>
          </w:rPr>
          <w:tab/>
        </w:r>
        <w:r w:rsidR="00340E07">
          <w:rPr>
            <w:noProof/>
            <w:webHidden/>
          </w:rPr>
          <w:fldChar w:fldCharType="begin"/>
        </w:r>
        <w:r w:rsidR="00340E07">
          <w:rPr>
            <w:noProof/>
            <w:webHidden/>
          </w:rPr>
          <w:instrText xml:space="preserve"> PAGEREF _Toc126662091 \h </w:instrText>
        </w:r>
        <w:r w:rsidR="00340E07">
          <w:rPr>
            <w:noProof/>
            <w:webHidden/>
          </w:rPr>
        </w:r>
        <w:r w:rsidR="00340E07">
          <w:rPr>
            <w:noProof/>
            <w:webHidden/>
          </w:rPr>
          <w:fldChar w:fldCharType="separate"/>
        </w:r>
        <w:r w:rsidR="003D6291">
          <w:rPr>
            <w:noProof/>
            <w:webHidden/>
          </w:rPr>
          <w:t>7</w:t>
        </w:r>
        <w:r w:rsidR="00340E07">
          <w:rPr>
            <w:noProof/>
            <w:webHidden/>
          </w:rPr>
          <w:fldChar w:fldCharType="end"/>
        </w:r>
      </w:hyperlink>
    </w:p>
    <w:p w14:paraId="09DE8104" w14:textId="118D1B0C" w:rsidR="00340E07" w:rsidRDefault="00C5613E" w:rsidP="00DE0F16">
      <w:pPr>
        <w:pStyle w:val="TOC3"/>
        <w:keepNext w:val="0"/>
        <w:rPr>
          <w:rFonts w:eastAsiaTheme="minorEastAsia" w:cstheme="minorBidi"/>
          <w:noProof/>
          <w:sz w:val="22"/>
          <w:szCs w:val="22"/>
        </w:rPr>
      </w:pPr>
      <w:hyperlink w:anchor="_Toc126662092" w:history="1">
        <w:r w:rsidR="00340E07" w:rsidRPr="007B709B">
          <w:rPr>
            <w:rStyle w:val="Hyperlink"/>
            <w:noProof/>
          </w:rPr>
          <w:t>3.3.2</w:t>
        </w:r>
        <w:r w:rsidR="00340E07">
          <w:rPr>
            <w:rFonts w:eastAsiaTheme="minorEastAsia" w:cstheme="minorBidi"/>
            <w:noProof/>
            <w:sz w:val="22"/>
            <w:szCs w:val="22"/>
          </w:rPr>
          <w:tab/>
        </w:r>
        <w:r w:rsidR="00340E07" w:rsidRPr="007B709B">
          <w:rPr>
            <w:rStyle w:val="Hyperlink"/>
            <w:noProof/>
          </w:rPr>
          <w:t>Control</w:t>
        </w:r>
        <w:r w:rsidR="00340E07">
          <w:rPr>
            <w:noProof/>
            <w:webHidden/>
          </w:rPr>
          <w:tab/>
        </w:r>
        <w:r w:rsidR="00340E07">
          <w:rPr>
            <w:noProof/>
            <w:webHidden/>
          </w:rPr>
          <w:fldChar w:fldCharType="begin"/>
        </w:r>
        <w:r w:rsidR="00340E07">
          <w:rPr>
            <w:noProof/>
            <w:webHidden/>
          </w:rPr>
          <w:instrText xml:space="preserve"> PAGEREF _Toc126662092 \h </w:instrText>
        </w:r>
        <w:r w:rsidR="00340E07">
          <w:rPr>
            <w:noProof/>
            <w:webHidden/>
          </w:rPr>
        </w:r>
        <w:r w:rsidR="00340E07">
          <w:rPr>
            <w:noProof/>
            <w:webHidden/>
          </w:rPr>
          <w:fldChar w:fldCharType="separate"/>
        </w:r>
        <w:r w:rsidR="003D6291">
          <w:rPr>
            <w:noProof/>
            <w:webHidden/>
          </w:rPr>
          <w:t>7</w:t>
        </w:r>
        <w:r w:rsidR="00340E07">
          <w:rPr>
            <w:noProof/>
            <w:webHidden/>
          </w:rPr>
          <w:fldChar w:fldCharType="end"/>
        </w:r>
      </w:hyperlink>
    </w:p>
    <w:p w14:paraId="38083445" w14:textId="31A506AA" w:rsidR="00340E07" w:rsidRDefault="00C5613E" w:rsidP="00DE0F16">
      <w:pPr>
        <w:pStyle w:val="TOC3"/>
        <w:keepNext w:val="0"/>
        <w:rPr>
          <w:rFonts w:eastAsiaTheme="minorEastAsia" w:cstheme="minorBidi"/>
          <w:noProof/>
          <w:sz w:val="22"/>
          <w:szCs w:val="22"/>
        </w:rPr>
      </w:pPr>
      <w:hyperlink w:anchor="_Toc126662093" w:history="1">
        <w:r w:rsidR="00340E07" w:rsidRPr="007B709B">
          <w:rPr>
            <w:rStyle w:val="Hyperlink"/>
            <w:noProof/>
          </w:rPr>
          <w:t>3.3.3</w:t>
        </w:r>
        <w:r w:rsidR="00340E07">
          <w:rPr>
            <w:rFonts w:eastAsiaTheme="minorEastAsia" w:cstheme="minorBidi"/>
            <w:noProof/>
            <w:sz w:val="22"/>
            <w:szCs w:val="22"/>
          </w:rPr>
          <w:tab/>
        </w:r>
        <w:r w:rsidR="00340E07" w:rsidRPr="007B709B">
          <w:rPr>
            <w:rStyle w:val="Hyperlink"/>
            <w:noProof/>
          </w:rPr>
          <w:t>Future Economic Benefits</w:t>
        </w:r>
        <w:r w:rsidR="00340E07">
          <w:rPr>
            <w:noProof/>
            <w:webHidden/>
          </w:rPr>
          <w:tab/>
        </w:r>
        <w:r w:rsidR="00340E07">
          <w:rPr>
            <w:noProof/>
            <w:webHidden/>
          </w:rPr>
          <w:fldChar w:fldCharType="begin"/>
        </w:r>
        <w:r w:rsidR="00340E07">
          <w:rPr>
            <w:noProof/>
            <w:webHidden/>
          </w:rPr>
          <w:instrText xml:space="preserve"> PAGEREF _Toc126662093 \h </w:instrText>
        </w:r>
        <w:r w:rsidR="00340E07">
          <w:rPr>
            <w:noProof/>
            <w:webHidden/>
          </w:rPr>
        </w:r>
        <w:r w:rsidR="00340E07">
          <w:rPr>
            <w:noProof/>
            <w:webHidden/>
          </w:rPr>
          <w:fldChar w:fldCharType="separate"/>
        </w:r>
        <w:r w:rsidR="003D6291">
          <w:rPr>
            <w:noProof/>
            <w:webHidden/>
          </w:rPr>
          <w:t>7</w:t>
        </w:r>
        <w:r w:rsidR="00340E07">
          <w:rPr>
            <w:noProof/>
            <w:webHidden/>
          </w:rPr>
          <w:fldChar w:fldCharType="end"/>
        </w:r>
      </w:hyperlink>
    </w:p>
    <w:p w14:paraId="2DCA0F4A" w14:textId="6F03430D" w:rsidR="00340E07" w:rsidRDefault="00C5613E" w:rsidP="00DE0F16">
      <w:pPr>
        <w:pStyle w:val="TOC2"/>
        <w:keepNext w:val="0"/>
        <w:rPr>
          <w:rFonts w:eastAsiaTheme="minorEastAsia" w:cstheme="minorBidi"/>
          <w:color w:val="auto"/>
          <w:sz w:val="22"/>
          <w:szCs w:val="22"/>
        </w:rPr>
      </w:pPr>
      <w:hyperlink w:anchor="_Toc126662094" w:history="1">
        <w:r w:rsidR="00340E07" w:rsidRPr="007B709B">
          <w:rPr>
            <w:rStyle w:val="Hyperlink"/>
          </w:rPr>
          <w:t>3.4 SPECIFIC CONSIDERATIONS</w:t>
        </w:r>
        <w:r w:rsidR="00340E07">
          <w:rPr>
            <w:webHidden/>
          </w:rPr>
          <w:tab/>
        </w:r>
        <w:r w:rsidR="00340E07">
          <w:rPr>
            <w:webHidden/>
          </w:rPr>
          <w:fldChar w:fldCharType="begin"/>
        </w:r>
        <w:r w:rsidR="00340E07">
          <w:rPr>
            <w:webHidden/>
          </w:rPr>
          <w:instrText xml:space="preserve"> PAGEREF _Toc126662094 \h </w:instrText>
        </w:r>
        <w:r w:rsidR="00340E07">
          <w:rPr>
            <w:webHidden/>
          </w:rPr>
        </w:r>
        <w:r w:rsidR="00340E07">
          <w:rPr>
            <w:webHidden/>
          </w:rPr>
          <w:fldChar w:fldCharType="separate"/>
        </w:r>
        <w:r w:rsidR="003D6291">
          <w:rPr>
            <w:webHidden/>
          </w:rPr>
          <w:t>8</w:t>
        </w:r>
        <w:r w:rsidR="00340E07">
          <w:rPr>
            <w:webHidden/>
          </w:rPr>
          <w:fldChar w:fldCharType="end"/>
        </w:r>
      </w:hyperlink>
    </w:p>
    <w:p w14:paraId="3BB943A7" w14:textId="320D4ED6" w:rsidR="00340E07" w:rsidRDefault="00C5613E" w:rsidP="00DE0F16">
      <w:pPr>
        <w:pStyle w:val="TOC3"/>
        <w:keepNext w:val="0"/>
        <w:rPr>
          <w:rFonts w:eastAsiaTheme="minorEastAsia" w:cstheme="minorBidi"/>
          <w:noProof/>
          <w:sz w:val="22"/>
          <w:szCs w:val="22"/>
        </w:rPr>
      </w:pPr>
      <w:hyperlink w:anchor="_Toc126662102" w:history="1">
        <w:r w:rsidR="00340E07" w:rsidRPr="007B709B">
          <w:rPr>
            <w:rStyle w:val="Hyperlink"/>
            <w:noProof/>
          </w:rPr>
          <w:t>3.4.1</w:t>
        </w:r>
        <w:r w:rsidR="00340E07">
          <w:rPr>
            <w:rFonts w:eastAsiaTheme="minorEastAsia" w:cstheme="minorBidi"/>
            <w:noProof/>
            <w:sz w:val="22"/>
            <w:szCs w:val="22"/>
          </w:rPr>
          <w:tab/>
        </w:r>
        <w:r w:rsidR="00340E07" w:rsidRPr="007B709B">
          <w:rPr>
            <w:rStyle w:val="Hyperlink"/>
            <w:noProof/>
          </w:rPr>
          <w:t>Cloud Computing Arrangements</w:t>
        </w:r>
        <w:r w:rsidR="00340E07">
          <w:rPr>
            <w:noProof/>
            <w:webHidden/>
          </w:rPr>
          <w:tab/>
        </w:r>
        <w:r w:rsidR="00340E07">
          <w:rPr>
            <w:noProof/>
            <w:webHidden/>
          </w:rPr>
          <w:fldChar w:fldCharType="begin"/>
        </w:r>
        <w:r w:rsidR="00340E07">
          <w:rPr>
            <w:noProof/>
            <w:webHidden/>
          </w:rPr>
          <w:instrText xml:space="preserve"> PAGEREF _Toc126662102 \h </w:instrText>
        </w:r>
        <w:r w:rsidR="00340E07">
          <w:rPr>
            <w:noProof/>
            <w:webHidden/>
          </w:rPr>
        </w:r>
        <w:r w:rsidR="00340E07">
          <w:rPr>
            <w:noProof/>
            <w:webHidden/>
          </w:rPr>
          <w:fldChar w:fldCharType="separate"/>
        </w:r>
        <w:r w:rsidR="003D6291">
          <w:rPr>
            <w:noProof/>
            <w:webHidden/>
          </w:rPr>
          <w:t>8</w:t>
        </w:r>
        <w:r w:rsidR="00340E07">
          <w:rPr>
            <w:noProof/>
            <w:webHidden/>
          </w:rPr>
          <w:fldChar w:fldCharType="end"/>
        </w:r>
      </w:hyperlink>
    </w:p>
    <w:p w14:paraId="4D65393B" w14:textId="72AA2D7A" w:rsidR="00340E07" w:rsidRDefault="00C5613E" w:rsidP="00DE0F16">
      <w:pPr>
        <w:pStyle w:val="TOC4"/>
        <w:rPr>
          <w:rFonts w:eastAsiaTheme="minorEastAsia" w:cstheme="minorBidi"/>
          <w:noProof/>
          <w:color w:val="auto"/>
          <w:sz w:val="22"/>
          <w:szCs w:val="22"/>
        </w:rPr>
      </w:pPr>
      <w:hyperlink w:anchor="_Toc126662103" w:history="1">
        <w:r w:rsidR="00340E07" w:rsidRPr="007B709B">
          <w:rPr>
            <w:rStyle w:val="Hyperlink"/>
            <w:noProof/>
          </w:rPr>
          <w:t>3.4.1.1 Accounting for SaaS arrangements</w:t>
        </w:r>
        <w:r w:rsidR="00340E07">
          <w:rPr>
            <w:noProof/>
            <w:webHidden/>
          </w:rPr>
          <w:tab/>
        </w:r>
        <w:r w:rsidR="00340E07">
          <w:rPr>
            <w:noProof/>
            <w:webHidden/>
          </w:rPr>
          <w:fldChar w:fldCharType="begin"/>
        </w:r>
        <w:r w:rsidR="00340E07">
          <w:rPr>
            <w:noProof/>
            <w:webHidden/>
          </w:rPr>
          <w:instrText xml:space="preserve"> PAGEREF _Toc126662103 \h </w:instrText>
        </w:r>
        <w:r w:rsidR="00340E07">
          <w:rPr>
            <w:noProof/>
            <w:webHidden/>
          </w:rPr>
        </w:r>
        <w:r w:rsidR="00340E07">
          <w:rPr>
            <w:noProof/>
            <w:webHidden/>
          </w:rPr>
          <w:fldChar w:fldCharType="separate"/>
        </w:r>
        <w:r w:rsidR="003D6291">
          <w:rPr>
            <w:noProof/>
            <w:webHidden/>
          </w:rPr>
          <w:t>10</w:t>
        </w:r>
        <w:r w:rsidR="00340E07">
          <w:rPr>
            <w:noProof/>
            <w:webHidden/>
          </w:rPr>
          <w:fldChar w:fldCharType="end"/>
        </w:r>
      </w:hyperlink>
    </w:p>
    <w:p w14:paraId="3F5164ED" w14:textId="54C888AC" w:rsidR="00340E07" w:rsidRDefault="00C5613E" w:rsidP="00DE0F16">
      <w:pPr>
        <w:pStyle w:val="TOC4"/>
        <w:rPr>
          <w:rFonts w:eastAsiaTheme="minorEastAsia" w:cstheme="minorBidi"/>
          <w:noProof/>
          <w:color w:val="auto"/>
          <w:sz w:val="22"/>
          <w:szCs w:val="22"/>
        </w:rPr>
      </w:pPr>
      <w:hyperlink w:anchor="_Toc126662104" w:history="1">
        <w:r w:rsidR="00340E07" w:rsidRPr="007B709B">
          <w:rPr>
            <w:rStyle w:val="Hyperlink"/>
            <w:noProof/>
          </w:rPr>
          <w:t>3.4.1.2 Customisation and Configurations</w:t>
        </w:r>
        <w:r w:rsidR="00340E07">
          <w:rPr>
            <w:noProof/>
            <w:webHidden/>
          </w:rPr>
          <w:tab/>
        </w:r>
        <w:r w:rsidR="00340E07">
          <w:rPr>
            <w:noProof/>
            <w:webHidden/>
          </w:rPr>
          <w:fldChar w:fldCharType="begin"/>
        </w:r>
        <w:r w:rsidR="00340E07">
          <w:rPr>
            <w:noProof/>
            <w:webHidden/>
          </w:rPr>
          <w:instrText xml:space="preserve"> PAGEREF _Toc126662104 \h </w:instrText>
        </w:r>
        <w:r w:rsidR="00340E07">
          <w:rPr>
            <w:noProof/>
            <w:webHidden/>
          </w:rPr>
        </w:r>
        <w:r w:rsidR="00340E07">
          <w:rPr>
            <w:noProof/>
            <w:webHidden/>
          </w:rPr>
          <w:fldChar w:fldCharType="separate"/>
        </w:r>
        <w:r w:rsidR="003D6291">
          <w:rPr>
            <w:noProof/>
            <w:webHidden/>
          </w:rPr>
          <w:t>10</w:t>
        </w:r>
        <w:r w:rsidR="00340E07">
          <w:rPr>
            <w:noProof/>
            <w:webHidden/>
          </w:rPr>
          <w:fldChar w:fldCharType="end"/>
        </w:r>
      </w:hyperlink>
    </w:p>
    <w:p w14:paraId="30999F6E" w14:textId="4A5A42B6" w:rsidR="00340E07" w:rsidRDefault="00C5613E" w:rsidP="00DE0F16">
      <w:pPr>
        <w:pStyle w:val="TOC4"/>
        <w:rPr>
          <w:rFonts w:eastAsiaTheme="minorEastAsia" w:cstheme="minorBidi"/>
          <w:noProof/>
          <w:color w:val="auto"/>
          <w:sz w:val="22"/>
          <w:szCs w:val="22"/>
        </w:rPr>
      </w:pPr>
      <w:hyperlink w:anchor="_Toc126662105" w:history="1">
        <w:r w:rsidR="00340E07" w:rsidRPr="007B709B">
          <w:rPr>
            <w:rStyle w:val="Hyperlink"/>
            <w:noProof/>
          </w:rPr>
          <w:t>3.4.1.3 Accounting for PaaS and IaaS arrangements</w:t>
        </w:r>
        <w:r w:rsidR="00340E07">
          <w:rPr>
            <w:noProof/>
            <w:webHidden/>
          </w:rPr>
          <w:tab/>
        </w:r>
        <w:r w:rsidR="00340E07">
          <w:rPr>
            <w:noProof/>
            <w:webHidden/>
          </w:rPr>
          <w:fldChar w:fldCharType="begin"/>
        </w:r>
        <w:r w:rsidR="00340E07">
          <w:rPr>
            <w:noProof/>
            <w:webHidden/>
          </w:rPr>
          <w:instrText xml:space="preserve"> PAGEREF _Toc126662105 \h </w:instrText>
        </w:r>
        <w:r w:rsidR="00340E07">
          <w:rPr>
            <w:noProof/>
            <w:webHidden/>
          </w:rPr>
        </w:r>
        <w:r w:rsidR="00340E07">
          <w:rPr>
            <w:noProof/>
            <w:webHidden/>
          </w:rPr>
          <w:fldChar w:fldCharType="separate"/>
        </w:r>
        <w:r w:rsidR="003D6291">
          <w:rPr>
            <w:noProof/>
            <w:webHidden/>
          </w:rPr>
          <w:t>13</w:t>
        </w:r>
        <w:r w:rsidR="00340E07">
          <w:rPr>
            <w:noProof/>
            <w:webHidden/>
          </w:rPr>
          <w:fldChar w:fldCharType="end"/>
        </w:r>
      </w:hyperlink>
    </w:p>
    <w:p w14:paraId="108615CE" w14:textId="2F6C7860" w:rsidR="00340E07" w:rsidRDefault="00C5613E" w:rsidP="00DE0F16">
      <w:pPr>
        <w:pStyle w:val="TOC3"/>
        <w:keepNext w:val="0"/>
        <w:rPr>
          <w:rFonts w:eastAsiaTheme="minorEastAsia" w:cstheme="minorBidi"/>
          <w:noProof/>
          <w:sz w:val="22"/>
          <w:szCs w:val="22"/>
        </w:rPr>
      </w:pPr>
      <w:hyperlink w:anchor="_Toc126662106" w:history="1">
        <w:r w:rsidR="00340E07" w:rsidRPr="007B709B">
          <w:rPr>
            <w:rStyle w:val="Hyperlink"/>
            <w:noProof/>
          </w:rPr>
          <w:t>3.4.2</w:t>
        </w:r>
        <w:r w:rsidR="00340E07">
          <w:rPr>
            <w:rFonts w:eastAsiaTheme="minorEastAsia" w:cstheme="minorBidi"/>
            <w:noProof/>
            <w:sz w:val="22"/>
            <w:szCs w:val="22"/>
          </w:rPr>
          <w:tab/>
        </w:r>
        <w:r w:rsidR="00340E07" w:rsidRPr="007B709B">
          <w:rPr>
            <w:rStyle w:val="Hyperlink"/>
            <w:noProof/>
          </w:rPr>
          <w:t>Software under a Lease</w:t>
        </w:r>
        <w:r w:rsidR="00340E07">
          <w:rPr>
            <w:noProof/>
            <w:webHidden/>
          </w:rPr>
          <w:tab/>
        </w:r>
        <w:r w:rsidR="00340E07">
          <w:rPr>
            <w:noProof/>
            <w:webHidden/>
          </w:rPr>
          <w:fldChar w:fldCharType="begin"/>
        </w:r>
        <w:r w:rsidR="00340E07">
          <w:rPr>
            <w:noProof/>
            <w:webHidden/>
          </w:rPr>
          <w:instrText xml:space="preserve"> PAGEREF _Toc126662106 \h </w:instrText>
        </w:r>
        <w:r w:rsidR="00340E07">
          <w:rPr>
            <w:noProof/>
            <w:webHidden/>
          </w:rPr>
        </w:r>
        <w:r w:rsidR="00340E07">
          <w:rPr>
            <w:noProof/>
            <w:webHidden/>
          </w:rPr>
          <w:fldChar w:fldCharType="separate"/>
        </w:r>
        <w:r w:rsidR="003D6291">
          <w:rPr>
            <w:noProof/>
            <w:webHidden/>
          </w:rPr>
          <w:t>13</w:t>
        </w:r>
        <w:r w:rsidR="00340E07">
          <w:rPr>
            <w:noProof/>
            <w:webHidden/>
          </w:rPr>
          <w:fldChar w:fldCharType="end"/>
        </w:r>
      </w:hyperlink>
    </w:p>
    <w:p w14:paraId="02FF4752" w14:textId="5552FDB3" w:rsidR="00340E07" w:rsidRDefault="00C5613E" w:rsidP="00DE0F16">
      <w:pPr>
        <w:pStyle w:val="TOC3"/>
        <w:keepNext w:val="0"/>
        <w:rPr>
          <w:rFonts w:eastAsiaTheme="minorEastAsia" w:cstheme="minorBidi"/>
          <w:noProof/>
          <w:sz w:val="22"/>
          <w:szCs w:val="22"/>
        </w:rPr>
      </w:pPr>
      <w:hyperlink w:anchor="_Toc126662107" w:history="1">
        <w:r w:rsidR="00340E07" w:rsidRPr="007B709B">
          <w:rPr>
            <w:rStyle w:val="Hyperlink"/>
            <w:noProof/>
          </w:rPr>
          <w:t>3.4.3</w:t>
        </w:r>
        <w:r w:rsidR="00340E07">
          <w:rPr>
            <w:rFonts w:eastAsiaTheme="minorEastAsia" w:cstheme="minorBidi"/>
            <w:noProof/>
            <w:sz w:val="22"/>
            <w:szCs w:val="22"/>
          </w:rPr>
          <w:tab/>
        </w:r>
        <w:r w:rsidR="00340E07" w:rsidRPr="007B709B">
          <w:rPr>
            <w:rStyle w:val="Hyperlink"/>
            <w:noProof/>
          </w:rPr>
          <w:t>Software as Property, Plant and Equipment</w:t>
        </w:r>
        <w:r w:rsidR="00340E07">
          <w:rPr>
            <w:noProof/>
            <w:webHidden/>
          </w:rPr>
          <w:tab/>
        </w:r>
        <w:r w:rsidR="00340E07">
          <w:rPr>
            <w:noProof/>
            <w:webHidden/>
          </w:rPr>
          <w:fldChar w:fldCharType="begin"/>
        </w:r>
        <w:r w:rsidR="00340E07">
          <w:rPr>
            <w:noProof/>
            <w:webHidden/>
          </w:rPr>
          <w:instrText xml:space="preserve"> PAGEREF _Toc126662107 \h </w:instrText>
        </w:r>
        <w:r w:rsidR="00340E07">
          <w:rPr>
            <w:noProof/>
            <w:webHidden/>
          </w:rPr>
        </w:r>
        <w:r w:rsidR="00340E07">
          <w:rPr>
            <w:noProof/>
            <w:webHidden/>
          </w:rPr>
          <w:fldChar w:fldCharType="separate"/>
        </w:r>
        <w:r w:rsidR="003D6291">
          <w:rPr>
            <w:noProof/>
            <w:webHidden/>
          </w:rPr>
          <w:t>14</w:t>
        </w:r>
        <w:r w:rsidR="00340E07">
          <w:rPr>
            <w:noProof/>
            <w:webHidden/>
          </w:rPr>
          <w:fldChar w:fldCharType="end"/>
        </w:r>
      </w:hyperlink>
    </w:p>
    <w:p w14:paraId="165FD335" w14:textId="61537FDB" w:rsidR="00340E07" w:rsidRDefault="00C5613E" w:rsidP="00DE0F16">
      <w:pPr>
        <w:pStyle w:val="TOC1"/>
        <w:keepNext w:val="0"/>
        <w:rPr>
          <w:rFonts w:eastAsiaTheme="minorEastAsia" w:cstheme="minorBidi"/>
          <w:b w:val="0"/>
          <w:caps w:val="0"/>
          <w:color w:val="auto"/>
          <w:sz w:val="22"/>
          <w:szCs w:val="22"/>
        </w:rPr>
      </w:pPr>
      <w:hyperlink w:anchor="_Toc126662108" w:history="1">
        <w:r w:rsidR="00340E07" w:rsidRPr="007B709B">
          <w:rPr>
            <w:rStyle w:val="Hyperlink"/>
          </w:rPr>
          <w:t>4. INTANGIBLE ASSET CLASSES</w:t>
        </w:r>
        <w:r w:rsidR="00340E07">
          <w:rPr>
            <w:webHidden/>
          </w:rPr>
          <w:tab/>
        </w:r>
        <w:r w:rsidR="00340E07">
          <w:rPr>
            <w:webHidden/>
          </w:rPr>
          <w:fldChar w:fldCharType="begin"/>
        </w:r>
        <w:r w:rsidR="00340E07">
          <w:rPr>
            <w:webHidden/>
          </w:rPr>
          <w:instrText xml:space="preserve"> PAGEREF _Toc126662108 \h </w:instrText>
        </w:r>
        <w:r w:rsidR="00340E07">
          <w:rPr>
            <w:webHidden/>
          </w:rPr>
        </w:r>
        <w:r w:rsidR="00340E07">
          <w:rPr>
            <w:webHidden/>
          </w:rPr>
          <w:fldChar w:fldCharType="separate"/>
        </w:r>
        <w:r w:rsidR="003D6291">
          <w:rPr>
            <w:webHidden/>
          </w:rPr>
          <w:t>14</w:t>
        </w:r>
        <w:r w:rsidR="00340E07">
          <w:rPr>
            <w:webHidden/>
          </w:rPr>
          <w:fldChar w:fldCharType="end"/>
        </w:r>
      </w:hyperlink>
    </w:p>
    <w:p w14:paraId="7536577E" w14:textId="12D9EB8E" w:rsidR="00340E07" w:rsidRDefault="00C5613E" w:rsidP="00DE0F16">
      <w:pPr>
        <w:pStyle w:val="TOC2"/>
        <w:keepNext w:val="0"/>
        <w:rPr>
          <w:rFonts w:eastAsiaTheme="minorEastAsia" w:cstheme="minorBidi"/>
          <w:color w:val="auto"/>
          <w:sz w:val="22"/>
          <w:szCs w:val="22"/>
        </w:rPr>
      </w:pPr>
      <w:hyperlink w:anchor="_Toc126662109" w:history="1">
        <w:r w:rsidR="00340E07" w:rsidRPr="007B709B">
          <w:rPr>
            <w:rStyle w:val="Hyperlink"/>
          </w:rPr>
          <w:t>4.1 INTERNALLY GENERATED SOFTWARE</w:t>
        </w:r>
        <w:r w:rsidR="00340E07">
          <w:rPr>
            <w:webHidden/>
          </w:rPr>
          <w:tab/>
        </w:r>
        <w:r w:rsidR="00340E07">
          <w:rPr>
            <w:webHidden/>
          </w:rPr>
          <w:fldChar w:fldCharType="begin"/>
        </w:r>
        <w:r w:rsidR="00340E07">
          <w:rPr>
            <w:webHidden/>
          </w:rPr>
          <w:instrText xml:space="preserve"> PAGEREF _Toc126662109 \h </w:instrText>
        </w:r>
        <w:r w:rsidR="00340E07">
          <w:rPr>
            <w:webHidden/>
          </w:rPr>
        </w:r>
        <w:r w:rsidR="00340E07">
          <w:rPr>
            <w:webHidden/>
          </w:rPr>
          <w:fldChar w:fldCharType="separate"/>
        </w:r>
        <w:r w:rsidR="003D6291">
          <w:rPr>
            <w:webHidden/>
          </w:rPr>
          <w:t>15</w:t>
        </w:r>
        <w:r w:rsidR="00340E07">
          <w:rPr>
            <w:webHidden/>
          </w:rPr>
          <w:fldChar w:fldCharType="end"/>
        </w:r>
      </w:hyperlink>
    </w:p>
    <w:p w14:paraId="40C7794E" w14:textId="0A3B7BB5" w:rsidR="00340E07" w:rsidRDefault="00C5613E" w:rsidP="00DE0F16">
      <w:pPr>
        <w:pStyle w:val="TOC3"/>
        <w:keepNext w:val="0"/>
        <w:rPr>
          <w:rFonts w:eastAsiaTheme="minorEastAsia" w:cstheme="minorBidi"/>
          <w:noProof/>
          <w:sz w:val="22"/>
          <w:szCs w:val="22"/>
        </w:rPr>
      </w:pPr>
      <w:hyperlink w:anchor="_Toc126662110" w:history="1">
        <w:r w:rsidR="00340E07" w:rsidRPr="007B709B">
          <w:rPr>
            <w:rStyle w:val="Hyperlink"/>
            <w:noProof/>
          </w:rPr>
          <w:t xml:space="preserve">4.1.1 </w:t>
        </w:r>
        <w:r w:rsidR="00340E07">
          <w:rPr>
            <w:rFonts w:eastAsiaTheme="minorEastAsia" w:cstheme="minorBidi"/>
            <w:noProof/>
            <w:sz w:val="22"/>
            <w:szCs w:val="22"/>
          </w:rPr>
          <w:tab/>
        </w:r>
        <w:r w:rsidR="00340E07" w:rsidRPr="007B709B">
          <w:rPr>
            <w:rStyle w:val="Hyperlink"/>
            <w:noProof/>
          </w:rPr>
          <w:t>Definition</w:t>
        </w:r>
        <w:r w:rsidR="00340E07">
          <w:rPr>
            <w:noProof/>
            <w:webHidden/>
          </w:rPr>
          <w:tab/>
        </w:r>
        <w:r w:rsidR="00340E07">
          <w:rPr>
            <w:noProof/>
            <w:webHidden/>
          </w:rPr>
          <w:fldChar w:fldCharType="begin"/>
        </w:r>
        <w:r w:rsidR="00340E07">
          <w:rPr>
            <w:noProof/>
            <w:webHidden/>
          </w:rPr>
          <w:instrText xml:space="preserve"> PAGEREF _Toc126662110 \h </w:instrText>
        </w:r>
        <w:r w:rsidR="00340E07">
          <w:rPr>
            <w:noProof/>
            <w:webHidden/>
          </w:rPr>
        </w:r>
        <w:r w:rsidR="00340E07">
          <w:rPr>
            <w:noProof/>
            <w:webHidden/>
          </w:rPr>
          <w:fldChar w:fldCharType="separate"/>
        </w:r>
        <w:r w:rsidR="003D6291">
          <w:rPr>
            <w:noProof/>
            <w:webHidden/>
          </w:rPr>
          <w:t>15</w:t>
        </w:r>
        <w:r w:rsidR="00340E07">
          <w:rPr>
            <w:noProof/>
            <w:webHidden/>
          </w:rPr>
          <w:fldChar w:fldCharType="end"/>
        </w:r>
      </w:hyperlink>
    </w:p>
    <w:p w14:paraId="3F857AFB" w14:textId="192865B2" w:rsidR="00340E07" w:rsidRDefault="00C5613E" w:rsidP="00DE0F16">
      <w:pPr>
        <w:pStyle w:val="TOC3"/>
        <w:keepNext w:val="0"/>
        <w:rPr>
          <w:rFonts w:eastAsiaTheme="minorEastAsia" w:cstheme="minorBidi"/>
          <w:noProof/>
          <w:sz w:val="22"/>
          <w:szCs w:val="22"/>
        </w:rPr>
      </w:pPr>
      <w:hyperlink w:anchor="_Toc126662111" w:history="1">
        <w:r w:rsidR="00340E07" w:rsidRPr="007B709B">
          <w:rPr>
            <w:rStyle w:val="Hyperlink"/>
            <w:noProof/>
          </w:rPr>
          <w:t xml:space="preserve">4.1.2 </w:t>
        </w:r>
        <w:r w:rsidR="00340E07">
          <w:rPr>
            <w:rFonts w:eastAsiaTheme="minorEastAsia" w:cstheme="minorBidi"/>
            <w:noProof/>
            <w:sz w:val="22"/>
            <w:szCs w:val="22"/>
          </w:rPr>
          <w:tab/>
        </w:r>
        <w:r w:rsidR="00340E07" w:rsidRPr="007B709B">
          <w:rPr>
            <w:rStyle w:val="Hyperlink"/>
            <w:noProof/>
          </w:rPr>
          <w:t>Phases</w:t>
        </w:r>
        <w:r w:rsidR="00340E07">
          <w:rPr>
            <w:noProof/>
            <w:webHidden/>
          </w:rPr>
          <w:tab/>
        </w:r>
        <w:r w:rsidR="00340E07">
          <w:rPr>
            <w:noProof/>
            <w:webHidden/>
          </w:rPr>
          <w:fldChar w:fldCharType="begin"/>
        </w:r>
        <w:r w:rsidR="00340E07">
          <w:rPr>
            <w:noProof/>
            <w:webHidden/>
          </w:rPr>
          <w:instrText xml:space="preserve"> PAGEREF _Toc126662111 \h </w:instrText>
        </w:r>
        <w:r w:rsidR="00340E07">
          <w:rPr>
            <w:noProof/>
            <w:webHidden/>
          </w:rPr>
        </w:r>
        <w:r w:rsidR="00340E07">
          <w:rPr>
            <w:noProof/>
            <w:webHidden/>
          </w:rPr>
          <w:fldChar w:fldCharType="separate"/>
        </w:r>
        <w:r w:rsidR="003D6291">
          <w:rPr>
            <w:noProof/>
            <w:webHidden/>
          </w:rPr>
          <w:t>15</w:t>
        </w:r>
        <w:r w:rsidR="00340E07">
          <w:rPr>
            <w:noProof/>
            <w:webHidden/>
          </w:rPr>
          <w:fldChar w:fldCharType="end"/>
        </w:r>
      </w:hyperlink>
    </w:p>
    <w:p w14:paraId="7ECBBA42" w14:textId="3FB19AB3" w:rsidR="00340E07" w:rsidRDefault="00C5613E" w:rsidP="00DE0F16">
      <w:pPr>
        <w:pStyle w:val="TOC3"/>
        <w:keepNext w:val="0"/>
        <w:rPr>
          <w:rFonts w:eastAsiaTheme="minorEastAsia" w:cstheme="minorBidi"/>
          <w:noProof/>
          <w:sz w:val="22"/>
          <w:szCs w:val="22"/>
        </w:rPr>
      </w:pPr>
      <w:hyperlink w:anchor="_Toc126662112" w:history="1">
        <w:r w:rsidR="00340E07" w:rsidRPr="007B709B">
          <w:rPr>
            <w:rStyle w:val="Hyperlink"/>
            <w:noProof/>
          </w:rPr>
          <w:t xml:space="preserve">4.1.3 </w:t>
        </w:r>
        <w:r w:rsidR="00340E07">
          <w:rPr>
            <w:rFonts w:eastAsiaTheme="minorEastAsia" w:cstheme="minorBidi"/>
            <w:noProof/>
            <w:sz w:val="22"/>
            <w:szCs w:val="22"/>
          </w:rPr>
          <w:tab/>
        </w:r>
        <w:r w:rsidR="00340E07" w:rsidRPr="007B709B">
          <w:rPr>
            <w:rStyle w:val="Hyperlink"/>
            <w:noProof/>
          </w:rPr>
          <w:t>When to Capitalise Internally Generated Intangibles</w:t>
        </w:r>
        <w:r w:rsidR="00340E07">
          <w:rPr>
            <w:noProof/>
            <w:webHidden/>
          </w:rPr>
          <w:tab/>
        </w:r>
        <w:r w:rsidR="00340E07">
          <w:rPr>
            <w:noProof/>
            <w:webHidden/>
          </w:rPr>
          <w:fldChar w:fldCharType="begin"/>
        </w:r>
        <w:r w:rsidR="00340E07">
          <w:rPr>
            <w:noProof/>
            <w:webHidden/>
          </w:rPr>
          <w:instrText xml:space="preserve"> PAGEREF _Toc126662112 \h </w:instrText>
        </w:r>
        <w:r w:rsidR="00340E07">
          <w:rPr>
            <w:noProof/>
            <w:webHidden/>
          </w:rPr>
        </w:r>
        <w:r w:rsidR="00340E07">
          <w:rPr>
            <w:noProof/>
            <w:webHidden/>
          </w:rPr>
          <w:fldChar w:fldCharType="separate"/>
        </w:r>
        <w:r w:rsidR="003D6291">
          <w:rPr>
            <w:noProof/>
            <w:webHidden/>
          </w:rPr>
          <w:t>16</w:t>
        </w:r>
        <w:r w:rsidR="00340E07">
          <w:rPr>
            <w:noProof/>
            <w:webHidden/>
          </w:rPr>
          <w:fldChar w:fldCharType="end"/>
        </w:r>
      </w:hyperlink>
    </w:p>
    <w:p w14:paraId="68B57654" w14:textId="60359F7F" w:rsidR="00340E07" w:rsidRDefault="00C5613E" w:rsidP="00DE0F16">
      <w:pPr>
        <w:pStyle w:val="TOC3"/>
        <w:keepNext w:val="0"/>
        <w:rPr>
          <w:rFonts w:eastAsiaTheme="minorEastAsia" w:cstheme="minorBidi"/>
          <w:noProof/>
          <w:sz w:val="22"/>
          <w:szCs w:val="22"/>
        </w:rPr>
      </w:pPr>
      <w:hyperlink w:anchor="_Toc126662113" w:history="1">
        <w:r w:rsidR="00340E07" w:rsidRPr="007B709B">
          <w:rPr>
            <w:rStyle w:val="Hyperlink"/>
            <w:noProof/>
          </w:rPr>
          <w:t xml:space="preserve">4.1.4 </w:t>
        </w:r>
        <w:r w:rsidR="00340E07">
          <w:rPr>
            <w:rFonts w:eastAsiaTheme="minorEastAsia" w:cstheme="minorBidi"/>
            <w:noProof/>
            <w:sz w:val="22"/>
            <w:szCs w:val="22"/>
          </w:rPr>
          <w:tab/>
        </w:r>
        <w:r w:rsidR="00340E07" w:rsidRPr="007B709B">
          <w:rPr>
            <w:rStyle w:val="Hyperlink"/>
            <w:noProof/>
          </w:rPr>
          <w:t>Development of Web Sites</w:t>
        </w:r>
        <w:r w:rsidR="00340E07">
          <w:rPr>
            <w:noProof/>
            <w:webHidden/>
          </w:rPr>
          <w:tab/>
        </w:r>
        <w:r w:rsidR="00340E07">
          <w:rPr>
            <w:noProof/>
            <w:webHidden/>
          </w:rPr>
          <w:fldChar w:fldCharType="begin"/>
        </w:r>
        <w:r w:rsidR="00340E07">
          <w:rPr>
            <w:noProof/>
            <w:webHidden/>
          </w:rPr>
          <w:instrText xml:space="preserve"> PAGEREF _Toc126662113 \h </w:instrText>
        </w:r>
        <w:r w:rsidR="00340E07">
          <w:rPr>
            <w:noProof/>
            <w:webHidden/>
          </w:rPr>
        </w:r>
        <w:r w:rsidR="00340E07">
          <w:rPr>
            <w:noProof/>
            <w:webHidden/>
          </w:rPr>
          <w:fldChar w:fldCharType="separate"/>
        </w:r>
        <w:r w:rsidR="003D6291">
          <w:rPr>
            <w:noProof/>
            <w:webHidden/>
          </w:rPr>
          <w:t>16</w:t>
        </w:r>
        <w:r w:rsidR="00340E07">
          <w:rPr>
            <w:noProof/>
            <w:webHidden/>
          </w:rPr>
          <w:fldChar w:fldCharType="end"/>
        </w:r>
      </w:hyperlink>
    </w:p>
    <w:p w14:paraId="14895434" w14:textId="73DA8EC8" w:rsidR="00340E07" w:rsidRDefault="00C5613E" w:rsidP="00DE0F16">
      <w:pPr>
        <w:pStyle w:val="TOC2"/>
        <w:keepNext w:val="0"/>
        <w:rPr>
          <w:rFonts w:eastAsiaTheme="minorEastAsia" w:cstheme="minorBidi"/>
          <w:color w:val="auto"/>
          <w:sz w:val="22"/>
          <w:szCs w:val="22"/>
        </w:rPr>
      </w:pPr>
      <w:hyperlink w:anchor="_Toc126662114" w:history="1">
        <w:r w:rsidR="00340E07" w:rsidRPr="007B709B">
          <w:rPr>
            <w:rStyle w:val="Hyperlink"/>
          </w:rPr>
          <w:t>4.2 EXTERNALLY PURCHASED SOFTWARE</w:t>
        </w:r>
        <w:r w:rsidR="00340E07">
          <w:rPr>
            <w:webHidden/>
          </w:rPr>
          <w:tab/>
        </w:r>
        <w:r w:rsidR="00340E07">
          <w:rPr>
            <w:webHidden/>
          </w:rPr>
          <w:fldChar w:fldCharType="begin"/>
        </w:r>
        <w:r w:rsidR="00340E07">
          <w:rPr>
            <w:webHidden/>
          </w:rPr>
          <w:instrText xml:space="preserve"> PAGEREF _Toc126662114 \h </w:instrText>
        </w:r>
        <w:r w:rsidR="00340E07">
          <w:rPr>
            <w:webHidden/>
          </w:rPr>
        </w:r>
        <w:r w:rsidR="00340E07">
          <w:rPr>
            <w:webHidden/>
          </w:rPr>
          <w:fldChar w:fldCharType="separate"/>
        </w:r>
        <w:r w:rsidR="003D6291">
          <w:rPr>
            <w:webHidden/>
          </w:rPr>
          <w:t>17</w:t>
        </w:r>
        <w:r w:rsidR="00340E07">
          <w:rPr>
            <w:webHidden/>
          </w:rPr>
          <w:fldChar w:fldCharType="end"/>
        </w:r>
      </w:hyperlink>
    </w:p>
    <w:p w14:paraId="737000A4" w14:textId="1BBEFA0E" w:rsidR="00340E07" w:rsidRDefault="00C5613E" w:rsidP="00DE0F16">
      <w:pPr>
        <w:pStyle w:val="TOC1"/>
        <w:keepNext w:val="0"/>
        <w:rPr>
          <w:rFonts w:eastAsiaTheme="minorEastAsia" w:cstheme="minorBidi"/>
          <w:b w:val="0"/>
          <w:caps w:val="0"/>
          <w:color w:val="auto"/>
          <w:sz w:val="22"/>
          <w:szCs w:val="22"/>
        </w:rPr>
      </w:pPr>
      <w:hyperlink w:anchor="_Toc126662115" w:history="1">
        <w:r w:rsidR="00340E07" w:rsidRPr="007B709B">
          <w:rPr>
            <w:rStyle w:val="Hyperlink"/>
          </w:rPr>
          <w:t>5. RECOGNITION CRITERIA</w:t>
        </w:r>
        <w:r w:rsidR="00340E07">
          <w:rPr>
            <w:webHidden/>
          </w:rPr>
          <w:tab/>
        </w:r>
        <w:r w:rsidR="00340E07">
          <w:rPr>
            <w:webHidden/>
          </w:rPr>
          <w:fldChar w:fldCharType="begin"/>
        </w:r>
        <w:r w:rsidR="00340E07">
          <w:rPr>
            <w:webHidden/>
          </w:rPr>
          <w:instrText xml:space="preserve"> PAGEREF _Toc126662115 \h </w:instrText>
        </w:r>
        <w:r w:rsidR="00340E07">
          <w:rPr>
            <w:webHidden/>
          </w:rPr>
        </w:r>
        <w:r w:rsidR="00340E07">
          <w:rPr>
            <w:webHidden/>
          </w:rPr>
          <w:fldChar w:fldCharType="separate"/>
        </w:r>
        <w:r w:rsidR="003D6291">
          <w:rPr>
            <w:webHidden/>
          </w:rPr>
          <w:t>18</w:t>
        </w:r>
        <w:r w:rsidR="00340E07">
          <w:rPr>
            <w:webHidden/>
          </w:rPr>
          <w:fldChar w:fldCharType="end"/>
        </w:r>
      </w:hyperlink>
    </w:p>
    <w:p w14:paraId="2AD584CC" w14:textId="6FCA666C" w:rsidR="00340E07" w:rsidRDefault="00C5613E" w:rsidP="00DE0F16">
      <w:pPr>
        <w:pStyle w:val="TOC2"/>
        <w:keepNext w:val="0"/>
        <w:rPr>
          <w:rFonts w:eastAsiaTheme="minorEastAsia" w:cstheme="minorBidi"/>
          <w:color w:val="auto"/>
          <w:sz w:val="22"/>
          <w:szCs w:val="22"/>
        </w:rPr>
      </w:pPr>
      <w:hyperlink w:anchor="_Toc126662116" w:history="1">
        <w:r w:rsidR="00340E07" w:rsidRPr="007B709B">
          <w:rPr>
            <w:rStyle w:val="Hyperlink"/>
          </w:rPr>
          <w:t>5.1 STANDARD RECOGNITION REQUIREMENTS</w:t>
        </w:r>
        <w:r w:rsidR="00340E07">
          <w:rPr>
            <w:webHidden/>
          </w:rPr>
          <w:tab/>
        </w:r>
        <w:r w:rsidR="00340E07">
          <w:rPr>
            <w:webHidden/>
          </w:rPr>
          <w:fldChar w:fldCharType="begin"/>
        </w:r>
        <w:r w:rsidR="00340E07">
          <w:rPr>
            <w:webHidden/>
          </w:rPr>
          <w:instrText xml:space="preserve"> PAGEREF _Toc126662116 \h </w:instrText>
        </w:r>
        <w:r w:rsidR="00340E07">
          <w:rPr>
            <w:webHidden/>
          </w:rPr>
        </w:r>
        <w:r w:rsidR="00340E07">
          <w:rPr>
            <w:webHidden/>
          </w:rPr>
          <w:fldChar w:fldCharType="separate"/>
        </w:r>
        <w:r w:rsidR="003D6291">
          <w:rPr>
            <w:webHidden/>
          </w:rPr>
          <w:t>18</w:t>
        </w:r>
        <w:r w:rsidR="00340E07">
          <w:rPr>
            <w:webHidden/>
          </w:rPr>
          <w:fldChar w:fldCharType="end"/>
        </w:r>
      </w:hyperlink>
    </w:p>
    <w:p w14:paraId="5C544B44" w14:textId="13494D22" w:rsidR="00340E07" w:rsidRDefault="00C5613E" w:rsidP="00DE0F16">
      <w:pPr>
        <w:pStyle w:val="TOC3"/>
        <w:keepNext w:val="0"/>
        <w:rPr>
          <w:rFonts w:eastAsiaTheme="minorEastAsia" w:cstheme="minorBidi"/>
          <w:noProof/>
          <w:sz w:val="22"/>
          <w:szCs w:val="22"/>
        </w:rPr>
      </w:pPr>
      <w:hyperlink w:anchor="_Toc126662117" w:history="1">
        <w:r w:rsidR="00340E07" w:rsidRPr="007B709B">
          <w:rPr>
            <w:rStyle w:val="Hyperlink"/>
            <w:noProof/>
          </w:rPr>
          <w:t xml:space="preserve">5.1.1 </w:t>
        </w:r>
        <w:r w:rsidR="00340E07">
          <w:rPr>
            <w:rFonts w:eastAsiaTheme="minorEastAsia" w:cstheme="minorBidi"/>
            <w:noProof/>
            <w:sz w:val="22"/>
            <w:szCs w:val="22"/>
          </w:rPr>
          <w:tab/>
        </w:r>
        <w:r w:rsidR="00340E07" w:rsidRPr="007B709B">
          <w:rPr>
            <w:rStyle w:val="Hyperlink"/>
            <w:noProof/>
          </w:rPr>
          <w:t>Probable Future Economic Benefits</w:t>
        </w:r>
        <w:r w:rsidR="00340E07">
          <w:rPr>
            <w:noProof/>
            <w:webHidden/>
          </w:rPr>
          <w:tab/>
        </w:r>
        <w:r w:rsidR="00340E07">
          <w:rPr>
            <w:noProof/>
            <w:webHidden/>
          </w:rPr>
          <w:fldChar w:fldCharType="begin"/>
        </w:r>
        <w:r w:rsidR="00340E07">
          <w:rPr>
            <w:noProof/>
            <w:webHidden/>
          </w:rPr>
          <w:instrText xml:space="preserve"> PAGEREF _Toc126662117 \h </w:instrText>
        </w:r>
        <w:r w:rsidR="00340E07">
          <w:rPr>
            <w:noProof/>
            <w:webHidden/>
          </w:rPr>
        </w:r>
        <w:r w:rsidR="00340E07">
          <w:rPr>
            <w:noProof/>
            <w:webHidden/>
          </w:rPr>
          <w:fldChar w:fldCharType="separate"/>
        </w:r>
        <w:r w:rsidR="003D6291">
          <w:rPr>
            <w:noProof/>
            <w:webHidden/>
          </w:rPr>
          <w:t>18</w:t>
        </w:r>
        <w:r w:rsidR="00340E07">
          <w:rPr>
            <w:noProof/>
            <w:webHidden/>
          </w:rPr>
          <w:fldChar w:fldCharType="end"/>
        </w:r>
      </w:hyperlink>
    </w:p>
    <w:p w14:paraId="28D862A5" w14:textId="4E1CBD4B" w:rsidR="00340E07" w:rsidRDefault="00C5613E" w:rsidP="00DE0F16">
      <w:pPr>
        <w:pStyle w:val="TOC3"/>
        <w:keepNext w:val="0"/>
        <w:rPr>
          <w:rFonts w:eastAsiaTheme="minorEastAsia" w:cstheme="minorBidi"/>
          <w:noProof/>
          <w:sz w:val="22"/>
          <w:szCs w:val="22"/>
        </w:rPr>
      </w:pPr>
      <w:hyperlink w:anchor="_Toc126662118" w:history="1">
        <w:r w:rsidR="00340E07" w:rsidRPr="007B709B">
          <w:rPr>
            <w:rStyle w:val="Hyperlink"/>
            <w:noProof/>
          </w:rPr>
          <w:t xml:space="preserve">5.1.2 </w:t>
        </w:r>
        <w:r w:rsidR="00340E07">
          <w:rPr>
            <w:rFonts w:eastAsiaTheme="minorEastAsia" w:cstheme="minorBidi"/>
            <w:noProof/>
            <w:sz w:val="22"/>
            <w:szCs w:val="22"/>
          </w:rPr>
          <w:tab/>
        </w:r>
        <w:r w:rsidR="00340E07" w:rsidRPr="007B709B">
          <w:rPr>
            <w:rStyle w:val="Hyperlink"/>
            <w:noProof/>
          </w:rPr>
          <w:t>Reliable Measurement of Asset Cost</w:t>
        </w:r>
        <w:r w:rsidR="00340E07">
          <w:rPr>
            <w:noProof/>
            <w:webHidden/>
          </w:rPr>
          <w:tab/>
        </w:r>
        <w:r w:rsidR="00340E07">
          <w:rPr>
            <w:noProof/>
            <w:webHidden/>
          </w:rPr>
          <w:fldChar w:fldCharType="begin"/>
        </w:r>
        <w:r w:rsidR="00340E07">
          <w:rPr>
            <w:noProof/>
            <w:webHidden/>
          </w:rPr>
          <w:instrText xml:space="preserve"> PAGEREF _Toc126662118 \h </w:instrText>
        </w:r>
        <w:r w:rsidR="00340E07">
          <w:rPr>
            <w:noProof/>
            <w:webHidden/>
          </w:rPr>
        </w:r>
        <w:r w:rsidR="00340E07">
          <w:rPr>
            <w:noProof/>
            <w:webHidden/>
          </w:rPr>
          <w:fldChar w:fldCharType="separate"/>
        </w:r>
        <w:r w:rsidR="003D6291">
          <w:rPr>
            <w:noProof/>
            <w:webHidden/>
          </w:rPr>
          <w:t>18</w:t>
        </w:r>
        <w:r w:rsidR="00340E07">
          <w:rPr>
            <w:noProof/>
            <w:webHidden/>
          </w:rPr>
          <w:fldChar w:fldCharType="end"/>
        </w:r>
      </w:hyperlink>
    </w:p>
    <w:p w14:paraId="104D1FD9" w14:textId="16F78AC9" w:rsidR="00340E07" w:rsidRDefault="00C5613E" w:rsidP="00DE0F16">
      <w:pPr>
        <w:pStyle w:val="TOC2"/>
        <w:keepNext w:val="0"/>
        <w:rPr>
          <w:rFonts w:eastAsiaTheme="minorEastAsia" w:cstheme="minorBidi"/>
          <w:color w:val="auto"/>
          <w:sz w:val="22"/>
          <w:szCs w:val="22"/>
        </w:rPr>
      </w:pPr>
      <w:hyperlink w:anchor="_Toc126662119" w:history="1">
        <w:r w:rsidR="00340E07" w:rsidRPr="007B709B">
          <w:rPr>
            <w:rStyle w:val="Hyperlink"/>
          </w:rPr>
          <w:t>5.2 ACT GOVERNMENT SPECIFIC REQUIREMENT</w:t>
        </w:r>
        <w:r w:rsidR="00340E07">
          <w:rPr>
            <w:webHidden/>
          </w:rPr>
          <w:tab/>
        </w:r>
        <w:r w:rsidR="00340E07">
          <w:rPr>
            <w:webHidden/>
          </w:rPr>
          <w:fldChar w:fldCharType="begin"/>
        </w:r>
        <w:r w:rsidR="00340E07">
          <w:rPr>
            <w:webHidden/>
          </w:rPr>
          <w:instrText xml:space="preserve"> PAGEREF _Toc126662119 \h </w:instrText>
        </w:r>
        <w:r w:rsidR="00340E07">
          <w:rPr>
            <w:webHidden/>
          </w:rPr>
        </w:r>
        <w:r w:rsidR="00340E07">
          <w:rPr>
            <w:webHidden/>
          </w:rPr>
          <w:fldChar w:fldCharType="separate"/>
        </w:r>
        <w:r w:rsidR="003D6291">
          <w:rPr>
            <w:webHidden/>
          </w:rPr>
          <w:t>19</w:t>
        </w:r>
        <w:r w:rsidR="00340E07">
          <w:rPr>
            <w:webHidden/>
          </w:rPr>
          <w:fldChar w:fldCharType="end"/>
        </w:r>
      </w:hyperlink>
    </w:p>
    <w:p w14:paraId="79CB7B61" w14:textId="15D7E9A3" w:rsidR="00340E07" w:rsidRDefault="00C5613E" w:rsidP="00DE0F16">
      <w:pPr>
        <w:pStyle w:val="TOC3"/>
        <w:keepNext w:val="0"/>
        <w:rPr>
          <w:rFonts w:eastAsiaTheme="minorEastAsia" w:cstheme="minorBidi"/>
          <w:noProof/>
          <w:sz w:val="22"/>
          <w:szCs w:val="22"/>
        </w:rPr>
      </w:pPr>
      <w:hyperlink w:anchor="_Toc126662120" w:history="1">
        <w:r w:rsidR="00340E07" w:rsidRPr="007B709B">
          <w:rPr>
            <w:rStyle w:val="Hyperlink"/>
            <w:noProof/>
          </w:rPr>
          <w:t xml:space="preserve">5.2.1 </w:t>
        </w:r>
        <w:r w:rsidR="00340E07">
          <w:rPr>
            <w:rFonts w:eastAsiaTheme="minorEastAsia" w:cstheme="minorBidi"/>
            <w:noProof/>
            <w:sz w:val="22"/>
            <w:szCs w:val="22"/>
          </w:rPr>
          <w:tab/>
        </w:r>
        <w:r w:rsidR="00340E07" w:rsidRPr="007B709B">
          <w:rPr>
            <w:rStyle w:val="Hyperlink"/>
            <w:noProof/>
          </w:rPr>
          <w:t>Capitalisation Threshold $50,000</w:t>
        </w:r>
        <w:r w:rsidR="00340E07">
          <w:rPr>
            <w:noProof/>
            <w:webHidden/>
          </w:rPr>
          <w:tab/>
        </w:r>
        <w:r w:rsidR="00340E07">
          <w:rPr>
            <w:noProof/>
            <w:webHidden/>
          </w:rPr>
          <w:fldChar w:fldCharType="begin"/>
        </w:r>
        <w:r w:rsidR="00340E07">
          <w:rPr>
            <w:noProof/>
            <w:webHidden/>
          </w:rPr>
          <w:instrText xml:space="preserve"> PAGEREF _Toc126662120 \h </w:instrText>
        </w:r>
        <w:r w:rsidR="00340E07">
          <w:rPr>
            <w:noProof/>
            <w:webHidden/>
          </w:rPr>
        </w:r>
        <w:r w:rsidR="00340E07">
          <w:rPr>
            <w:noProof/>
            <w:webHidden/>
          </w:rPr>
          <w:fldChar w:fldCharType="separate"/>
        </w:r>
        <w:r w:rsidR="003D6291">
          <w:rPr>
            <w:noProof/>
            <w:webHidden/>
          </w:rPr>
          <w:t>19</w:t>
        </w:r>
        <w:r w:rsidR="00340E07">
          <w:rPr>
            <w:noProof/>
            <w:webHidden/>
          </w:rPr>
          <w:fldChar w:fldCharType="end"/>
        </w:r>
      </w:hyperlink>
    </w:p>
    <w:p w14:paraId="0E49373F" w14:textId="604219B6" w:rsidR="00340E07" w:rsidRDefault="00C5613E" w:rsidP="00DE0F16">
      <w:pPr>
        <w:pStyle w:val="TOC1"/>
        <w:keepNext w:val="0"/>
        <w:rPr>
          <w:rFonts w:eastAsiaTheme="minorEastAsia" w:cstheme="minorBidi"/>
          <w:b w:val="0"/>
          <w:caps w:val="0"/>
          <w:color w:val="auto"/>
          <w:sz w:val="22"/>
          <w:szCs w:val="22"/>
        </w:rPr>
      </w:pPr>
      <w:hyperlink w:anchor="_Toc126662121" w:history="1">
        <w:r w:rsidR="00340E07" w:rsidRPr="007B709B">
          <w:rPr>
            <w:rStyle w:val="Hyperlink"/>
          </w:rPr>
          <w:t>6. MEASUREMENT</w:t>
        </w:r>
        <w:r w:rsidR="00340E07">
          <w:rPr>
            <w:webHidden/>
          </w:rPr>
          <w:tab/>
        </w:r>
        <w:r w:rsidR="00340E07">
          <w:rPr>
            <w:webHidden/>
          </w:rPr>
          <w:fldChar w:fldCharType="begin"/>
        </w:r>
        <w:r w:rsidR="00340E07">
          <w:rPr>
            <w:webHidden/>
          </w:rPr>
          <w:instrText xml:space="preserve"> PAGEREF _Toc126662121 \h </w:instrText>
        </w:r>
        <w:r w:rsidR="00340E07">
          <w:rPr>
            <w:webHidden/>
          </w:rPr>
        </w:r>
        <w:r w:rsidR="00340E07">
          <w:rPr>
            <w:webHidden/>
          </w:rPr>
          <w:fldChar w:fldCharType="separate"/>
        </w:r>
        <w:r w:rsidR="003D6291">
          <w:rPr>
            <w:webHidden/>
          </w:rPr>
          <w:t>20</w:t>
        </w:r>
        <w:r w:rsidR="00340E07">
          <w:rPr>
            <w:webHidden/>
          </w:rPr>
          <w:fldChar w:fldCharType="end"/>
        </w:r>
      </w:hyperlink>
    </w:p>
    <w:p w14:paraId="29D91ADE" w14:textId="768557FB" w:rsidR="00340E07" w:rsidRDefault="00C5613E" w:rsidP="00DE0F16">
      <w:pPr>
        <w:pStyle w:val="TOC2"/>
        <w:keepNext w:val="0"/>
        <w:rPr>
          <w:rFonts w:eastAsiaTheme="minorEastAsia" w:cstheme="minorBidi"/>
          <w:color w:val="auto"/>
          <w:sz w:val="22"/>
          <w:szCs w:val="22"/>
        </w:rPr>
      </w:pPr>
      <w:hyperlink w:anchor="_Toc126662124" w:history="1">
        <w:r w:rsidR="00340E07" w:rsidRPr="007B709B">
          <w:rPr>
            <w:rStyle w:val="Hyperlink"/>
          </w:rPr>
          <w:t>6.1 INITIAL MEASUREMENT</w:t>
        </w:r>
        <w:r w:rsidR="00340E07">
          <w:rPr>
            <w:webHidden/>
          </w:rPr>
          <w:tab/>
        </w:r>
        <w:r w:rsidR="00340E07">
          <w:rPr>
            <w:webHidden/>
          </w:rPr>
          <w:fldChar w:fldCharType="begin"/>
        </w:r>
        <w:r w:rsidR="00340E07">
          <w:rPr>
            <w:webHidden/>
          </w:rPr>
          <w:instrText xml:space="preserve"> PAGEREF _Toc126662124 \h </w:instrText>
        </w:r>
        <w:r w:rsidR="00340E07">
          <w:rPr>
            <w:webHidden/>
          </w:rPr>
        </w:r>
        <w:r w:rsidR="00340E07">
          <w:rPr>
            <w:webHidden/>
          </w:rPr>
          <w:fldChar w:fldCharType="separate"/>
        </w:r>
        <w:r w:rsidR="003D6291">
          <w:rPr>
            <w:webHidden/>
          </w:rPr>
          <w:t>20</w:t>
        </w:r>
        <w:r w:rsidR="00340E07">
          <w:rPr>
            <w:webHidden/>
          </w:rPr>
          <w:fldChar w:fldCharType="end"/>
        </w:r>
      </w:hyperlink>
    </w:p>
    <w:p w14:paraId="08E88C38" w14:textId="6793CCE7" w:rsidR="00340E07" w:rsidRDefault="00C5613E" w:rsidP="00DE0F16">
      <w:pPr>
        <w:pStyle w:val="TOC3"/>
        <w:keepNext w:val="0"/>
        <w:rPr>
          <w:rFonts w:eastAsiaTheme="minorEastAsia" w:cstheme="minorBidi"/>
          <w:noProof/>
          <w:sz w:val="22"/>
          <w:szCs w:val="22"/>
        </w:rPr>
      </w:pPr>
      <w:hyperlink w:anchor="_Toc126662127" w:history="1">
        <w:r w:rsidR="00340E07" w:rsidRPr="007B709B">
          <w:rPr>
            <w:rStyle w:val="Hyperlink"/>
            <w:noProof/>
          </w:rPr>
          <w:t xml:space="preserve">6.1.1 </w:t>
        </w:r>
        <w:r w:rsidR="00340E07">
          <w:rPr>
            <w:rFonts w:eastAsiaTheme="minorEastAsia" w:cstheme="minorBidi"/>
            <w:noProof/>
            <w:sz w:val="22"/>
            <w:szCs w:val="22"/>
          </w:rPr>
          <w:tab/>
        </w:r>
        <w:r w:rsidR="00340E07" w:rsidRPr="007B709B">
          <w:rPr>
            <w:rStyle w:val="Hyperlink"/>
            <w:noProof/>
          </w:rPr>
          <w:t>Software Acquired for Significantly Less than Fair Value</w:t>
        </w:r>
        <w:r w:rsidR="00340E07">
          <w:rPr>
            <w:noProof/>
            <w:webHidden/>
          </w:rPr>
          <w:tab/>
        </w:r>
        <w:r w:rsidR="00340E07">
          <w:rPr>
            <w:noProof/>
            <w:webHidden/>
          </w:rPr>
          <w:fldChar w:fldCharType="begin"/>
        </w:r>
        <w:r w:rsidR="00340E07">
          <w:rPr>
            <w:noProof/>
            <w:webHidden/>
          </w:rPr>
          <w:instrText xml:space="preserve"> PAGEREF _Toc126662127 \h </w:instrText>
        </w:r>
        <w:r w:rsidR="00340E07">
          <w:rPr>
            <w:noProof/>
            <w:webHidden/>
          </w:rPr>
        </w:r>
        <w:r w:rsidR="00340E07">
          <w:rPr>
            <w:noProof/>
            <w:webHidden/>
          </w:rPr>
          <w:fldChar w:fldCharType="separate"/>
        </w:r>
        <w:r w:rsidR="003D6291">
          <w:rPr>
            <w:noProof/>
            <w:webHidden/>
          </w:rPr>
          <w:t>20</w:t>
        </w:r>
        <w:r w:rsidR="00340E07">
          <w:rPr>
            <w:noProof/>
            <w:webHidden/>
          </w:rPr>
          <w:fldChar w:fldCharType="end"/>
        </w:r>
      </w:hyperlink>
    </w:p>
    <w:p w14:paraId="5C580474" w14:textId="2C77029D" w:rsidR="00340E07" w:rsidRDefault="00C5613E" w:rsidP="00DE0F16">
      <w:pPr>
        <w:pStyle w:val="TOC2"/>
        <w:keepNext w:val="0"/>
        <w:rPr>
          <w:rFonts w:eastAsiaTheme="minorEastAsia" w:cstheme="minorBidi"/>
          <w:color w:val="auto"/>
          <w:sz w:val="22"/>
          <w:szCs w:val="22"/>
        </w:rPr>
      </w:pPr>
      <w:hyperlink w:anchor="_Toc126662128" w:history="1">
        <w:r w:rsidR="00340E07" w:rsidRPr="007B709B">
          <w:rPr>
            <w:rStyle w:val="Hyperlink"/>
          </w:rPr>
          <w:t>6.2 SUBSEQUENT MEASUREMENT</w:t>
        </w:r>
        <w:r w:rsidR="00340E07">
          <w:rPr>
            <w:webHidden/>
          </w:rPr>
          <w:tab/>
        </w:r>
        <w:r w:rsidR="00340E07">
          <w:rPr>
            <w:webHidden/>
          </w:rPr>
          <w:fldChar w:fldCharType="begin"/>
        </w:r>
        <w:r w:rsidR="00340E07">
          <w:rPr>
            <w:webHidden/>
          </w:rPr>
          <w:instrText xml:space="preserve"> PAGEREF _Toc126662128 \h </w:instrText>
        </w:r>
        <w:r w:rsidR="00340E07">
          <w:rPr>
            <w:webHidden/>
          </w:rPr>
        </w:r>
        <w:r w:rsidR="00340E07">
          <w:rPr>
            <w:webHidden/>
          </w:rPr>
          <w:fldChar w:fldCharType="separate"/>
        </w:r>
        <w:r w:rsidR="003D6291">
          <w:rPr>
            <w:webHidden/>
          </w:rPr>
          <w:t>21</w:t>
        </w:r>
        <w:r w:rsidR="00340E07">
          <w:rPr>
            <w:webHidden/>
          </w:rPr>
          <w:fldChar w:fldCharType="end"/>
        </w:r>
      </w:hyperlink>
    </w:p>
    <w:p w14:paraId="37AFB440" w14:textId="20FA5BC6" w:rsidR="00340E07" w:rsidRDefault="00C5613E" w:rsidP="00DE0F16">
      <w:pPr>
        <w:pStyle w:val="TOC3"/>
        <w:keepNext w:val="0"/>
        <w:rPr>
          <w:rFonts w:eastAsiaTheme="minorEastAsia" w:cstheme="minorBidi"/>
          <w:noProof/>
          <w:sz w:val="22"/>
          <w:szCs w:val="22"/>
        </w:rPr>
      </w:pPr>
      <w:hyperlink w:anchor="_Toc126662132" w:history="1">
        <w:r w:rsidR="00340E07" w:rsidRPr="007B709B">
          <w:rPr>
            <w:rStyle w:val="Hyperlink"/>
            <w:noProof/>
          </w:rPr>
          <w:t xml:space="preserve">6.2.1 </w:t>
        </w:r>
        <w:r w:rsidR="00340E07">
          <w:rPr>
            <w:rFonts w:eastAsiaTheme="minorEastAsia" w:cstheme="minorBidi"/>
            <w:noProof/>
            <w:sz w:val="22"/>
            <w:szCs w:val="22"/>
          </w:rPr>
          <w:tab/>
        </w:r>
        <w:r w:rsidR="00340E07" w:rsidRPr="007B709B">
          <w:rPr>
            <w:rStyle w:val="Hyperlink"/>
            <w:noProof/>
          </w:rPr>
          <w:t>Residual Value</w:t>
        </w:r>
        <w:r w:rsidR="00340E07">
          <w:rPr>
            <w:noProof/>
            <w:webHidden/>
          </w:rPr>
          <w:tab/>
        </w:r>
        <w:r w:rsidR="00340E07">
          <w:rPr>
            <w:noProof/>
            <w:webHidden/>
          </w:rPr>
          <w:fldChar w:fldCharType="begin"/>
        </w:r>
        <w:r w:rsidR="00340E07">
          <w:rPr>
            <w:noProof/>
            <w:webHidden/>
          </w:rPr>
          <w:instrText xml:space="preserve"> PAGEREF _Toc126662132 \h </w:instrText>
        </w:r>
        <w:r w:rsidR="00340E07">
          <w:rPr>
            <w:noProof/>
            <w:webHidden/>
          </w:rPr>
        </w:r>
        <w:r w:rsidR="00340E07">
          <w:rPr>
            <w:noProof/>
            <w:webHidden/>
          </w:rPr>
          <w:fldChar w:fldCharType="separate"/>
        </w:r>
        <w:r w:rsidR="003D6291">
          <w:rPr>
            <w:noProof/>
            <w:webHidden/>
          </w:rPr>
          <w:t>22</w:t>
        </w:r>
        <w:r w:rsidR="00340E07">
          <w:rPr>
            <w:noProof/>
            <w:webHidden/>
          </w:rPr>
          <w:fldChar w:fldCharType="end"/>
        </w:r>
      </w:hyperlink>
    </w:p>
    <w:p w14:paraId="6AA2DA7B" w14:textId="65AE372C" w:rsidR="00340E07" w:rsidRDefault="00C5613E" w:rsidP="00DE0F16">
      <w:pPr>
        <w:pStyle w:val="TOC3"/>
        <w:keepNext w:val="0"/>
        <w:rPr>
          <w:rFonts w:eastAsiaTheme="minorEastAsia" w:cstheme="minorBidi"/>
          <w:noProof/>
          <w:sz w:val="22"/>
          <w:szCs w:val="22"/>
        </w:rPr>
      </w:pPr>
      <w:hyperlink w:anchor="_Toc126662133" w:history="1">
        <w:r w:rsidR="00340E07" w:rsidRPr="007B709B">
          <w:rPr>
            <w:rStyle w:val="Hyperlink"/>
            <w:noProof/>
          </w:rPr>
          <w:t xml:space="preserve">6.2.2 </w:t>
        </w:r>
        <w:r w:rsidR="00340E07">
          <w:rPr>
            <w:rFonts w:eastAsiaTheme="minorEastAsia" w:cstheme="minorBidi"/>
            <w:noProof/>
            <w:sz w:val="22"/>
            <w:szCs w:val="22"/>
          </w:rPr>
          <w:tab/>
        </w:r>
        <w:r w:rsidR="00340E07" w:rsidRPr="007B709B">
          <w:rPr>
            <w:rStyle w:val="Hyperlink"/>
            <w:noProof/>
          </w:rPr>
          <w:t>Useful Life</w:t>
        </w:r>
        <w:r w:rsidR="00340E07">
          <w:rPr>
            <w:noProof/>
            <w:webHidden/>
          </w:rPr>
          <w:tab/>
        </w:r>
        <w:r w:rsidR="00340E07">
          <w:rPr>
            <w:noProof/>
            <w:webHidden/>
          </w:rPr>
          <w:fldChar w:fldCharType="begin"/>
        </w:r>
        <w:r w:rsidR="00340E07">
          <w:rPr>
            <w:noProof/>
            <w:webHidden/>
          </w:rPr>
          <w:instrText xml:space="preserve"> PAGEREF _Toc126662133 \h </w:instrText>
        </w:r>
        <w:r w:rsidR="00340E07">
          <w:rPr>
            <w:noProof/>
            <w:webHidden/>
          </w:rPr>
        </w:r>
        <w:r w:rsidR="00340E07">
          <w:rPr>
            <w:noProof/>
            <w:webHidden/>
          </w:rPr>
          <w:fldChar w:fldCharType="separate"/>
        </w:r>
        <w:r w:rsidR="003D6291">
          <w:rPr>
            <w:noProof/>
            <w:webHidden/>
          </w:rPr>
          <w:t>22</w:t>
        </w:r>
        <w:r w:rsidR="00340E07">
          <w:rPr>
            <w:noProof/>
            <w:webHidden/>
          </w:rPr>
          <w:fldChar w:fldCharType="end"/>
        </w:r>
      </w:hyperlink>
    </w:p>
    <w:p w14:paraId="04A49BB8" w14:textId="52805FA6" w:rsidR="00340E07" w:rsidRDefault="00C5613E" w:rsidP="00DE0F16">
      <w:pPr>
        <w:pStyle w:val="TOC3"/>
        <w:keepNext w:val="0"/>
        <w:rPr>
          <w:rFonts w:eastAsiaTheme="minorEastAsia" w:cstheme="minorBidi"/>
          <w:noProof/>
          <w:sz w:val="22"/>
          <w:szCs w:val="22"/>
        </w:rPr>
      </w:pPr>
      <w:hyperlink w:anchor="_Toc126662137" w:history="1">
        <w:r w:rsidR="00340E07" w:rsidRPr="007B709B">
          <w:rPr>
            <w:rStyle w:val="Hyperlink"/>
            <w:noProof/>
          </w:rPr>
          <w:t>6.2.3</w:t>
        </w:r>
        <w:r w:rsidR="00340E07">
          <w:rPr>
            <w:rFonts w:eastAsiaTheme="minorEastAsia" w:cstheme="minorBidi"/>
            <w:noProof/>
            <w:sz w:val="22"/>
            <w:szCs w:val="22"/>
          </w:rPr>
          <w:tab/>
        </w:r>
        <w:r w:rsidR="00340E07" w:rsidRPr="007B709B">
          <w:rPr>
            <w:rStyle w:val="Hyperlink"/>
            <w:noProof/>
          </w:rPr>
          <w:t>Amortisation</w:t>
        </w:r>
        <w:r w:rsidR="00340E07">
          <w:rPr>
            <w:noProof/>
            <w:webHidden/>
          </w:rPr>
          <w:tab/>
        </w:r>
        <w:r w:rsidR="00340E07">
          <w:rPr>
            <w:noProof/>
            <w:webHidden/>
          </w:rPr>
          <w:fldChar w:fldCharType="begin"/>
        </w:r>
        <w:r w:rsidR="00340E07">
          <w:rPr>
            <w:noProof/>
            <w:webHidden/>
          </w:rPr>
          <w:instrText xml:space="preserve"> PAGEREF _Toc126662137 \h </w:instrText>
        </w:r>
        <w:r w:rsidR="00340E07">
          <w:rPr>
            <w:noProof/>
            <w:webHidden/>
          </w:rPr>
        </w:r>
        <w:r w:rsidR="00340E07">
          <w:rPr>
            <w:noProof/>
            <w:webHidden/>
          </w:rPr>
          <w:fldChar w:fldCharType="separate"/>
        </w:r>
        <w:r w:rsidR="003D6291">
          <w:rPr>
            <w:noProof/>
            <w:webHidden/>
          </w:rPr>
          <w:t>24</w:t>
        </w:r>
        <w:r w:rsidR="00340E07">
          <w:rPr>
            <w:noProof/>
            <w:webHidden/>
          </w:rPr>
          <w:fldChar w:fldCharType="end"/>
        </w:r>
      </w:hyperlink>
    </w:p>
    <w:p w14:paraId="39F69F10" w14:textId="01F6E799" w:rsidR="00340E07" w:rsidRDefault="00C5613E" w:rsidP="00DE0F16">
      <w:pPr>
        <w:pStyle w:val="TOC3"/>
        <w:keepNext w:val="0"/>
        <w:rPr>
          <w:rFonts w:eastAsiaTheme="minorEastAsia" w:cstheme="minorBidi"/>
          <w:noProof/>
          <w:sz w:val="22"/>
          <w:szCs w:val="22"/>
        </w:rPr>
      </w:pPr>
      <w:hyperlink w:anchor="_Toc126662138" w:history="1">
        <w:r w:rsidR="00340E07" w:rsidRPr="007B709B">
          <w:rPr>
            <w:rStyle w:val="Hyperlink"/>
            <w:noProof/>
          </w:rPr>
          <w:t>6.2.4</w:t>
        </w:r>
        <w:r w:rsidR="00340E07">
          <w:rPr>
            <w:rFonts w:eastAsiaTheme="minorEastAsia" w:cstheme="minorBidi"/>
            <w:noProof/>
            <w:sz w:val="22"/>
            <w:szCs w:val="22"/>
          </w:rPr>
          <w:tab/>
        </w:r>
        <w:r w:rsidR="00340E07" w:rsidRPr="007B709B">
          <w:rPr>
            <w:rStyle w:val="Hyperlink"/>
            <w:noProof/>
          </w:rPr>
          <w:t>Enhancement of Software</w:t>
        </w:r>
        <w:r w:rsidR="00340E07">
          <w:rPr>
            <w:noProof/>
            <w:webHidden/>
          </w:rPr>
          <w:tab/>
        </w:r>
        <w:r w:rsidR="00340E07">
          <w:rPr>
            <w:noProof/>
            <w:webHidden/>
          </w:rPr>
          <w:fldChar w:fldCharType="begin"/>
        </w:r>
        <w:r w:rsidR="00340E07">
          <w:rPr>
            <w:noProof/>
            <w:webHidden/>
          </w:rPr>
          <w:instrText xml:space="preserve"> PAGEREF _Toc126662138 \h </w:instrText>
        </w:r>
        <w:r w:rsidR="00340E07">
          <w:rPr>
            <w:noProof/>
            <w:webHidden/>
          </w:rPr>
        </w:r>
        <w:r w:rsidR="00340E07">
          <w:rPr>
            <w:noProof/>
            <w:webHidden/>
          </w:rPr>
          <w:fldChar w:fldCharType="separate"/>
        </w:r>
        <w:r w:rsidR="003D6291">
          <w:rPr>
            <w:noProof/>
            <w:webHidden/>
          </w:rPr>
          <w:t>25</w:t>
        </w:r>
        <w:r w:rsidR="00340E07">
          <w:rPr>
            <w:noProof/>
            <w:webHidden/>
          </w:rPr>
          <w:fldChar w:fldCharType="end"/>
        </w:r>
      </w:hyperlink>
    </w:p>
    <w:p w14:paraId="4540EBA6" w14:textId="6B36452D" w:rsidR="00340E07" w:rsidRDefault="00C5613E" w:rsidP="00DE0F16">
      <w:pPr>
        <w:pStyle w:val="TOC3"/>
        <w:keepNext w:val="0"/>
        <w:rPr>
          <w:rFonts w:eastAsiaTheme="minorEastAsia" w:cstheme="minorBidi"/>
          <w:noProof/>
          <w:sz w:val="22"/>
          <w:szCs w:val="22"/>
        </w:rPr>
      </w:pPr>
      <w:hyperlink w:anchor="_Toc126662139" w:history="1">
        <w:r w:rsidR="00340E07" w:rsidRPr="007B709B">
          <w:rPr>
            <w:rStyle w:val="Hyperlink"/>
            <w:noProof/>
          </w:rPr>
          <w:t>6.2.5</w:t>
        </w:r>
        <w:r w:rsidR="00340E07">
          <w:rPr>
            <w:rFonts w:eastAsiaTheme="minorEastAsia" w:cstheme="minorBidi"/>
            <w:noProof/>
            <w:sz w:val="22"/>
            <w:szCs w:val="22"/>
          </w:rPr>
          <w:tab/>
        </w:r>
        <w:r w:rsidR="00340E07" w:rsidRPr="007B709B">
          <w:rPr>
            <w:rStyle w:val="Hyperlink"/>
            <w:noProof/>
          </w:rPr>
          <w:t>Impairment</w:t>
        </w:r>
        <w:r w:rsidR="00340E07">
          <w:rPr>
            <w:noProof/>
            <w:webHidden/>
          </w:rPr>
          <w:tab/>
        </w:r>
        <w:r w:rsidR="00340E07">
          <w:rPr>
            <w:noProof/>
            <w:webHidden/>
          </w:rPr>
          <w:fldChar w:fldCharType="begin"/>
        </w:r>
        <w:r w:rsidR="00340E07">
          <w:rPr>
            <w:noProof/>
            <w:webHidden/>
          </w:rPr>
          <w:instrText xml:space="preserve"> PAGEREF _Toc126662139 \h </w:instrText>
        </w:r>
        <w:r w:rsidR="00340E07">
          <w:rPr>
            <w:noProof/>
            <w:webHidden/>
          </w:rPr>
        </w:r>
        <w:r w:rsidR="00340E07">
          <w:rPr>
            <w:noProof/>
            <w:webHidden/>
          </w:rPr>
          <w:fldChar w:fldCharType="separate"/>
        </w:r>
        <w:r w:rsidR="003D6291">
          <w:rPr>
            <w:noProof/>
            <w:webHidden/>
          </w:rPr>
          <w:t>28</w:t>
        </w:r>
        <w:r w:rsidR="00340E07">
          <w:rPr>
            <w:noProof/>
            <w:webHidden/>
          </w:rPr>
          <w:fldChar w:fldCharType="end"/>
        </w:r>
      </w:hyperlink>
    </w:p>
    <w:p w14:paraId="669D1A0A" w14:textId="1696C26D" w:rsidR="00340E07" w:rsidRDefault="00C5613E" w:rsidP="00DE0F16">
      <w:pPr>
        <w:pStyle w:val="TOC4"/>
        <w:rPr>
          <w:rFonts w:eastAsiaTheme="minorEastAsia" w:cstheme="minorBidi"/>
          <w:noProof/>
          <w:color w:val="auto"/>
          <w:sz w:val="22"/>
          <w:szCs w:val="22"/>
        </w:rPr>
      </w:pPr>
      <w:hyperlink w:anchor="_Toc126662140" w:history="1">
        <w:r w:rsidR="00340E07" w:rsidRPr="007B709B">
          <w:rPr>
            <w:rStyle w:val="Hyperlink"/>
            <w:noProof/>
          </w:rPr>
          <w:t>6.2.5.1 Indicators of Impairment</w:t>
        </w:r>
        <w:r w:rsidR="00340E07">
          <w:rPr>
            <w:noProof/>
            <w:webHidden/>
          </w:rPr>
          <w:tab/>
        </w:r>
        <w:r w:rsidR="00340E07">
          <w:rPr>
            <w:noProof/>
            <w:webHidden/>
          </w:rPr>
          <w:fldChar w:fldCharType="begin"/>
        </w:r>
        <w:r w:rsidR="00340E07">
          <w:rPr>
            <w:noProof/>
            <w:webHidden/>
          </w:rPr>
          <w:instrText xml:space="preserve"> PAGEREF _Toc126662140 \h </w:instrText>
        </w:r>
        <w:r w:rsidR="00340E07">
          <w:rPr>
            <w:noProof/>
            <w:webHidden/>
          </w:rPr>
        </w:r>
        <w:r w:rsidR="00340E07">
          <w:rPr>
            <w:noProof/>
            <w:webHidden/>
          </w:rPr>
          <w:fldChar w:fldCharType="separate"/>
        </w:r>
        <w:r w:rsidR="003D6291">
          <w:rPr>
            <w:noProof/>
            <w:webHidden/>
          </w:rPr>
          <w:t>28</w:t>
        </w:r>
        <w:r w:rsidR="00340E07">
          <w:rPr>
            <w:noProof/>
            <w:webHidden/>
          </w:rPr>
          <w:fldChar w:fldCharType="end"/>
        </w:r>
      </w:hyperlink>
    </w:p>
    <w:p w14:paraId="33FCF090" w14:textId="0A67EEA4" w:rsidR="00340E07" w:rsidRDefault="00C5613E" w:rsidP="00DE0F16">
      <w:pPr>
        <w:pStyle w:val="TOC4"/>
        <w:rPr>
          <w:rFonts w:eastAsiaTheme="minorEastAsia" w:cstheme="minorBidi"/>
          <w:noProof/>
          <w:color w:val="auto"/>
          <w:sz w:val="22"/>
          <w:szCs w:val="22"/>
        </w:rPr>
      </w:pPr>
      <w:hyperlink w:anchor="_Toc126662141" w:history="1">
        <w:r w:rsidR="00340E07" w:rsidRPr="007B709B">
          <w:rPr>
            <w:rStyle w:val="Hyperlink"/>
            <w:noProof/>
          </w:rPr>
          <w:t>6.2.5.2 Impairment Testing</w:t>
        </w:r>
        <w:r w:rsidR="00340E07">
          <w:rPr>
            <w:noProof/>
            <w:webHidden/>
          </w:rPr>
          <w:tab/>
        </w:r>
        <w:r w:rsidR="00340E07">
          <w:rPr>
            <w:noProof/>
            <w:webHidden/>
          </w:rPr>
          <w:fldChar w:fldCharType="begin"/>
        </w:r>
        <w:r w:rsidR="00340E07">
          <w:rPr>
            <w:noProof/>
            <w:webHidden/>
          </w:rPr>
          <w:instrText xml:space="preserve"> PAGEREF _Toc126662141 \h </w:instrText>
        </w:r>
        <w:r w:rsidR="00340E07">
          <w:rPr>
            <w:noProof/>
            <w:webHidden/>
          </w:rPr>
        </w:r>
        <w:r w:rsidR="00340E07">
          <w:rPr>
            <w:noProof/>
            <w:webHidden/>
          </w:rPr>
          <w:fldChar w:fldCharType="separate"/>
        </w:r>
        <w:r w:rsidR="003D6291">
          <w:rPr>
            <w:noProof/>
            <w:webHidden/>
          </w:rPr>
          <w:t>30</w:t>
        </w:r>
        <w:r w:rsidR="00340E07">
          <w:rPr>
            <w:noProof/>
            <w:webHidden/>
          </w:rPr>
          <w:fldChar w:fldCharType="end"/>
        </w:r>
      </w:hyperlink>
    </w:p>
    <w:p w14:paraId="09A5929E" w14:textId="7784FE7D" w:rsidR="00340E07" w:rsidRDefault="00C5613E" w:rsidP="00DE0F16">
      <w:pPr>
        <w:pStyle w:val="TOC4"/>
        <w:rPr>
          <w:rFonts w:eastAsiaTheme="minorEastAsia" w:cstheme="minorBidi"/>
          <w:noProof/>
          <w:color w:val="auto"/>
          <w:sz w:val="22"/>
          <w:szCs w:val="22"/>
        </w:rPr>
      </w:pPr>
      <w:hyperlink w:anchor="_Toc126662142" w:history="1">
        <w:r w:rsidR="00340E07" w:rsidRPr="007B709B">
          <w:rPr>
            <w:rStyle w:val="Hyperlink"/>
            <w:noProof/>
          </w:rPr>
          <w:t>6.2.5.3 Accounting for Impairment Loss</w:t>
        </w:r>
        <w:r w:rsidR="00340E07">
          <w:rPr>
            <w:noProof/>
            <w:webHidden/>
          </w:rPr>
          <w:tab/>
        </w:r>
        <w:r w:rsidR="00340E07">
          <w:rPr>
            <w:noProof/>
            <w:webHidden/>
          </w:rPr>
          <w:fldChar w:fldCharType="begin"/>
        </w:r>
        <w:r w:rsidR="00340E07">
          <w:rPr>
            <w:noProof/>
            <w:webHidden/>
          </w:rPr>
          <w:instrText xml:space="preserve"> PAGEREF _Toc126662142 \h </w:instrText>
        </w:r>
        <w:r w:rsidR="00340E07">
          <w:rPr>
            <w:noProof/>
            <w:webHidden/>
          </w:rPr>
        </w:r>
        <w:r w:rsidR="00340E07">
          <w:rPr>
            <w:noProof/>
            <w:webHidden/>
          </w:rPr>
          <w:fldChar w:fldCharType="separate"/>
        </w:r>
        <w:r w:rsidR="003D6291">
          <w:rPr>
            <w:noProof/>
            <w:webHidden/>
          </w:rPr>
          <w:t>32</w:t>
        </w:r>
        <w:r w:rsidR="00340E07">
          <w:rPr>
            <w:noProof/>
            <w:webHidden/>
          </w:rPr>
          <w:fldChar w:fldCharType="end"/>
        </w:r>
      </w:hyperlink>
    </w:p>
    <w:p w14:paraId="2FF663C2" w14:textId="33D1DC32" w:rsidR="00340E07" w:rsidRDefault="00C5613E" w:rsidP="00DE0F16">
      <w:pPr>
        <w:pStyle w:val="TOC3"/>
        <w:keepNext w:val="0"/>
        <w:rPr>
          <w:rFonts w:eastAsiaTheme="minorEastAsia" w:cstheme="minorBidi"/>
          <w:noProof/>
          <w:sz w:val="22"/>
          <w:szCs w:val="22"/>
        </w:rPr>
      </w:pPr>
      <w:hyperlink w:anchor="_Toc126662143" w:history="1">
        <w:r w:rsidR="00340E07" w:rsidRPr="007B709B">
          <w:rPr>
            <w:rStyle w:val="Hyperlink"/>
            <w:noProof/>
          </w:rPr>
          <w:t>6.2.6</w:t>
        </w:r>
        <w:r w:rsidR="00340E07">
          <w:rPr>
            <w:rFonts w:eastAsiaTheme="minorEastAsia" w:cstheme="minorBidi"/>
            <w:noProof/>
            <w:sz w:val="22"/>
            <w:szCs w:val="22"/>
          </w:rPr>
          <w:tab/>
        </w:r>
        <w:r w:rsidR="00340E07" w:rsidRPr="007B709B">
          <w:rPr>
            <w:rStyle w:val="Hyperlink"/>
            <w:noProof/>
          </w:rPr>
          <w:t>Derecognition</w:t>
        </w:r>
        <w:r w:rsidR="00340E07">
          <w:rPr>
            <w:noProof/>
            <w:webHidden/>
          </w:rPr>
          <w:tab/>
        </w:r>
        <w:r w:rsidR="00340E07">
          <w:rPr>
            <w:noProof/>
            <w:webHidden/>
          </w:rPr>
          <w:fldChar w:fldCharType="begin"/>
        </w:r>
        <w:r w:rsidR="00340E07">
          <w:rPr>
            <w:noProof/>
            <w:webHidden/>
          </w:rPr>
          <w:instrText xml:space="preserve"> PAGEREF _Toc126662143 \h </w:instrText>
        </w:r>
        <w:r w:rsidR="00340E07">
          <w:rPr>
            <w:noProof/>
            <w:webHidden/>
          </w:rPr>
        </w:r>
        <w:r w:rsidR="00340E07">
          <w:rPr>
            <w:noProof/>
            <w:webHidden/>
          </w:rPr>
          <w:fldChar w:fldCharType="separate"/>
        </w:r>
        <w:r w:rsidR="003D6291">
          <w:rPr>
            <w:noProof/>
            <w:webHidden/>
          </w:rPr>
          <w:t>34</w:t>
        </w:r>
        <w:r w:rsidR="00340E07">
          <w:rPr>
            <w:noProof/>
            <w:webHidden/>
          </w:rPr>
          <w:fldChar w:fldCharType="end"/>
        </w:r>
      </w:hyperlink>
    </w:p>
    <w:p w14:paraId="1A5DD156" w14:textId="377C6583" w:rsidR="00340E07" w:rsidRDefault="00C5613E" w:rsidP="00DE0F16">
      <w:pPr>
        <w:pStyle w:val="TOC1"/>
        <w:keepNext w:val="0"/>
        <w:rPr>
          <w:rFonts w:eastAsiaTheme="minorEastAsia" w:cstheme="minorBidi"/>
          <w:b w:val="0"/>
          <w:caps w:val="0"/>
          <w:color w:val="auto"/>
          <w:sz w:val="22"/>
          <w:szCs w:val="22"/>
        </w:rPr>
      </w:pPr>
      <w:hyperlink w:anchor="_Toc126662144" w:history="1">
        <w:r w:rsidR="00340E07" w:rsidRPr="007B709B">
          <w:rPr>
            <w:rStyle w:val="Hyperlink"/>
          </w:rPr>
          <w:t>7.</w:t>
        </w:r>
        <w:r w:rsidR="00340E07">
          <w:rPr>
            <w:rFonts w:eastAsiaTheme="minorEastAsia" w:cstheme="minorBidi"/>
            <w:b w:val="0"/>
            <w:caps w:val="0"/>
            <w:color w:val="auto"/>
            <w:sz w:val="22"/>
            <w:szCs w:val="22"/>
          </w:rPr>
          <w:tab/>
        </w:r>
        <w:r w:rsidR="00340E07" w:rsidRPr="007B709B">
          <w:rPr>
            <w:rStyle w:val="Hyperlink"/>
          </w:rPr>
          <w:t>ACCOUNTING FOR INTANGIBLES IN STATEMENTS</w:t>
        </w:r>
        <w:r w:rsidR="00340E07">
          <w:rPr>
            <w:webHidden/>
          </w:rPr>
          <w:tab/>
        </w:r>
        <w:r w:rsidR="00340E07">
          <w:rPr>
            <w:webHidden/>
          </w:rPr>
          <w:fldChar w:fldCharType="begin"/>
        </w:r>
        <w:r w:rsidR="00340E07">
          <w:rPr>
            <w:webHidden/>
          </w:rPr>
          <w:instrText xml:space="preserve"> PAGEREF _Toc126662144 \h </w:instrText>
        </w:r>
        <w:r w:rsidR="00340E07">
          <w:rPr>
            <w:webHidden/>
          </w:rPr>
        </w:r>
        <w:r w:rsidR="00340E07">
          <w:rPr>
            <w:webHidden/>
          </w:rPr>
          <w:fldChar w:fldCharType="separate"/>
        </w:r>
        <w:r w:rsidR="003D6291">
          <w:rPr>
            <w:webHidden/>
          </w:rPr>
          <w:t>35</w:t>
        </w:r>
        <w:r w:rsidR="00340E07">
          <w:rPr>
            <w:webHidden/>
          </w:rPr>
          <w:fldChar w:fldCharType="end"/>
        </w:r>
      </w:hyperlink>
    </w:p>
    <w:p w14:paraId="1C348B23" w14:textId="0B459FAE" w:rsidR="00340E07" w:rsidRDefault="00C5613E" w:rsidP="00DE0F16">
      <w:pPr>
        <w:pStyle w:val="TOC2"/>
        <w:keepNext w:val="0"/>
        <w:rPr>
          <w:rFonts w:eastAsiaTheme="minorEastAsia" w:cstheme="minorBidi"/>
          <w:color w:val="auto"/>
          <w:sz w:val="22"/>
          <w:szCs w:val="22"/>
        </w:rPr>
      </w:pPr>
      <w:hyperlink w:anchor="_Toc126662145" w:history="1">
        <w:r w:rsidR="00340E07" w:rsidRPr="007B709B">
          <w:rPr>
            <w:rStyle w:val="Hyperlink"/>
          </w:rPr>
          <w:t>7.1 PRESENTATION AND DISCLOSURES</w:t>
        </w:r>
        <w:r w:rsidR="00340E07">
          <w:rPr>
            <w:webHidden/>
          </w:rPr>
          <w:tab/>
        </w:r>
        <w:r w:rsidR="00340E07">
          <w:rPr>
            <w:webHidden/>
          </w:rPr>
          <w:fldChar w:fldCharType="begin"/>
        </w:r>
        <w:r w:rsidR="00340E07">
          <w:rPr>
            <w:webHidden/>
          </w:rPr>
          <w:instrText xml:space="preserve"> PAGEREF _Toc126662145 \h </w:instrText>
        </w:r>
        <w:r w:rsidR="00340E07">
          <w:rPr>
            <w:webHidden/>
          </w:rPr>
        </w:r>
        <w:r w:rsidR="00340E07">
          <w:rPr>
            <w:webHidden/>
          </w:rPr>
          <w:fldChar w:fldCharType="separate"/>
        </w:r>
        <w:r w:rsidR="003D6291">
          <w:rPr>
            <w:webHidden/>
          </w:rPr>
          <w:t>35</w:t>
        </w:r>
        <w:r w:rsidR="00340E07">
          <w:rPr>
            <w:webHidden/>
          </w:rPr>
          <w:fldChar w:fldCharType="end"/>
        </w:r>
      </w:hyperlink>
    </w:p>
    <w:p w14:paraId="26CA8EB7" w14:textId="190D295D" w:rsidR="00340E07" w:rsidRDefault="00C5613E" w:rsidP="00DE0F16">
      <w:pPr>
        <w:pStyle w:val="TOC1"/>
        <w:keepNext w:val="0"/>
        <w:rPr>
          <w:rFonts w:eastAsiaTheme="minorEastAsia" w:cstheme="minorBidi"/>
          <w:b w:val="0"/>
          <w:caps w:val="0"/>
          <w:color w:val="auto"/>
          <w:sz w:val="22"/>
          <w:szCs w:val="22"/>
        </w:rPr>
      </w:pPr>
      <w:hyperlink w:anchor="_Toc126662146" w:history="1">
        <w:r w:rsidR="00340E07" w:rsidRPr="007B709B">
          <w:rPr>
            <w:rStyle w:val="Hyperlink"/>
          </w:rPr>
          <w:t>ATTACHMENT A: Cost allocation of Software</w:t>
        </w:r>
        <w:r w:rsidR="00340E07">
          <w:rPr>
            <w:webHidden/>
          </w:rPr>
          <w:tab/>
        </w:r>
        <w:r w:rsidR="00340E07">
          <w:rPr>
            <w:webHidden/>
          </w:rPr>
          <w:fldChar w:fldCharType="begin"/>
        </w:r>
        <w:r w:rsidR="00340E07">
          <w:rPr>
            <w:webHidden/>
          </w:rPr>
          <w:instrText xml:space="preserve"> PAGEREF _Toc126662146 \h </w:instrText>
        </w:r>
        <w:r w:rsidR="00340E07">
          <w:rPr>
            <w:webHidden/>
          </w:rPr>
        </w:r>
        <w:r w:rsidR="00340E07">
          <w:rPr>
            <w:webHidden/>
          </w:rPr>
          <w:fldChar w:fldCharType="separate"/>
        </w:r>
        <w:r w:rsidR="003D6291">
          <w:rPr>
            <w:webHidden/>
          </w:rPr>
          <w:t>36</w:t>
        </w:r>
        <w:r w:rsidR="00340E07">
          <w:rPr>
            <w:webHidden/>
          </w:rPr>
          <w:fldChar w:fldCharType="end"/>
        </w:r>
      </w:hyperlink>
    </w:p>
    <w:p w14:paraId="43D1C385" w14:textId="64CEFEA2" w:rsidR="00340E07" w:rsidRDefault="00C5613E" w:rsidP="00DE0F16">
      <w:pPr>
        <w:pStyle w:val="TOC3"/>
        <w:keepNext w:val="0"/>
        <w:rPr>
          <w:rFonts w:eastAsiaTheme="minorEastAsia" w:cstheme="minorBidi"/>
          <w:noProof/>
          <w:sz w:val="22"/>
          <w:szCs w:val="22"/>
        </w:rPr>
      </w:pPr>
      <w:hyperlink w:anchor="_Toc126662147" w:history="1">
        <w:r w:rsidR="00340E07" w:rsidRPr="007B709B">
          <w:rPr>
            <w:rStyle w:val="Hyperlink"/>
            <w:noProof/>
          </w:rPr>
          <w:t>A.1 Internally Generated Software</w:t>
        </w:r>
        <w:r w:rsidR="00340E07">
          <w:rPr>
            <w:noProof/>
            <w:webHidden/>
          </w:rPr>
          <w:tab/>
        </w:r>
        <w:r w:rsidR="00340E07">
          <w:rPr>
            <w:noProof/>
            <w:webHidden/>
          </w:rPr>
          <w:fldChar w:fldCharType="begin"/>
        </w:r>
        <w:r w:rsidR="00340E07">
          <w:rPr>
            <w:noProof/>
            <w:webHidden/>
          </w:rPr>
          <w:instrText xml:space="preserve"> PAGEREF _Toc126662147 \h </w:instrText>
        </w:r>
        <w:r w:rsidR="00340E07">
          <w:rPr>
            <w:noProof/>
            <w:webHidden/>
          </w:rPr>
        </w:r>
        <w:r w:rsidR="00340E07">
          <w:rPr>
            <w:noProof/>
            <w:webHidden/>
          </w:rPr>
          <w:fldChar w:fldCharType="separate"/>
        </w:r>
        <w:r w:rsidR="003D6291">
          <w:rPr>
            <w:noProof/>
            <w:webHidden/>
          </w:rPr>
          <w:t>36</w:t>
        </w:r>
        <w:r w:rsidR="00340E07">
          <w:rPr>
            <w:noProof/>
            <w:webHidden/>
          </w:rPr>
          <w:fldChar w:fldCharType="end"/>
        </w:r>
      </w:hyperlink>
    </w:p>
    <w:p w14:paraId="61469244" w14:textId="79DBC781" w:rsidR="00340E07" w:rsidRDefault="00C5613E" w:rsidP="00DE0F16">
      <w:pPr>
        <w:pStyle w:val="TOC3"/>
        <w:keepNext w:val="0"/>
        <w:rPr>
          <w:rFonts w:eastAsiaTheme="minorEastAsia" w:cstheme="minorBidi"/>
          <w:noProof/>
          <w:sz w:val="22"/>
          <w:szCs w:val="22"/>
        </w:rPr>
      </w:pPr>
      <w:hyperlink w:anchor="_Toc126662148" w:history="1">
        <w:r w:rsidR="00340E07" w:rsidRPr="007B709B">
          <w:rPr>
            <w:rStyle w:val="Hyperlink"/>
            <w:noProof/>
          </w:rPr>
          <w:t>A.2 Externally Purchased Software</w:t>
        </w:r>
        <w:r w:rsidR="00340E07">
          <w:rPr>
            <w:noProof/>
            <w:webHidden/>
          </w:rPr>
          <w:tab/>
        </w:r>
        <w:r w:rsidR="00340E07">
          <w:rPr>
            <w:noProof/>
            <w:webHidden/>
          </w:rPr>
          <w:fldChar w:fldCharType="begin"/>
        </w:r>
        <w:r w:rsidR="00340E07">
          <w:rPr>
            <w:noProof/>
            <w:webHidden/>
          </w:rPr>
          <w:instrText xml:space="preserve"> PAGEREF _Toc126662148 \h </w:instrText>
        </w:r>
        <w:r w:rsidR="00340E07">
          <w:rPr>
            <w:noProof/>
            <w:webHidden/>
          </w:rPr>
        </w:r>
        <w:r w:rsidR="00340E07">
          <w:rPr>
            <w:noProof/>
            <w:webHidden/>
          </w:rPr>
          <w:fldChar w:fldCharType="separate"/>
        </w:r>
        <w:r w:rsidR="003D6291">
          <w:rPr>
            <w:noProof/>
            <w:webHidden/>
          </w:rPr>
          <w:t>38</w:t>
        </w:r>
        <w:r w:rsidR="00340E07">
          <w:rPr>
            <w:noProof/>
            <w:webHidden/>
          </w:rPr>
          <w:fldChar w:fldCharType="end"/>
        </w:r>
      </w:hyperlink>
    </w:p>
    <w:p w14:paraId="6B662972" w14:textId="2B81B6F1" w:rsidR="00340E07" w:rsidRDefault="00C5613E" w:rsidP="00DE0F16">
      <w:pPr>
        <w:pStyle w:val="TOC3"/>
        <w:keepNext w:val="0"/>
        <w:rPr>
          <w:rFonts w:eastAsiaTheme="minorEastAsia" w:cstheme="minorBidi"/>
          <w:noProof/>
          <w:sz w:val="22"/>
          <w:szCs w:val="22"/>
        </w:rPr>
      </w:pPr>
      <w:hyperlink w:anchor="_Toc126662149" w:history="1">
        <w:r w:rsidR="00340E07" w:rsidRPr="007B709B">
          <w:rPr>
            <w:rStyle w:val="Hyperlink"/>
            <w:noProof/>
          </w:rPr>
          <w:t>A.3 Illustrative Examples of Cost Allocation</w:t>
        </w:r>
        <w:r w:rsidR="00340E07">
          <w:rPr>
            <w:noProof/>
            <w:webHidden/>
          </w:rPr>
          <w:tab/>
        </w:r>
        <w:r w:rsidR="00340E07">
          <w:rPr>
            <w:noProof/>
            <w:webHidden/>
          </w:rPr>
          <w:fldChar w:fldCharType="begin"/>
        </w:r>
        <w:r w:rsidR="00340E07">
          <w:rPr>
            <w:noProof/>
            <w:webHidden/>
          </w:rPr>
          <w:instrText xml:space="preserve"> PAGEREF _Toc126662149 \h </w:instrText>
        </w:r>
        <w:r w:rsidR="00340E07">
          <w:rPr>
            <w:noProof/>
            <w:webHidden/>
          </w:rPr>
        </w:r>
        <w:r w:rsidR="00340E07">
          <w:rPr>
            <w:noProof/>
            <w:webHidden/>
          </w:rPr>
          <w:fldChar w:fldCharType="separate"/>
        </w:r>
        <w:r w:rsidR="003D6291">
          <w:rPr>
            <w:noProof/>
            <w:webHidden/>
          </w:rPr>
          <w:t>39</w:t>
        </w:r>
        <w:r w:rsidR="00340E07">
          <w:rPr>
            <w:noProof/>
            <w:webHidden/>
          </w:rPr>
          <w:fldChar w:fldCharType="end"/>
        </w:r>
      </w:hyperlink>
    </w:p>
    <w:p w14:paraId="25546D5C" w14:textId="4950E616" w:rsidR="00C403DB" w:rsidRPr="00CF5CC6" w:rsidRDefault="00657107" w:rsidP="00A61ED8">
      <w:pPr>
        <w:pStyle w:val="Heading1"/>
        <w:numPr>
          <w:ilvl w:val="0"/>
          <w:numId w:val="0"/>
        </w:numPr>
        <w:spacing w:line="276" w:lineRule="auto"/>
      </w:pPr>
      <w:r>
        <w:rPr>
          <w:sz w:val="72"/>
          <w:szCs w:val="72"/>
        </w:rPr>
        <w:fldChar w:fldCharType="end"/>
      </w:r>
      <w:r w:rsidR="00C34A60">
        <w:br w:type="page"/>
      </w:r>
      <w:bookmarkStart w:id="3" w:name="_Toc126662075"/>
      <w:r w:rsidR="004D2EBC" w:rsidRPr="00CF5CC6">
        <w:lastRenderedPageBreak/>
        <w:t>1.</w:t>
      </w:r>
      <w:r w:rsidR="004D2EBC" w:rsidRPr="00CF5CC6">
        <w:tab/>
      </w:r>
      <w:bookmarkStart w:id="4" w:name="_Toc91480210"/>
      <w:bookmarkStart w:id="5" w:name="_Toc98757559"/>
      <w:bookmarkStart w:id="6" w:name="_Toc98821839"/>
      <w:bookmarkStart w:id="7" w:name="_Toc98826654"/>
      <w:bookmarkStart w:id="8" w:name="_Toc98826841"/>
      <w:bookmarkStart w:id="9" w:name="_Toc101586632"/>
      <w:bookmarkStart w:id="10" w:name="_Toc58146757"/>
      <w:r w:rsidR="00C403DB" w:rsidRPr="00CF5CC6">
        <w:t>I</w:t>
      </w:r>
      <w:bookmarkEnd w:id="4"/>
      <w:bookmarkEnd w:id="5"/>
      <w:bookmarkEnd w:id="6"/>
      <w:bookmarkEnd w:id="7"/>
      <w:bookmarkEnd w:id="8"/>
      <w:bookmarkEnd w:id="9"/>
      <w:bookmarkEnd w:id="10"/>
      <w:r w:rsidR="00340E07">
        <w:t>NTRODUCTION</w:t>
      </w:r>
      <w:bookmarkEnd w:id="3"/>
    </w:p>
    <w:p w14:paraId="012CF44E" w14:textId="3E9B45E7" w:rsidR="00B22CD5" w:rsidRPr="00657107" w:rsidRDefault="00C403DB" w:rsidP="00657107">
      <w:pPr>
        <w:pStyle w:val="Heading2"/>
      </w:pPr>
      <w:bookmarkStart w:id="11" w:name="_Toc126662076"/>
      <w:bookmarkStart w:id="12" w:name="_Toc58146758"/>
      <w:r w:rsidRPr="00657107">
        <w:t>1.1</w:t>
      </w:r>
      <w:r w:rsidR="00B22CD5" w:rsidRPr="00657107">
        <w:t xml:space="preserve"> A</w:t>
      </w:r>
      <w:r w:rsidR="00657107" w:rsidRPr="00657107">
        <w:t>PPLICATION</w:t>
      </w:r>
      <w:bookmarkEnd w:id="11"/>
      <w:r w:rsidRPr="00657107">
        <w:t xml:space="preserve"> </w:t>
      </w:r>
    </w:p>
    <w:p w14:paraId="32F4190C" w14:textId="56A4891D" w:rsidR="00C403DB" w:rsidRPr="00C81BB2" w:rsidRDefault="00C403DB" w:rsidP="002E0821">
      <w:pPr>
        <w:pStyle w:val="Heading3"/>
        <w:spacing w:before="360"/>
        <w:ind w:left="993" w:hanging="357"/>
      </w:pPr>
      <w:bookmarkStart w:id="13" w:name="_Toc126662077"/>
      <w:r w:rsidRPr="00C81BB2">
        <w:t>Purpose</w:t>
      </w:r>
      <w:bookmarkEnd w:id="12"/>
      <w:bookmarkEnd w:id="13"/>
    </w:p>
    <w:p w14:paraId="364902B5" w14:textId="32AFF144" w:rsidR="00AA1F47" w:rsidRDefault="00B22CD5" w:rsidP="000F7623">
      <w:pPr>
        <w:spacing w:after="120" w:line="276" w:lineRule="auto"/>
        <w:jc w:val="both"/>
        <w:rPr>
          <w:sz w:val="22"/>
          <w:szCs w:val="22"/>
        </w:rPr>
      </w:pPr>
      <w:r w:rsidRPr="00C81BB2">
        <w:rPr>
          <w:sz w:val="22"/>
          <w:szCs w:val="22"/>
        </w:rPr>
        <w:t xml:space="preserve">This ACT Accounting Policy </w:t>
      </w:r>
      <w:r w:rsidR="00C817AE">
        <w:rPr>
          <w:sz w:val="22"/>
          <w:szCs w:val="22"/>
        </w:rPr>
        <w:t xml:space="preserve">provides general guidance to ACT Government agencies on accounting for intangible assets, specifically computer software.  </w:t>
      </w:r>
    </w:p>
    <w:p w14:paraId="2AF5DDAE" w14:textId="77777777" w:rsidR="0075276E" w:rsidRPr="00C81BB2" w:rsidRDefault="0075276E" w:rsidP="000F7623">
      <w:pPr>
        <w:spacing w:after="120" w:line="260" w:lineRule="exact"/>
        <w:jc w:val="both"/>
        <w:rPr>
          <w:sz w:val="22"/>
          <w:szCs w:val="22"/>
        </w:rPr>
      </w:pPr>
      <w:r w:rsidRPr="00C81BB2">
        <w:rPr>
          <w:sz w:val="22"/>
          <w:szCs w:val="22"/>
        </w:rPr>
        <w:t>This policy is to be read in conjunction with the following:</w:t>
      </w:r>
    </w:p>
    <w:p w14:paraId="354637A0" w14:textId="77777777" w:rsidR="0075276E" w:rsidRPr="0035290F" w:rsidRDefault="0075276E" w:rsidP="0035290F">
      <w:pPr>
        <w:pStyle w:val="Bullet1"/>
        <w:jc w:val="both"/>
        <w:rPr>
          <w:szCs w:val="22"/>
          <w:lang w:val="en-US"/>
        </w:rPr>
      </w:pPr>
      <w:r w:rsidRPr="0035290F">
        <w:rPr>
          <w:szCs w:val="22"/>
          <w:lang w:val="en-US"/>
        </w:rPr>
        <w:t xml:space="preserve">AASB 138 </w:t>
      </w:r>
      <w:r w:rsidRPr="0035290F">
        <w:rPr>
          <w:i/>
          <w:iCs/>
          <w:szCs w:val="22"/>
          <w:lang w:val="en-US"/>
        </w:rPr>
        <w:t xml:space="preserve">Intangible </w:t>
      </w:r>
      <w:proofErr w:type="gramStart"/>
      <w:r w:rsidRPr="0035290F">
        <w:rPr>
          <w:i/>
          <w:iCs/>
          <w:szCs w:val="22"/>
          <w:lang w:val="en-US"/>
        </w:rPr>
        <w:t>Assets</w:t>
      </w:r>
      <w:r w:rsidRPr="0035290F">
        <w:rPr>
          <w:szCs w:val="22"/>
          <w:lang w:val="en-US"/>
        </w:rPr>
        <w:t>;</w:t>
      </w:r>
      <w:proofErr w:type="gramEnd"/>
    </w:p>
    <w:p w14:paraId="61D0BFAD" w14:textId="35EC47F7" w:rsidR="0075276E" w:rsidRPr="006A0DA0" w:rsidRDefault="0075276E" w:rsidP="006A0DA0">
      <w:pPr>
        <w:pStyle w:val="Bullet1"/>
        <w:jc w:val="both"/>
        <w:rPr>
          <w:szCs w:val="22"/>
          <w:lang w:val="en-US"/>
        </w:rPr>
      </w:pPr>
      <w:r w:rsidRPr="0035290F">
        <w:rPr>
          <w:szCs w:val="22"/>
          <w:lang w:val="en-US"/>
        </w:rPr>
        <w:t xml:space="preserve">AASB Interpretation 132 </w:t>
      </w:r>
      <w:r w:rsidRPr="0035290F">
        <w:rPr>
          <w:i/>
          <w:iCs/>
          <w:szCs w:val="22"/>
          <w:lang w:val="en-US"/>
        </w:rPr>
        <w:t>Intangible Assets</w:t>
      </w:r>
      <w:r w:rsidR="005E7164" w:rsidRPr="0035290F">
        <w:rPr>
          <w:i/>
          <w:iCs/>
          <w:szCs w:val="22"/>
          <w:lang w:val="en-US"/>
        </w:rPr>
        <w:t xml:space="preserve"> </w:t>
      </w:r>
      <w:r w:rsidR="006A0DA0">
        <w:rPr>
          <w:i/>
          <w:iCs/>
          <w:szCs w:val="22"/>
          <w:lang w:val="en-US"/>
        </w:rPr>
        <w:t>–</w:t>
      </w:r>
      <w:r w:rsidR="005E7164" w:rsidRPr="0035290F">
        <w:rPr>
          <w:i/>
          <w:iCs/>
          <w:szCs w:val="22"/>
          <w:lang w:val="en-US"/>
        </w:rPr>
        <w:t xml:space="preserve"> </w:t>
      </w:r>
      <w:r w:rsidRPr="006A0DA0">
        <w:rPr>
          <w:i/>
          <w:iCs/>
          <w:szCs w:val="22"/>
          <w:lang w:val="en-US"/>
        </w:rPr>
        <w:t xml:space="preserve">Web Site </w:t>
      </w:r>
      <w:proofErr w:type="gramStart"/>
      <w:r w:rsidRPr="006A0DA0">
        <w:rPr>
          <w:i/>
          <w:iCs/>
          <w:szCs w:val="22"/>
          <w:lang w:val="en-US"/>
        </w:rPr>
        <w:t>Costs</w:t>
      </w:r>
      <w:r w:rsidRPr="006A0DA0">
        <w:rPr>
          <w:szCs w:val="22"/>
          <w:lang w:val="en-US"/>
        </w:rPr>
        <w:t>;</w:t>
      </w:r>
      <w:proofErr w:type="gramEnd"/>
    </w:p>
    <w:p w14:paraId="205645C9" w14:textId="77777777" w:rsidR="0075276E" w:rsidRDefault="0075276E" w:rsidP="000F7623">
      <w:pPr>
        <w:pStyle w:val="Bullet1"/>
        <w:jc w:val="both"/>
        <w:rPr>
          <w:i/>
          <w:iCs/>
        </w:rPr>
      </w:pPr>
      <w:r>
        <w:t xml:space="preserve">AASB 13 </w:t>
      </w:r>
      <w:r w:rsidRPr="00C817AE">
        <w:rPr>
          <w:i/>
          <w:iCs/>
        </w:rPr>
        <w:t xml:space="preserve">Fair Value </w:t>
      </w:r>
      <w:proofErr w:type="gramStart"/>
      <w:r w:rsidRPr="00C817AE">
        <w:rPr>
          <w:i/>
          <w:iCs/>
        </w:rPr>
        <w:t>Measurement</w:t>
      </w:r>
      <w:r>
        <w:rPr>
          <w:i/>
          <w:iCs/>
        </w:rPr>
        <w:t>;</w:t>
      </w:r>
      <w:proofErr w:type="gramEnd"/>
    </w:p>
    <w:p w14:paraId="39470813" w14:textId="77777777" w:rsidR="0075276E" w:rsidRDefault="0075276E" w:rsidP="000F7623">
      <w:pPr>
        <w:pStyle w:val="Bullet1"/>
        <w:jc w:val="both"/>
        <w:rPr>
          <w:b/>
          <w:sz w:val="20"/>
          <w:lang w:val="en-US"/>
        </w:rPr>
      </w:pPr>
      <w:r>
        <w:t>AASB</w:t>
      </w:r>
      <w:r>
        <w:rPr>
          <w:lang w:val="en-US"/>
        </w:rPr>
        <w:t xml:space="preserve"> 136 </w:t>
      </w:r>
      <w:r w:rsidRPr="00C817AE">
        <w:rPr>
          <w:i/>
          <w:iCs/>
          <w:lang w:val="en-US"/>
        </w:rPr>
        <w:t xml:space="preserve">Impairment of </w:t>
      </w:r>
      <w:proofErr w:type="gramStart"/>
      <w:r w:rsidRPr="00C817AE">
        <w:rPr>
          <w:i/>
          <w:iCs/>
          <w:lang w:val="en-US"/>
        </w:rPr>
        <w:t>Assets</w:t>
      </w:r>
      <w:r w:rsidRPr="008245C4">
        <w:rPr>
          <w:bCs/>
          <w:i/>
          <w:iCs/>
          <w:lang w:val="en-US"/>
        </w:rPr>
        <w:t>;</w:t>
      </w:r>
      <w:proofErr w:type="gramEnd"/>
    </w:p>
    <w:p w14:paraId="4EC762F6" w14:textId="4B5FD51B" w:rsidR="00487A92" w:rsidRPr="007C0290" w:rsidRDefault="00487A92" w:rsidP="000F7623">
      <w:pPr>
        <w:pStyle w:val="Bullet1"/>
        <w:jc w:val="both"/>
        <w:rPr>
          <w:szCs w:val="22"/>
          <w:lang w:val="en-US"/>
        </w:rPr>
      </w:pPr>
      <w:r>
        <w:rPr>
          <w:szCs w:val="22"/>
          <w:lang w:val="en-US"/>
        </w:rPr>
        <w:t>Conceptual Framework for Financial Reporting (Conceptual Framework</w:t>
      </w:r>
      <w:proofErr w:type="gramStart"/>
      <w:r>
        <w:rPr>
          <w:szCs w:val="22"/>
          <w:lang w:val="en-US"/>
        </w:rPr>
        <w:t>);</w:t>
      </w:r>
      <w:proofErr w:type="gramEnd"/>
    </w:p>
    <w:p w14:paraId="3C51E670" w14:textId="6E8C0EBA" w:rsidR="007C0290" w:rsidRPr="00463548" w:rsidRDefault="007C0290" w:rsidP="000F7623">
      <w:pPr>
        <w:pStyle w:val="Bullet1"/>
        <w:jc w:val="both"/>
        <w:rPr>
          <w:szCs w:val="22"/>
          <w:lang w:val="en-US"/>
        </w:rPr>
      </w:pPr>
      <w:r>
        <w:rPr>
          <w:szCs w:val="22"/>
          <w:lang w:val="en-US"/>
        </w:rPr>
        <w:t>Financial Framework for the Preparation and Presentation of Financial Statements (Framework</w:t>
      </w:r>
      <w:proofErr w:type="gramStart"/>
      <w:r>
        <w:rPr>
          <w:szCs w:val="22"/>
          <w:lang w:val="en-US"/>
        </w:rPr>
        <w:t>);</w:t>
      </w:r>
      <w:proofErr w:type="gramEnd"/>
    </w:p>
    <w:p w14:paraId="280CA2B0" w14:textId="3F7C6B3F" w:rsidR="008245C4" w:rsidRPr="006A0DA0" w:rsidRDefault="008245C4" w:rsidP="006A0DA0">
      <w:pPr>
        <w:pStyle w:val="Bullet1"/>
        <w:jc w:val="both"/>
        <w:rPr>
          <w:sz w:val="20"/>
          <w:lang w:val="en-US"/>
        </w:rPr>
      </w:pPr>
      <w:r>
        <w:t xml:space="preserve">IFRS Interpretations Committee Agenda Decision </w:t>
      </w:r>
      <w:r w:rsidR="006A0DA0">
        <w:t>–</w:t>
      </w:r>
      <w:r>
        <w:t xml:space="preserve"> Customer’s Right to Receive Access to the Supplier’s Software Hosted on the Cloud (IAS 38 Intangible Assets)— March 2019; and</w:t>
      </w:r>
    </w:p>
    <w:p w14:paraId="7A4312D6" w14:textId="21F2811C" w:rsidR="00416437" w:rsidRPr="008245C4" w:rsidRDefault="0075276E" w:rsidP="008245C4">
      <w:pPr>
        <w:pStyle w:val="Bullet1"/>
        <w:jc w:val="both"/>
        <w:rPr>
          <w:sz w:val="20"/>
          <w:lang w:val="en-US"/>
        </w:rPr>
      </w:pPr>
      <w:r>
        <w:t xml:space="preserve">IFRS Interpretations Committee Agenda Decision </w:t>
      </w:r>
      <w:r w:rsidR="008245C4">
        <w:t>–</w:t>
      </w:r>
      <w:r>
        <w:t xml:space="preserve"> Configuration or Customisation Costs in a Cloud Computing Arrangement (IAS 38 Intangible Assets) – April 2021.</w:t>
      </w:r>
    </w:p>
    <w:p w14:paraId="5C8740F5" w14:textId="3B042DA5" w:rsidR="00416437" w:rsidRDefault="00416437" w:rsidP="008245C4">
      <w:pPr>
        <w:pStyle w:val="Bullet1"/>
        <w:numPr>
          <w:ilvl w:val="0"/>
          <w:numId w:val="0"/>
        </w:numPr>
        <w:spacing w:before="120" w:after="120" w:line="276" w:lineRule="auto"/>
        <w:jc w:val="both"/>
      </w:pPr>
      <w:r w:rsidRPr="00C81BB2">
        <w:t>ACT Accounting Policies are to be read in conjunction with applicable Australian Accounting Standards</w:t>
      </w:r>
      <w:r>
        <w:t xml:space="preserve"> (AAS)</w:t>
      </w:r>
      <w:r w:rsidRPr="00C81BB2">
        <w:t xml:space="preserve">. </w:t>
      </w:r>
      <w:r>
        <w:t>AAS</w:t>
      </w:r>
      <w:r w:rsidRPr="00C81BB2">
        <w:t xml:space="preserve"> incorporate International Financial Reporting Standards (IFRS) issued by the International Accounting Standards Board, with the addition of paragraphs on the applicability of each standard in the Australian environment.  </w:t>
      </w:r>
    </w:p>
    <w:p w14:paraId="153B9EB7" w14:textId="3E8179AF" w:rsidR="00416437" w:rsidRPr="00577185" w:rsidRDefault="00416437" w:rsidP="00577185">
      <w:pPr>
        <w:pStyle w:val="Bullet1"/>
        <w:numPr>
          <w:ilvl w:val="0"/>
          <w:numId w:val="0"/>
        </w:numPr>
        <w:spacing w:after="120" w:line="276" w:lineRule="auto"/>
        <w:jc w:val="both"/>
      </w:pPr>
      <w:r w:rsidRPr="00C81BB2">
        <w:t>There is</w:t>
      </w:r>
      <w:r>
        <w:t xml:space="preserve"> </w:t>
      </w:r>
      <w:r w:rsidRPr="00C81BB2">
        <w:t>no intention that the ACT Accounting Policies will replicate the Accounting Standards</w:t>
      </w:r>
      <w:r>
        <w:t xml:space="preserve"> or FMA</w:t>
      </w:r>
      <w:r w:rsidRPr="00C81BB2">
        <w:t>. Consequently, agencies should ensure that they have a thorough understanding of the content of the standards</w:t>
      </w:r>
      <w:r>
        <w:t xml:space="preserve"> and legislation</w:t>
      </w:r>
      <w:r w:rsidRPr="00C81BB2">
        <w:t xml:space="preserve"> before reading and applying relevant ACT Accounting Policies.</w:t>
      </w:r>
    </w:p>
    <w:p w14:paraId="70D211A6" w14:textId="66FF0319" w:rsidR="00C403DB" w:rsidRPr="003A6F39" w:rsidRDefault="00C403DB" w:rsidP="00A65782">
      <w:pPr>
        <w:pStyle w:val="Heading3"/>
        <w:spacing w:before="360"/>
        <w:ind w:left="992" w:hanging="357"/>
        <w:rPr>
          <w:b w:val="0"/>
          <w:bCs/>
        </w:rPr>
      </w:pPr>
      <w:bookmarkStart w:id="14" w:name="_Toc58146759"/>
      <w:bookmarkStart w:id="15" w:name="_Toc126662078"/>
      <w:r w:rsidRPr="003A6F39">
        <w:rPr>
          <w:rStyle w:val="Heading3Char"/>
          <w:b/>
          <w:bCs/>
        </w:rPr>
        <w:t>Application Date</w:t>
      </w:r>
      <w:bookmarkEnd w:id="14"/>
      <w:bookmarkEnd w:id="15"/>
    </w:p>
    <w:p w14:paraId="45FC0304" w14:textId="124AFA68" w:rsidR="00C403DB" w:rsidRPr="000362BF" w:rsidRDefault="00907AFA" w:rsidP="008245C4">
      <w:pPr>
        <w:pStyle w:val="Footer"/>
        <w:spacing w:after="120" w:line="276" w:lineRule="auto"/>
        <w:jc w:val="both"/>
        <w:rPr>
          <w:sz w:val="22"/>
          <w:szCs w:val="22"/>
        </w:rPr>
      </w:pPr>
      <w:r>
        <w:rPr>
          <w:sz w:val="22"/>
          <w:szCs w:val="22"/>
        </w:rPr>
        <w:t>This</w:t>
      </w:r>
      <w:r w:rsidR="00572596" w:rsidRPr="000362BF">
        <w:rPr>
          <w:sz w:val="22"/>
          <w:szCs w:val="22"/>
        </w:rPr>
        <w:t xml:space="preserve"> </w:t>
      </w:r>
      <w:r w:rsidR="00572596" w:rsidRPr="0047425A">
        <w:rPr>
          <w:sz w:val="22"/>
          <w:szCs w:val="22"/>
        </w:rPr>
        <w:t xml:space="preserve">ACT Accounting Policy applies to the reporting periods beginning on or after </w:t>
      </w:r>
      <w:r w:rsidR="0047425A" w:rsidRPr="0047425A">
        <w:rPr>
          <w:sz w:val="22"/>
          <w:szCs w:val="22"/>
        </w:rPr>
        <w:t>1 July 2022</w:t>
      </w:r>
      <w:r w:rsidRPr="0047425A">
        <w:rPr>
          <w:sz w:val="22"/>
          <w:szCs w:val="22"/>
        </w:rPr>
        <w:t>.</w:t>
      </w:r>
      <w:r w:rsidR="00572596" w:rsidRPr="0047425A">
        <w:rPr>
          <w:sz w:val="22"/>
          <w:szCs w:val="22"/>
        </w:rPr>
        <w:t xml:space="preserve"> For agencies whose financial year ends on 30 June</w:t>
      </w:r>
      <w:r w:rsidR="0083286F">
        <w:rPr>
          <w:sz w:val="22"/>
          <w:szCs w:val="22"/>
        </w:rPr>
        <w:t>,</w:t>
      </w:r>
      <w:r w:rsidR="00572596" w:rsidRPr="0047425A">
        <w:rPr>
          <w:sz w:val="22"/>
          <w:szCs w:val="22"/>
        </w:rPr>
        <w:t xml:space="preserve"> this polic</w:t>
      </w:r>
      <w:r w:rsidRPr="0047425A">
        <w:rPr>
          <w:sz w:val="22"/>
          <w:szCs w:val="22"/>
        </w:rPr>
        <w:t>y</w:t>
      </w:r>
      <w:r w:rsidR="00572596" w:rsidRPr="0047425A">
        <w:rPr>
          <w:sz w:val="22"/>
          <w:szCs w:val="22"/>
        </w:rPr>
        <w:t xml:space="preserve"> is applicable to financial years ending on or after 30</w:t>
      </w:r>
      <w:r w:rsidR="00C169F0" w:rsidRPr="0047425A">
        <w:rPr>
          <w:sz w:val="22"/>
          <w:szCs w:val="22"/>
        </w:rPr>
        <w:t> </w:t>
      </w:r>
      <w:r w:rsidR="00572596" w:rsidRPr="0047425A">
        <w:rPr>
          <w:sz w:val="22"/>
          <w:szCs w:val="22"/>
        </w:rPr>
        <w:t>June 202</w:t>
      </w:r>
      <w:r w:rsidR="0047425A" w:rsidRPr="0047425A">
        <w:rPr>
          <w:sz w:val="22"/>
          <w:szCs w:val="22"/>
        </w:rPr>
        <w:t>3</w:t>
      </w:r>
      <w:r w:rsidR="00572596" w:rsidRPr="0047425A">
        <w:rPr>
          <w:sz w:val="22"/>
          <w:szCs w:val="22"/>
        </w:rPr>
        <w:t>. For agencies whose financial year ends on 31 December</w:t>
      </w:r>
      <w:r w:rsidR="0083286F">
        <w:rPr>
          <w:sz w:val="22"/>
          <w:szCs w:val="22"/>
        </w:rPr>
        <w:t>,</w:t>
      </w:r>
      <w:r w:rsidR="00572596" w:rsidRPr="0047425A">
        <w:rPr>
          <w:sz w:val="22"/>
          <w:szCs w:val="22"/>
        </w:rPr>
        <w:t xml:space="preserve"> this policy is applicable to financial years ending on or after 31 December 202</w:t>
      </w:r>
      <w:r w:rsidR="0047425A" w:rsidRPr="0047425A">
        <w:rPr>
          <w:sz w:val="22"/>
          <w:szCs w:val="22"/>
        </w:rPr>
        <w:t>2</w:t>
      </w:r>
      <w:r w:rsidR="00C403DB" w:rsidRPr="0047425A">
        <w:rPr>
          <w:sz w:val="22"/>
          <w:szCs w:val="22"/>
        </w:rPr>
        <w:t>.</w:t>
      </w:r>
      <w:r w:rsidR="00C403DB" w:rsidRPr="000362BF">
        <w:rPr>
          <w:sz w:val="22"/>
          <w:szCs w:val="22"/>
        </w:rPr>
        <w:t xml:space="preserve"> </w:t>
      </w:r>
    </w:p>
    <w:p w14:paraId="2E331920" w14:textId="5E9177DB" w:rsidR="00C403DB" w:rsidRPr="003A6F39" w:rsidRDefault="00C403DB" w:rsidP="00A65782">
      <w:pPr>
        <w:pStyle w:val="Heading3"/>
        <w:spacing w:before="360"/>
        <w:ind w:left="992" w:hanging="357"/>
        <w:rPr>
          <w:b w:val="0"/>
          <w:bCs/>
        </w:rPr>
      </w:pPr>
      <w:bookmarkStart w:id="16" w:name="_Toc58146760"/>
      <w:bookmarkStart w:id="17" w:name="_Toc126662079"/>
      <w:r w:rsidRPr="003A6F39">
        <w:rPr>
          <w:rStyle w:val="Heading3Char"/>
          <w:b/>
          <w:bCs/>
        </w:rPr>
        <w:t>Agencies Covered by this Policy</w:t>
      </w:r>
      <w:bookmarkEnd w:id="16"/>
      <w:bookmarkEnd w:id="17"/>
    </w:p>
    <w:p w14:paraId="33CD0768" w14:textId="0658D24B" w:rsidR="00932354" w:rsidRPr="000362BF" w:rsidRDefault="00932354" w:rsidP="008245C4">
      <w:pPr>
        <w:pStyle w:val="Footer"/>
        <w:spacing w:after="120"/>
        <w:jc w:val="both"/>
        <w:rPr>
          <w:sz w:val="22"/>
          <w:szCs w:val="22"/>
        </w:rPr>
      </w:pPr>
      <w:r w:rsidRPr="000362BF">
        <w:rPr>
          <w:sz w:val="22"/>
          <w:szCs w:val="22"/>
        </w:rPr>
        <w:t xml:space="preserve">This policy applies to ACT Government Agencies, that is </w:t>
      </w:r>
      <w:r w:rsidR="00E7787C">
        <w:rPr>
          <w:sz w:val="22"/>
          <w:szCs w:val="22"/>
        </w:rPr>
        <w:t>D</w:t>
      </w:r>
      <w:r w:rsidR="00E7787C" w:rsidRPr="000362BF">
        <w:rPr>
          <w:sz w:val="22"/>
          <w:szCs w:val="22"/>
        </w:rPr>
        <w:t xml:space="preserve">irectorates </w:t>
      </w:r>
      <w:r w:rsidRPr="000362BF">
        <w:rPr>
          <w:sz w:val="22"/>
          <w:szCs w:val="22"/>
        </w:rPr>
        <w:t xml:space="preserve">and </w:t>
      </w:r>
      <w:r w:rsidR="00E7787C">
        <w:rPr>
          <w:sz w:val="22"/>
          <w:szCs w:val="22"/>
        </w:rPr>
        <w:t>T</w:t>
      </w:r>
      <w:r w:rsidR="00E7787C" w:rsidRPr="000362BF">
        <w:rPr>
          <w:sz w:val="22"/>
          <w:szCs w:val="22"/>
        </w:rPr>
        <w:t xml:space="preserve">erritory </w:t>
      </w:r>
      <w:r w:rsidR="00E7787C">
        <w:rPr>
          <w:sz w:val="22"/>
          <w:szCs w:val="22"/>
        </w:rPr>
        <w:t>A</w:t>
      </w:r>
      <w:r w:rsidR="00E7787C" w:rsidRPr="000362BF">
        <w:rPr>
          <w:sz w:val="22"/>
          <w:szCs w:val="22"/>
        </w:rPr>
        <w:t>uthorities</w:t>
      </w:r>
      <w:r w:rsidRPr="000362BF">
        <w:rPr>
          <w:sz w:val="22"/>
          <w:szCs w:val="22"/>
        </w:rPr>
        <w:t>.</w:t>
      </w:r>
    </w:p>
    <w:p w14:paraId="7E27165D" w14:textId="0AE96881" w:rsidR="00C403DB" w:rsidRPr="00CF5CC6" w:rsidRDefault="00C403DB" w:rsidP="00E135A5">
      <w:pPr>
        <w:pStyle w:val="Heading3"/>
        <w:spacing w:before="360" w:after="0" w:line="240" w:lineRule="auto"/>
        <w:ind w:left="992" w:hanging="357"/>
      </w:pPr>
      <w:bookmarkStart w:id="18" w:name="_Toc110346182"/>
      <w:bookmarkStart w:id="19" w:name="_Toc110409759"/>
      <w:bookmarkStart w:id="20" w:name="_Toc58146761"/>
      <w:bookmarkStart w:id="21" w:name="_Toc126662080"/>
      <w:bookmarkEnd w:id="18"/>
      <w:bookmarkEnd w:id="19"/>
      <w:r w:rsidRPr="00CF5CC6">
        <w:t>Contact</w:t>
      </w:r>
      <w:bookmarkEnd w:id="20"/>
      <w:bookmarkEnd w:id="21"/>
    </w:p>
    <w:p w14:paraId="3C91D7CF" w14:textId="0E90C85A" w:rsidR="00C403DB" w:rsidRPr="004E4EB2" w:rsidRDefault="00C403DB" w:rsidP="008245C4">
      <w:pPr>
        <w:spacing w:after="120" w:line="276" w:lineRule="auto"/>
        <w:jc w:val="both"/>
        <w:rPr>
          <w:sz w:val="22"/>
          <w:szCs w:val="22"/>
        </w:rPr>
      </w:pPr>
      <w:r w:rsidRPr="004E4EB2">
        <w:rPr>
          <w:sz w:val="22"/>
          <w:szCs w:val="22"/>
        </w:rPr>
        <w:t xml:space="preserve">If you have any questions regarding this Policy, contact the Financial Reporting and Framework (FRF) Branch to provide further clarification. </w:t>
      </w:r>
      <w:r w:rsidR="00EB0E94" w:rsidRPr="00D10586">
        <w:rPr>
          <w:sz w:val="22"/>
          <w:szCs w:val="22"/>
        </w:rPr>
        <w:t xml:space="preserve">Contact details are listed on the </w:t>
      </w:r>
      <w:r w:rsidR="00EB0E94">
        <w:rPr>
          <w:sz w:val="22"/>
          <w:szCs w:val="22"/>
        </w:rPr>
        <w:t xml:space="preserve">‘Accounting in the ACT’ website at </w:t>
      </w:r>
      <w:hyperlink r:id="rId13" w:history="1">
        <w:r w:rsidR="00EB0E94" w:rsidRPr="006A0DA0">
          <w:rPr>
            <w:rStyle w:val="Hyperlink"/>
            <w:sz w:val="22"/>
            <w:szCs w:val="22"/>
          </w:rPr>
          <w:t>https://www.treasury.act.gov.au/accounting</w:t>
        </w:r>
      </w:hyperlink>
      <w:r w:rsidR="00EB0E94" w:rsidRPr="00D10586">
        <w:rPr>
          <w:sz w:val="22"/>
          <w:szCs w:val="22"/>
        </w:rPr>
        <w:t>.</w:t>
      </w:r>
    </w:p>
    <w:p w14:paraId="6E7EE242" w14:textId="2FE054F7" w:rsidR="00C510B3" w:rsidRPr="00397B9B" w:rsidRDefault="00C510B3" w:rsidP="00CE1A07">
      <w:pPr>
        <w:pStyle w:val="Heading3"/>
        <w:spacing w:before="360" w:after="0" w:line="240" w:lineRule="auto"/>
        <w:ind w:left="992" w:hanging="357"/>
      </w:pPr>
      <w:bookmarkStart w:id="22" w:name="_Toc126662081"/>
      <w:r w:rsidRPr="00A61ED8">
        <w:t>Application of Policy</w:t>
      </w:r>
      <w:bookmarkEnd w:id="22"/>
      <w:r w:rsidRPr="00A61ED8">
        <w:t xml:space="preserve"> </w:t>
      </w:r>
    </w:p>
    <w:p w14:paraId="6220DA33" w14:textId="52A06EC6" w:rsidR="00C510B3" w:rsidRPr="00216B2F" w:rsidRDefault="00A4390E" w:rsidP="00CC16B7">
      <w:pPr>
        <w:spacing w:after="240" w:line="276" w:lineRule="auto"/>
        <w:jc w:val="both"/>
        <w:rPr>
          <w:sz w:val="22"/>
          <w:szCs w:val="22"/>
        </w:rPr>
      </w:pPr>
      <w:r w:rsidRPr="00A61ED8">
        <w:rPr>
          <w:sz w:val="22"/>
          <w:szCs w:val="22"/>
        </w:rPr>
        <w:t xml:space="preserve">Requirements of this policy are included in </w:t>
      </w:r>
      <w:r w:rsidRPr="00A61ED8">
        <w:rPr>
          <w:b/>
          <w:bCs/>
          <w:sz w:val="22"/>
          <w:szCs w:val="22"/>
        </w:rPr>
        <w:t>bold</w:t>
      </w:r>
      <w:r w:rsidRPr="00A61ED8">
        <w:rPr>
          <w:sz w:val="22"/>
          <w:szCs w:val="22"/>
        </w:rPr>
        <w:t xml:space="preserve"> text, with un-bolded text being background information/commentary.</w:t>
      </w:r>
      <w:r w:rsidRPr="00216B2F">
        <w:rPr>
          <w:sz w:val="22"/>
          <w:szCs w:val="22"/>
        </w:rPr>
        <w:t xml:space="preserve"> </w:t>
      </w:r>
    </w:p>
    <w:p w14:paraId="48B6BF65" w14:textId="09AFFA49" w:rsidR="00E60C2E" w:rsidRDefault="00572596" w:rsidP="00CE2BC8">
      <w:pPr>
        <w:pStyle w:val="Heading3"/>
        <w:spacing w:before="360" w:after="0" w:line="240" w:lineRule="auto"/>
        <w:ind w:left="992" w:hanging="357"/>
      </w:pPr>
      <w:bookmarkStart w:id="23" w:name="_Toc58146762"/>
      <w:bookmarkStart w:id="24" w:name="_Toc126662082"/>
      <w:r w:rsidRPr="00610F6E">
        <w:lastRenderedPageBreak/>
        <w:t>Scope</w:t>
      </w:r>
      <w:bookmarkEnd w:id="23"/>
      <w:bookmarkEnd w:id="24"/>
    </w:p>
    <w:p w14:paraId="6502DB04" w14:textId="1AA19B11" w:rsidR="00D31BBE" w:rsidRDefault="007C6493" w:rsidP="008245C4">
      <w:pPr>
        <w:spacing w:line="276" w:lineRule="auto"/>
        <w:jc w:val="both"/>
        <w:rPr>
          <w:sz w:val="22"/>
          <w:szCs w:val="22"/>
        </w:rPr>
      </w:pPr>
      <w:r w:rsidRPr="00687072">
        <w:rPr>
          <w:sz w:val="22"/>
          <w:szCs w:val="22"/>
        </w:rPr>
        <w:t xml:space="preserve">This policy relates to </w:t>
      </w:r>
      <w:r w:rsidR="00702C0B" w:rsidRPr="00687072">
        <w:rPr>
          <w:sz w:val="22"/>
          <w:szCs w:val="22"/>
        </w:rPr>
        <w:t xml:space="preserve">software intangible assets only. </w:t>
      </w:r>
      <w:r w:rsidR="005E7164">
        <w:rPr>
          <w:sz w:val="22"/>
          <w:szCs w:val="22"/>
        </w:rPr>
        <w:t>All o</w:t>
      </w:r>
      <w:r w:rsidRPr="00687072">
        <w:rPr>
          <w:sz w:val="22"/>
          <w:szCs w:val="22"/>
        </w:rPr>
        <w:t xml:space="preserve">ther intangible assets, </w:t>
      </w:r>
      <w:r w:rsidR="005E7164">
        <w:rPr>
          <w:sz w:val="22"/>
          <w:szCs w:val="22"/>
        </w:rPr>
        <w:t>for example</w:t>
      </w:r>
      <w:r w:rsidR="0047425A" w:rsidRPr="00687072">
        <w:rPr>
          <w:sz w:val="22"/>
          <w:szCs w:val="22"/>
        </w:rPr>
        <w:t xml:space="preserve"> </w:t>
      </w:r>
      <w:r w:rsidR="009C0C0E" w:rsidRPr="00687072">
        <w:rPr>
          <w:sz w:val="22"/>
          <w:szCs w:val="22"/>
        </w:rPr>
        <w:t>patents</w:t>
      </w:r>
      <w:r w:rsidR="00001CB2" w:rsidRPr="00687072">
        <w:rPr>
          <w:sz w:val="22"/>
          <w:szCs w:val="22"/>
        </w:rPr>
        <w:t xml:space="preserve"> and</w:t>
      </w:r>
      <w:r w:rsidR="009C0C0E" w:rsidRPr="00687072">
        <w:rPr>
          <w:sz w:val="22"/>
          <w:szCs w:val="22"/>
        </w:rPr>
        <w:t xml:space="preserve"> copyrights (not related to software),</w:t>
      </w:r>
      <w:r w:rsidRPr="00687072">
        <w:rPr>
          <w:sz w:val="22"/>
          <w:szCs w:val="22"/>
        </w:rPr>
        <w:t xml:space="preserve"> </w:t>
      </w:r>
      <w:r w:rsidR="005E7164">
        <w:rPr>
          <w:sz w:val="22"/>
          <w:szCs w:val="22"/>
        </w:rPr>
        <w:t>business combinations</w:t>
      </w:r>
      <w:r w:rsidR="00D31BBE">
        <w:rPr>
          <w:sz w:val="22"/>
          <w:szCs w:val="22"/>
        </w:rPr>
        <w:t>, Large Scale Generation Certificates (LGCs), Australian Carbon Credit Unit</w:t>
      </w:r>
      <w:r w:rsidR="0035290F">
        <w:rPr>
          <w:sz w:val="22"/>
          <w:szCs w:val="22"/>
        </w:rPr>
        <w:t>s</w:t>
      </w:r>
      <w:r w:rsidR="00D31BBE">
        <w:rPr>
          <w:sz w:val="22"/>
          <w:szCs w:val="22"/>
        </w:rPr>
        <w:t xml:space="preserve"> (ACCU)</w:t>
      </w:r>
      <w:r w:rsidR="005E7164">
        <w:rPr>
          <w:sz w:val="22"/>
          <w:szCs w:val="22"/>
        </w:rPr>
        <w:t xml:space="preserve"> and goodwill </w:t>
      </w:r>
      <w:r w:rsidRPr="00687072">
        <w:rPr>
          <w:sz w:val="22"/>
          <w:szCs w:val="22"/>
        </w:rPr>
        <w:t xml:space="preserve">are </w:t>
      </w:r>
      <w:r w:rsidR="001C6110" w:rsidRPr="00687072">
        <w:rPr>
          <w:sz w:val="22"/>
          <w:szCs w:val="22"/>
        </w:rPr>
        <w:t>not within the scope of this policy</w:t>
      </w:r>
      <w:r w:rsidR="009C0C0E" w:rsidRPr="00687072">
        <w:rPr>
          <w:sz w:val="22"/>
          <w:szCs w:val="22"/>
        </w:rPr>
        <w:t xml:space="preserve">. </w:t>
      </w:r>
    </w:p>
    <w:p w14:paraId="3F217E76" w14:textId="2BB1F4A3" w:rsidR="007C6493" w:rsidRDefault="006846F4" w:rsidP="00CC16B7">
      <w:pPr>
        <w:spacing w:line="276" w:lineRule="auto"/>
        <w:jc w:val="both"/>
        <w:rPr>
          <w:sz w:val="22"/>
          <w:szCs w:val="22"/>
        </w:rPr>
      </w:pPr>
      <w:r>
        <w:rPr>
          <w:sz w:val="22"/>
          <w:szCs w:val="22"/>
        </w:rPr>
        <w:t>C</w:t>
      </w:r>
      <w:r w:rsidR="00702C0B" w:rsidRPr="00687072">
        <w:rPr>
          <w:sz w:val="22"/>
          <w:szCs w:val="22"/>
        </w:rPr>
        <w:t xml:space="preserve">ontact the FRF Branch if you have accounting questions </w:t>
      </w:r>
      <w:r w:rsidR="00F16A85">
        <w:rPr>
          <w:sz w:val="22"/>
          <w:szCs w:val="22"/>
        </w:rPr>
        <w:t xml:space="preserve">relating to </w:t>
      </w:r>
      <w:r w:rsidR="0047425A" w:rsidRPr="00687072">
        <w:rPr>
          <w:sz w:val="22"/>
          <w:szCs w:val="22"/>
        </w:rPr>
        <w:t>intangible assets</w:t>
      </w:r>
      <w:r w:rsidR="00763BF5">
        <w:rPr>
          <w:sz w:val="22"/>
          <w:szCs w:val="22"/>
        </w:rPr>
        <w:t xml:space="preserve"> </w:t>
      </w:r>
      <w:r w:rsidR="005E7164">
        <w:rPr>
          <w:sz w:val="22"/>
          <w:szCs w:val="22"/>
        </w:rPr>
        <w:t xml:space="preserve">that fall </w:t>
      </w:r>
      <w:r w:rsidR="00763BF5">
        <w:rPr>
          <w:sz w:val="22"/>
          <w:szCs w:val="22"/>
        </w:rPr>
        <w:t xml:space="preserve">outside </w:t>
      </w:r>
      <w:r w:rsidR="00F16A85">
        <w:rPr>
          <w:sz w:val="22"/>
          <w:szCs w:val="22"/>
        </w:rPr>
        <w:t xml:space="preserve">of </w:t>
      </w:r>
      <w:r w:rsidR="005E7164">
        <w:rPr>
          <w:sz w:val="22"/>
          <w:szCs w:val="22"/>
        </w:rPr>
        <w:t xml:space="preserve">the scope </w:t>
      </w:r>
      <w:r w:rsidR="00763BF5">
        <w:rPr>
          <w:sz w:val="22"/>
          <w:szCs w:val="22"/>
        </w:rPr>
        <w:t>of this policy</w:t>
      </w:r>
      <w:r w:rsidR="0047425A" w:rsidRPr="00687072">
        <w:rPr>
          <w:sz w:val="22"/>
          <w:szCs w:val="22"/>
        </w:rPr>
        <w:t xml:space="preserve">. </w:t>
      </w:r>
    </w:p>
    <w:p w14:paraId="2E4F9984" w14:textId="25E1E7BA" w:rsidR="0011201A" w:rsidRDefault="0011201A" w:rsidP="007A2432">
      <w:pPr>
        <w:pStyle w:val="Heading1"/>
        <w:numPr>
          <w:ilvl w:val="0"/>
          <w:numId w:val="0"/>
        </w:numPr>
        <w:spacing w:after="0" w:line="276" w:lineRule="auto"/>
      </w:pPr>
      <w:bookmarkStart w:id="25" w:name="_Toc126662083"/>
      <w:r>
        <w:t>2. BACKGROUND</w:t>
      </w:r>
      <w:bookmarkEnd w:id="25"/>
    </w:p>
    <w:p w14:paraId="0D3454D4" w14:textId="6C47D0E5" w:rsidR="0011201A" w:rsidRDefault="0011201A" w:rsidP="00CC16B7">
      <w:pPr>
        <w:pStyle w:val="Normal1"/>
        <w:spacing w:line="276" w:lineRule="auto"/>
        <w:jc w:val="both"/>
        <w:rPr>
          <w:szCs w:val="22"/>
        </w:rPr>
      </w:pPr>
      <w:r w:rsidRPr="00B87C7A">
        <w:rPr>
          <w:rFonts w:asciiTheme="minorHAnsi" w:hAnsiTheme="minorHAnsi"/>
          <w:noProof w:val="0"/>
          <w:kern w:val="0"/>
          <w:szCs w:val="22"/>
        </w:rPr>
        <w:t xml:space="preserve">Intangible assets </w:t>
      </w:r>
      <w:r w:rsidR="005E7164">
        <w:rPr>
          <w:rFonts w:asciiTheme="minorHAnsi" w:hAnsiTheme="minorHAnsi"/>
          <w:noProof w:val="0"/>
          <w:kern w:val="0"/>
          <w:szCs w:val="22"/>
        </w:rPr>
        <w:t>are</w:t>
      </w:r>
      <w:r w:rsidRPr="00B87C7A">
        <w:rPr>
          <w:rFonts w:asciiTheme="minorHAnsi" w:hAnsiTheme="minorHAnsi"/>
          <w:noProof w:val="0"/>
          <w:kern w:val="0"/>
          <w:szCs w:val="22"/>
        </w:rPr>
        <w:t xml:space="preserve"> non-monetary</w:t>
      </w:r>
      <w:r w:rsidR="005E7164">
        <w:rPr>
          <w:rFonts w:asciiTheme="minorHAnsi" w:hAnsiTheme="minorHAnsi"/>
          <w:noProof w:val="0"/>
          <w:kern w:val="0"/>
          <w:szCs w:val="22"/>
        </w:rPr>
        <w:t xml:space="preserve"> assets</w:t>
      </w:r>
      <w:r w:rsidRPr="00B87C7A">
        <w:rPr>
          <w:rFonts w:asciiTheme="minorHAnsi" w:hAnsiTheme="minorHAnsi"/>
          <w:noProof w:val="0"/>
          <w:kern w:val="0"/>
          <w:szCs w:val="22"/>
        </w:rPr>
        <w:t xml:space="preserve"> without physical substance. Due to their nature, there are certain complexities involved in their accounting. </w:t>
      </w:r>
      <w:r w:rsidRPr="00B87C7A">
        <w:rPr>
          <w:szCs w:val="22"/>
        </w:rPr>
        <w:t xml:space="preserve">In order to recognise an intangible asset, an agency must demonstrate that the item meets the definition and recognition criteria </w:t>
      </w:r>
      <w:r w:rsidR="008245C4">
        <w:rPr>
          <w:szCs w:val="22"/>
        </w:rPr>
        <w:t xml:space="preserve">specified in the standards </w:t>
      </w:r>
      <w:r w:rsidRPr="00B87C7A">
        <w:rPr>
          <w:szCs w:val="22"/>
        </w:rPr>
        <w:t xml:space="preserve">as well as the </w:t>
      </w:r>
      <w:r w:rsidR="008245C4">
        <w:rPr>
          <w:szCs w:val="22"/>
        </w:rPr>
        <w:t xml:space="preserve">ACT Government specific </w:t>
      </w:r>
      <w:r w:rsidRPr="00B87C7A">
        <w:rPr>
          <w:szCs w:val="22"/>
        </w:rPr>
        <w:t xml:space="preserve">capitalisation threshold. </w:t>
      </w:r>
    </w:p>
    <w:p w14:paraId="4E2D82F8" w14:textId="77777777" w:rsidR="00E811EB" w:rsidRPr="00B87C7A" w:rsidRDefault="00E811EB" w:rsidP="0011201A">
      <w:pPr>
        <w:spacing w:after="0"/>
        <w:rPr>
          <w:sz w:val="22"/>
          <w:szCs w:val="22"/>
        </w:rPr>
      </w:pPr>
    </w:p>
    <w:p w14:paraId="55119FEA" w14:textId="3A03AF22" w:rsidR="0011201A" w:rsidRPr="00610FC4" w:rsidRDefault="0011201A" w:rsidP="0011201A">
      <w:pPr>
        <w:spacing w:after="0"/>
        <w:rPr>
          <w:i/>
          <w:iCs/>
          <w:sz w:val="22"/>
          <w:szCs w:val="22"/>
        </w:rPr>
      </w:pPr>
      <w:r w:rsidRPr="00610FC4">
        <w:rPr>
          <w:i/>
          <w:iCs/>
          <w:sz w:val="22"/>
          <w:szCs w:val="22"/>
        </w:rPr>
        <w:t xml:space="preserve">Diagram 1: Elements </w:t>
      </w:r>
      <w:r w:rsidR="00DE5818" w:rsidRPr="00610FC4">
        <w:rPr>
          <w:i/>
          <w:iCs/>
          <w:sz w:val="22"/>
          <w:szCs w:val="22"/>
        </w:rPr>
        <w:t>R</w:t>
      </w:r>
      <w:r w:rsidRPr="00610FC4">
        <w:rPr>
          <w:i/>
          <w:iCs/>
          <w:sz w:val="22"/>
          <w:szCs w:val="22"/>
        </w:rPr>
        <w:t>equire</w:t>
      </w:r>
      <w:r w:rsidR="00DE5818" w:rsidRPr="00610FC4">
        <w:rPr>
          <w:i/>
          <w:iCs/>
          <w:sz w:val="22"/>
          <w:szCs w:val="22"/>
        </w:rPr>
        <w:t>d</w:t>
      </w:r>
      <w:r w:rsidRPr="00610FC4">
        <w:rPr>
          <w:i/>
          <w:iCs/>
          <w:sz w:val="22"/>
          <w:szCs w:val="22"/>
        </w:rPr>
        <w:t xml:space="preserve"> to </w:t>
      </w:r>
      <w:r w:rsidR="00DE5818" w:rsidRPr="00610FC4">
        <w:rPr>
          <w:i/>
          <w:iCs/>
          <w:sz w:val="22"/>
          <w:szCs w:val="22"/>
        </w:rPr>
        <w:t>R</w:t>
      </w:r>
      <w:r w:rsidRPr="00610FC4">
        <w:rPr>
          <w:i/>
          <w:iCs/>
          <w:sz w:val="22"/>
          <w:szCs w:val="22"/>
        </w:rPr>
        <w:t xml:space="preserve">ecognise an </w:t>
      </w:r>
      <w:r w:rsidR="00DE5818" w:rsidRPr="00610FC4">
        <w:rPr>
          <w:i/>
          <w:iCs/>
          <w:sz w:val="22"/>
          <w:szCs w:val="22"/>
        </w:rPr>
        <w:t>I</w:t>
      </w:r>
      <w:r w:rsidRPr="00610FC4">
        <w:rPr>
          <w:i/>
          <w:iCs/>
          <w:sz w:val="22"/>
          <w:szCs w:val="22"/>
        </w:rPr>
        <w:t xml:space="preserve">ntangible </w:t>
      </w:r>
      <w:r w:rsidR="00DE5818" w:rsidRPr="00610FC4">
        <w:rPr>
          <w:i/>
          <w:iCs/>
          <w:sz w:val="22"/>
          <w:szCs w:val="22"/>
        </w:rPr>
        <w:t>A</w:t>
      </w:r>
      <w:r w:rsidRPr="00610FC4">
        <w:rPr>
          <w:i/>
          <w:iCs/>
          <w:sz w:val="22"/>
          <w:szCs w:val="22"/>
        </w:rPr>
        <w:t>sset</w:t>
      </w:r>
    </w:p>
    <w:p w14:paraId="2030B198" w14:textId="4FA0DE04" w:rsidR="0011201A" w:rsidRDefault="0011201A" w:rsidP="0011201A">
      <w:pPr>
        <w:spacing w:after="0"/>
        <w:rPr>
          <w:highlight w:val="yellow"/>
        </w:rPr>
      </w:pPr>
    </w:p>
    <w:p w14:paraId="0719E90B" w14:textId="486DB7A9" w:rsidR="0011201A" w:rsidRDefault="0011201A" w:rsidP="0011201A">
      <w:pPr>
        <w:spacing w:after="0"/>
        <w:rPr>
          <w:highlight w:val="yellow"/>
        </w:rPr>
      </w:pPr>
    </w:p>
    <w:p w14:paraId="080DEFCA" w14:textId="77777777" w:rsidR="0011201A" w:rsidRDefault="0011201A" w:rsidP="0011201A">
      <w:pPr>
        <w:spacing w:after="0"/>
        <w:rPr>
          <w:highlight w:val="yellow"/>
        </w:rPr>
      </w:pPr>
    </w:p>
    <w:p w14:paraId="19B4D2FB" w14:textId="77777777" w:rsidR="0011201A" w:rsidRDefault="0011201A" w:rsidP="0011201A">
      <w:pPr>
        <w:spacing w:after="0"/>
        <w:rPr>
          <w:highlight w:val="yellow"/>
        </w:rPr>
      </w:pPr>
    </w:p>
    <w:p w14:paraId="490E9C4F" w14:textId="77777777" w:rsidR="0011201A" w:rsidRDefault="0011201A" w:rsidP="0011201A">
      <w:pPr>
        <w:spacing w:after="0"/>
        <w:rPr>
          <w:highlight w:val="yellow"/>
        </w:rPr>
      </w:pPr>
    </w:p>
    <w:p w14:paraId="508F5438" w14:textId="77777777" w:rsidR="0011201A" w:rsidRDefault="0011201A" w:rsidP="0011201A">
      <w:pPr>
        <w:spacing w:after="0"/>
        <w:rPr>
          <w:highlight w:val="yellow"/>
        </w:rPr>
      </w:pPr>
    </w:p>
    <w:p w14:paraId="259EDA29" w14:textId="77777777" w:rsidR="0011201A" w:rsidRDefault="0011201A" w:rsidP="0011201A">
      <w:pPr>
        <w:spacing w:after="0"/>
        <w:rPr>
          <w:highlight w:val="yellow"/>
        </w:rPr>
      </w:pPr>
    </w:p>
    <w:p w14:paraId="5A242D5C" w14:textId="77777777" w:rsidR="0011201A" w:rsidRDefault="0011201A" w:rsidP="0011201A">
      <w:pPr>
        <w:spacing w:after="0"/>
        <w:rPr>
          <w:highlight w:val="yellow"/>
        </w:rPr>
      </w:pPr>
    </w:p>
    <w:p w14:paraId="38ED13CA" w14:textId="2074C962" w:rsidR="0011201A" w:rsidRDefault="0011201A" w:rsidP="0011201A">
      <w:pPr>
        <w:spacing w:after="0"/>
        <w:rPr>
          <w:highlight w:val="yellow"/>
        </w:rPr>
      </w:pPr>
    </w:p>
    <w:p w14:paraId="7A1CFF66" w14:textId="77777777" w:rsidR="0011201A" w:rsidRDefault="0011201A" w:rsidP="0011201A">
      <w:pPr>
        <w:spacing w:after="0"/>
        <w:rPr>
          <w:highlight w:val="yellow"/>
        </w:rPr>
      </w:pPr>
    </w:p>
    <w:p w14:paraId="457EF626" w14:textId="77777777" w:rsidR="0011201A" w:rsidRDefault="0011201A" w:rsidP="0011201A">
      <w:pPr>
        <w:spacing w:after="0"/>
        <w:rPr>
          <w:highlight w:val="yellow"/>
        </w:rPr>
      </w:pPr>
    </w:p>
    <w:p w14:paraId="32B5E0A7" w14:textId="77777777" w:rsidR="0011201A" w:rsidRDefault="0011201A" w:rsidP="0011201A">
      <w:pPr>
        <w:spacing w:after="0"/>
        <w:rPr>
          <w:highlight w:val="yellow"/>
        </w:rPr>
      </w:pPr>
    </w:p>
    <w:p w14:paraId="06784023" w14:textId="77777777" w:rsidR="0011201A" w:rsidRDefault="0011201A" w:rsidP="0011201A">
      <w:pPr>
        <w:spacing w:after="0"/>
        <w:rPr>
          <w:highlight w:val="yellow"/>
        </w:rPr>
      </w:pPr>
    </w:p>
    <w:p w14:paraId="4E412D8B" w14:textId="77777777" w:rsidR="0011201A" w:rsidRDefault="0011201A" w:rsidP="0011201A">
      <w:pPr>
        <w:spacing w:after="0"/>
        <w:rPr>
          <w:highlight w:val="yellow"/>
        </w:rPr>
      </w:pPr>
    </w:p>
    <w:p w14:paraId="357D1B7E" w14:textId="306E6D0B" w:rsidR="0011201A" w:rsidRDefault="0011201A" w:rsidP="0011201A">
      <w:pPr>
        <w:spacing w:after="0"/>
        <w:rPr>
          <w:highlight w:val="yellow"/>
        </w:rPr>
      </w:pPr>
    </w:p>
    <w:p w14:paraId="1B947D21" w14:textId="77777777" w:rsidR="0011201A" w:rsidRDefault="0011201A" w:rsidP="0011201A">
      <w:pPr>
        <w:spacing w:after="0"/>
        <w:rPr>
          <w:highlight w:val="yellow"/>
        </w:rPr>
      </w:pPr>
    </w:p>
    <w:p w14:paraId="2A9111FD" w14:textId="77777777" w:rsidR="0011201A" w:rsidRDefault="0011201A" w:rsidP="0011201A">
      <w:pPr>
        <w:spacing w:after="0"/>
        <w:rPr>
          <w:highlight w:val="yellow"/>
        </w:rPr>
      </w:pPr>
    </w:p>
    <w:p w14:paraId="1A6BD6D4" w14:textId="77777777" w:rsidR="0011201A" w:rsidRDefault="0011201A" w:rsidP="0011201A">
      <w:pPr>
        <w:spacing w:after="0"/>
        <w:rPr>
          <w:highlight w:val="yellow"/>
        </w:rPr>
      </w:pPr>
    </w:p>
    <w:p w14:paraId="361D342B" w14:textId="77777777" w:rsidR="0011201A" w:rsidRDefault="0011201A" w:rsidP="0011201A">
      <w:pPr>
        <w:spacing w:after="0"/>
        <w:rPr>
          <w:highlight w:val="yellow"/>
        </w:rPr>
      </w:pPr>
    </w:p>
    <w:p w14:paraId="19673575" w14:textId="518B1CDC" w:rsidR="0011201A" w:rsidRDefault="00316CF7" w:rsidP="0011201A">
      <w:pPr>
        <w:spacing w:after="0"/>
        <w:rPr>
          <w:highlight w:val="yellow"/>
        </w:rPr>
      </w:pPr>
      <w:r>
        <w:rPr>
          <w:noProof/>
        </w:rPr>
        <mc:AlternateContent>
          <mc:Choice Requires="wpg">
            <w:drawing>
              <wp:inline distT="0" distB="0" distL="0" distR="0" wp14:anchorId="60DF11C4" wp14:editId="35E794F8">
                <wp:extent cx="5759450" cy="2950210"/>
                <wp:effectExtent l="0" t="0" r="12700" b="21590"/>
                <wp:docPr id="36" name="Group 36" descr="In order to be a recognised intangible asset the item must meet the following components: definition, standard recognition and ACT Government specific recognition criteria. "/>
                <wp:cNvGraphicFramePr/>
                <a:graphic xmlns:a="http://schemas.openxmlformats.org/drawingml/2006/main">
                  <a:graphicData uri="http://schemas.microsoft.com/office/word/2010/wordprocessingGroup">
                    <wpg:wgp>
                      <wpg:cNvGrpSpPr/>
                      <wpg:grpSpPr>
                        <a:xfrm>
                          <a:off x="0" y="0"/>
                          <a:ext cx="5759450" cy="2950210"/>
                          <a:chOff x="0" y="-19050"/>
                          <a:chExt cx="5753100" cy="3037438"/>
                        </a:xfrm>
                        <a:solidFill>
                          <a:srgbClr val="472D8C"/>
                        </a:solidFill>
                      </wpg:grpSpPr>
                      <wps:wsp>
                        <wps:cNvPr id="37" name="Rectangle: Rounded Corners 37"/>
                        <wps:cNvSpPr/>
                        <wps:spPr>
                          <a:xfrm>
                            <a:off x="0" y="-12700"/>
                            <a:ext cx="1892300" cy="2700000"/>
                          </a:xfrm>
                          <a:prstGeom prst="roundRect">
                            <a:avLst/>
                          </a:prstGeom>
                        </wps:spPr>
                        <wps:style>
                          <a:lnRef idx="2">
                            <a:schemeClr val="dk1"/>
                          </a:lnRef>
                          <a:fillRef idx="1">
                            <a:schemeClr val="lt1"/>
                          </a:fillRef>
                          <a:effectRef idx="0">
                            <a:schemeClr val="dk1"/>
                          </a:effectRef>
                          <a:fontRef idx="minor">
                            <a:schemeClr val="dk1"/>
                          </a:fontRef>
                        </wps:style>
                        <wps:txbx>
                          <w:txbxContent>
                            <w:p w14:paraId="342AAA4A" w14:textId="77777777" w:rsidR="00316CF7" w:rsidRPr="00AD480A" w:rsidRDefault="00316CF7" w:rsidP="00316CF7">
                              <w:pPr>
                                <w:jc w:val="center"/>
                                <w:rPr>
                                  <w:b/>
                                  <w:bCs/>
                                  <w:sz w:val="24"/>
                                  <w:szCs w:val="24"/>
                                </w:rPr>
                              </w:pPr>
                              <w:r w:rsidRPr="00AD480A">
                                <w:rPr>
                                  <w:b/>
                                  <w:bCs/>
                                  <w:sz w:val="24"/>
                                  <w:szCs w:val="24"/>
                                </w:rPr>
                                <w:t>DEFINITION</w:t>
                              </w:r>
                            </w:p>
                            <w:tbl>
                              <w:tblPr>
                                <w:tblStyle w:val="TableGrid"/>
                                <w:tblW w:w="2836" w:type="dxa"/>
                                <w:tblInd w:w="-142" w:type="dxa"/>
                                <w:tblBorders>
                                  <w:left w:val="none" w:sz="0" w:space="0" w:color="auto"/>
                                  <w:right w:val="none" w:sz="0" w:space="0" w:color="auto"/>
                                </w:tblBorders>
                                <w:tblLook w:val="04A0" w:firstRow="1" w:lastRow="0" w:firstColumn="1" w:lastColumn="0" w:noHBand="0" w:noVBand="1"/>
                              </w:tblPr>
                              <w:tblGrid>
                                <w:gridCol w:w="2290"/>
                                <w:gridCol w:w="546"/>
                              </w:tblGrid>
                              <w:tr w:rsidR="00316CF7" w:rsidRPr="00AD480A" w14:paraId="524B53D9" w14:textId="77777777" w:rsidTr="00A02310">
                                <w:tc>
                                  <w:tcPr>
                                    <w:tcW w:w="2290" w:type="dxa"/>
                                  </w:tcPr>
                                  <w:p w14:paraId="63D3B3B2" w14:textId="77777777" w:rsidR="00316CF7" w:rsidRPr="00AD480A" w:rsidRDefault="00316CF7" w:rsidP="002C11EE">
                                    <w:r w:rsidRPr="00AD480A">
                                      <w:t>NON-MONETARY</w:t>
                                    </w:r>
                                  </w:p>
                                  <w:p w14:paraId="4BA19332" w14:textId="77777777" w:rsidR="00316CF7" w:rsidRPr="00AD480A" w:rsidRDefault="00316CF7" w:rsidP="002C11EE"/>
                                </w:tc>
                                <w:tc>
                                  <w:tcPr>
                                    <w:tcW w:w="546" w:type="dxa"/>
                                    <w:shd w:val="clear" w:color="auto" w:fill="auto"/>
                                  </w:tcPr>
                                  <w:p w14:paraId="1098D5B6" w14:textId="77777777" w:rsidR="00316CF7" w:rsidRPr="00AD480A" w:rsidRDefault="00316CF7" w:rsidP="002C11EE">
                                    <w:pPr>
                                      <w:rPr>
                                        <w:rFonts w:ascii="Wingdings 2" w:hAnsi="Wingdings 2"/>
                                        <w:b/>
                                        <w:bCs/>
                                        <w:sz w:val="24"/>
                                        <w:szCs w:val="24"/>
                                      </w:rPr>
                                    </w:pPr>
                                    <w:r w:rsidRPr="00AD480A">
                                      <w:rPr>
                                        <w:rFonts w:ascii="Wingdings 2" w:hAnsi="Wingdings 2"/>
                                        <w:b/>
                                        <w:bCs/>
                                        <w:noProof/>
                                        <w:sz w:val="24"/>
                                        <w:szCs w:val="24"/>
                                      </w:rPr>
                                      <w:t>P</w:t>
                                    </w:r>
                                  </w:p>
                                </w:tc>
                              </w:tr>
                              <w:tr w:rsidR="00316CF7" w:rsidRPr="00AD480A" w14:paraId="2BC0B595" w14:textId="77777777" w:rsidTr="00A02310">
                                <w:tc>
                                  <w:tcPr>
                                    <w:tcW w:w="2290" w:type="dxa"/>
                                  </w:tcPr>
                                  <w:p w14:paraId="2EDC9688" w14:textId="77777777" w:rsidR="00316CF7" w:rsidRPr="00AD480A" w:rsidRDefault="00316CF7" w:rsidP="002C11EE">
                                    <w:r w:rsidRPr="00AD480A">
                                      <w:t>WITHOUT PHYSICAL SUBSTANCE</w:t>
                                    </w:r>
                                  </w:p>
                                  <w:p w14:paraId="5F87AC0E" w14:textId="77777777" w:rsidR="00316CF7" w:rsidRPr="00AD480A" w:rsidRDefault="00316CF7" w:rsidP="002C11EE"/>
                                </w:tc>
                                <w:tc>
                                  <w:tcPr>
                                    <w:tcW w:w="546" w:type="dxa"/>
                                  </w:tcPr>
                                  <w:p w14:paraId="72E08E51" w14:textId="77777777" w:rsidR="00316CF7" w:rsidRPr="00AD480A" w:rsidRDefault="00316CF7" w:rsidP="002C11EE">
                                    <w:pPr>
                                      <w:rPr>
                                        <w:sz w:val="24"/>
                                        <w:szCs w:val="24"/>
                                      </w:rPr>
                                    </w:pPr>
                                    <w:r w:rsidRPr="00AD480A">
                                      <w:rPr>
                                        <w:rFonts w:ascii="Wingdings 2" w:hAnsi="Wingdings 2"/>
                                        <w:b/>
                                        <w:bCs/>
                                        <w:noProof/>
                                        <w:sz w:val="24"/>
                                        <w:szCs w:val="24"/>
                                      </w:rPr>
                                      <w:t>P</w:t>
                                    </w:r>
                                  </w:p>
                                </w:tc>
                              </w:tr>
                              <w:tr w:rsidR="00316CF7" w:rsidRPr="00AD480A" w14:paraId="1D5A846B" w14:textId="77777777" w:rsidTr="00A02310">
                                <w:tc>
                                  <w:tcPr>
                                    <w:tcW w:w="2290" w:type="dxa"/>
                                  </w:tcPr>
                                  <w:p w14:paraId="1B02EE39" w14:textId="77777777" w:rsidR="00316CF7" w:rsidRPr="00AD480A" w:rsidRDefault="00316CF7" w:rsidP="002C11EE">
                                    <w:r w:rsidRPr="00AD480A">
                                      <w:t>IDENTIFIABLE</w:t>
                                    </w:r>
                                  </w:p>
                                  <w:p w14:paraId="5A79B30F" w14:textId="77777777" w:rsidR="00316CF7" w:rsidRPr="00AD480A" w:rsidRDefault="00316CF7" w:rsidP="002C11EE"/>
                                </w:tc>
                                <w:tc>
                                  <w:tcPr>
                                    <w:tcW w:w="546" w:type="dxa"/>
                                  </w:tcPr>
                                  <w:p w14:paraId="09D722B1" w14:textId="77777777" w:rsidR="00316CF7" w:rsidRPr="00AD480A" w:rsidRDefault="00316CF7" w:rsidP="002C11EE">
                                    <w:pPr>
                                      <w:rPr>
                                        <w:sz w:val="24"/>
                                        <w:szCs w:val="24"/>
                                      </w:rPr>
                                    </w:pPr>
                                    <w:r w:rsidRPr="00AD480A">
                                      <w:rPr>
                                        <w:rFonts w:ascii="Wingdings 2" w:hAnsi="Wingdings 2"/>
                                        <w:b/>
                                        <w:bCs/>
                                        <w:noProof/>
                                        <w:sz w:val="24"/>
                                        <w:szCs w:val="24"/>
                                      </w:rPr>
                                      <w:t>P</w:t>
                                    </w:r>
                                  </w:p>
                                </w:tc>
                              </w:tr>
                              <w:tr w:rsidR="00316CF7" w:rsidRPr="00AD480A" w14:paraId="3E4F8E85" w14:textId="77777777" w:rsidTr="00A02310">
                                <w:tc>
                                  <w:tcPr>
                                    <w:tcW w:w="2290" w:type="dxa"/>
                                  </w:tcPr>
                                  <w:p w14:paraId="3496C57A" w14:textId="77777777" w:rsidR="00316CF7" w:rsidRPr="00AD480A" w:rsidRDefault="00316CF7" w:rsidP="002C11EE">
                                    <w:r w:rsidRPr="00AD480A">
                                      <w:t>CONTROL</w:t>
                                    </w:r>
                                  </w:p>
                                  <w:p w14:paraId="1722B389" w14:textId="77777777" w:rsidR="00316CF7" w:rsidRPr="00AD480A" w:rsidRDefault="00316CF7" w:rsidP="002C11EE"/>
                                </w:tc>
                                <w:tc>
                                  <w:tcPr>
                                    <w:tcW w:w="546" w:type="dxa"/>
                                  </w:tcPr>
                                  <w:p w14:paraId="294E5CEC" w14:textId="77777777" w:rsidR="00316CF7" w:rsidRPr="00AD480A" w:rsidRDefault="00316CF7" w:rsidP="002C11EE">
                                    <w:pPr>
                                      <w:rPr>
                                        <w:sz w:val="24"/>
                                        <w:szCs w:val="24"/>
                                      </w:rPr>
                                    </w:pPr>
                                    <w:r w:rsidRPr="00AD480A">
                                      <w:rPr>
                                        <w:rFonts w:ascii="Wingdings 2" w:hAnsi="Wingdings 2"/>
                                        <w:b/>
                                        <w:bCs/>
                                        <w:noProof/>
                                        <w:sz w:val="24"/>
                                        <w:szCs w:val="24"/>
                                      </w:rPr>
                                      <w:t>P</w:t>
                                    </w:r>
                                  </w:p>
                                </w:tc>
                              </w:tr>
                              <w:tr w:rsidR="00316CF7" w:rsidRPr="00AD480A" w14:paraId="5CEB3C7E" w14:textId="77777777" w:rsidTr="00A02310">
                                <w:tc>
                                  <w:tcPr>
                                    <w:tcW w:w="2290" w:type="dxa"/>
                                  </w:tcPr>
                                  <w:p w14:paraId="0D1B546B" w14:textId="77777777" w:rsidR="00316CF7" w:rsidRPr="00AD480A" w:rsidRDefault="00316CF7" w:rsidP="002C11EE">
                                    <w:r w:rsidRPr="00AD480A">
                                      <w:t>EXISTENCE OF FUTURE ECONOMIC BENEFITS</w:t>
                                    </w:r>
                                  </w:p>
                                </w:tc>
                                <w:tc>
                                  <w:tcPr>
                                    <w:tcW w:w="546" w:type="dxa"/>
                                  </w:tcPr>
                                  <w:p w14:paraId="6C824703" w14:textId="77777777" w:rsidR="00316CF7" w:rsidRPr="00AD480A" w:rsidRDefault="00316CF7" w:rsidP="002C11EE">
                                    <w:pPr>
                                      <w:rPr>
                                        <w:sz w:val="24"/>
                                        <w:szCs w:val="24"/>
                                      </w:rPr>
                                    </w:pPr>
                                    <w:r w:rsidRPr="00AD480A">
                                      <w:rPr>
                                        <w:rFonts w:ascii="Wingdings 2" w:hAnsi="Wingdings 2"/>
                                        <w:b/>
                                        <w:bCs/>
                                        <w:noProof/>
                                        <w:sz w:val="24"/>
                                        <w:szCs w:val="24"/>
                                      </w:rPr>
                                      <w:t>P</w:t>
                                    </w:r>
                                  </w:p>
                                </w:tc>
                              </w:tr>
                            </w:tbl>
                            <w:p w14:paraId="477C9819" w14:textId="77777777" w:rsidR="00316CF7" w:rsidRPr="00AD480A" w:rsidRDefault="00316CF7" w:rsidP="00316CF7">
                              <w:pPr>
                                <w:spacing w:before="80" w:after="80"/>
                                <w:jc w:val="center"/>
                                <w:rPr>
                                  <w:i/>
                                  <w:iCs/>
                                </w:rPr>
                              </w:pPr>
                              <w:r w:rsidRPr="00AD480A">
                                <w:rPr>
                                  <w:i/>
                                  <w:iCs/>
                                </w:rPr>
                                <w:t>Refer to Section 3</w:t>
                              </w:r>
                            </w:p>
                            <w:p w14:paraId="11E3C742" w14:textId="77777777" w:rsidR="00316CF7" w:rsidRPr="00AD480A" w:rsidRDefault="00316CF7" w:rsidP="00316C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Rounded Corners 38"/>
                        <wps:cNvSpPr/>
                        <wps:spPr>
                          <a:xfrm>
                            <a:off x="82550" y="2704863"/>
                            <a:ext cx="5670550" cy="313525"/>
                          </a:xfrm>
                          <a:prstGeom prst="roundRect">
                            <a:avLst/>
                          </a:prstGeom>
                        </wps:spPr>
                        <wps:style>
                          <a:lnRef idx="2">
                            <a:schemeClr val="dk1"/>
                          </a:lnRef>
                          <a:fillRef idx="1">
                            <a:schemeClr val="lt1"/>
                          </a:fillRef>
                          <a:effectRef idx="0">
                            <a:schemeClr val="dk1"/>
                          </a:effectRef>
                          <a:fontRef idx="minor">
                            <a:schemeClr val="dk1"/>
                          </a:fontRef>
                        </wps:style>
                        <wps:txbx>
                          <w:txbxContent>
                            <w:p w14:paraId="6A5FF016" w14:textId="43278A53" w:rsidR="00316CF7" w:rsidRPr="00AD480A" w:rsidRDefault="00316CF7" w:rsidP="00316CF7">
                              <w:pPr>
                                <w:jc w:val="center"/>
                                <w:rPr>
                                  <w:b/>
                                  <w:bCs/>
                                  <w:sz w:val="32"/>
                                  <w:szCs w:val="32"/>
                                </w:rPr>
                              </w:pPr>
                              <w:r w:rsidRPr="00AD480A">
                                <w:rPr>
                                  <w:b/>
                                  <w:bCs/>
                                  <w:sz w:val="32"/>
                                  <w:szCs w:val="32"/>
                                </w:rPr>
                                <w:t>RECOGNISE INTANGIBLE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1917700" y="-19050"/>
                            <a:ext cx="1892300" cy="2700000"/>
                          </a:xfrm>
                          <a:prstGeom prst="roundRect">
                            <a:avLst/>
                          </a:prstGeom>
                        </wps:spPr>
                        <wps:style>
                          <a:lnRef idx="2">
                            <a:schemeClr val="dk1"/>
                          </a:lnRef>
                          <a:fillRef idx="1">
                            <a:schemeClr val="lt1"/>
                          </a:fillRef>
                          <a:effectRef idx="0">
                            <a:schemeClr val="dk1"/>
                          </a:effectRef>
                          <a:fontRef idx="minor">
                            <a:schemeClr val="dk1"/>
                          </a:fontRef>
                        </wps:style>
                        <wps:txbx>
                          <w:txbxContent>
                            <w:p w14:paraId="7D8A7646" w14:textId="5F13FA08" w:rsidR="00316CF7" w:rsidRDefault="00316CF7" w:rsidP="001B34FF">
                              <w:pPr>
                                <w:spacing w:after="0" w:line="240" w:lineRule="auto"/>
                                <w:jc w:val="center"/>
                                <w:rPr>
                                  <w:b/>
                                  <w:bCs/>
                                  <w:sz w:val="24"/>
                                  <w:szCs w:val="24"/>
                                </w:rPr>
                              </w:pPr>
                              <w:r>
                                <w:rPr>
                                  <w:b/>
                                  <w:bCs/>
                                  <w:sz w:val="24"/>
                                  <w:szCs w:val="24"/>
                                </w:rPr>
                                <w:t xml:space="preserve">STANDARD </w:t>
                              </w:r>
                              <w:r w:rsidRPr="00AD480A">
                                <w:rPr>
                                  <w:b/>
                                  <w:bCs/>
                                  <w:sz w:val="24"/>
                                  <w:szCs w:val="24"/>
                                </w:rPr>
                                <w:t>RECOGNITION</w:t>
                              </w:r>
                              <w:r w:rsidR="001B34FF">
                                <w:rPr>
                                  <w:b/>
                                  <w:bCs/>
                                  <w:sz w:val="24"/>
                                  <w:szCs w:val="24"/>
                                </w:rPr>
                                <w:t xml:space="preserve"> CRITERIA</w:t>
                              </w:r>
                            </w:p>
                            <w:p w14:paraId="03A4B66E" w14:textId="77777777" w:rsidR="00316CF7" w:rsidRPr="00AD480A" w:rsidRDefault="00316CF7" w:rsidP="00316CF7">
                              <w:pPr>
                                <w:spacing w:after="0"/>
                                <w:jc w:val="center"/>
                                <w:rPr>
                                  <w:b/>
                                  <w:bCs/>
                                  <w:sz w:val="24"/>
                                  <w:szCs w:val="24"/>
                                </w:rPr>
                              </w:pPr>
                            </w:p>
                            <w:tbl>
                              <w:tblPr>
                                <w:tblStyle w:val="TableGrid"/>
                                <w:tblW w:w="2836" w:type="dxa"/>
                                <w:tblInd w:w="-142" w:type="dxa"/>
                                <w:tblBorders>
                                  <w:left w:val="none" w:sz="0" w:space="0" w:color="auto"/>
                                  <w:right w:val="none" w:sz="0" w:space="0" w:color="auto"/>
                                </w:tblBorders>
                                <w:tblLook w:val="04A0" w:firstRow="1" w:lastRow="0" w:firstColumn="1" w:lastColumn="0" w:noHBand="0" w:noVBand="1"/>
                              </w:tblPr>
                              <w:tblGrid>
                                <w:gridCol w:w="2290"/>
                                <w:gridCol w:w="546"/>
                              </w:tblGrid>
                              <w:tr w:rsidR="00316CF7" w:rsidRPr="00AD480A" w14:paraId="117F51E4" w14:textId="77777777" w:rsidTr="00A02310">
                                <w:tc>
                                  <w:tcPr>
                                    <w:tcW w:w="2290" w:type="dxa"/>
                                  </w:tcPr>
                                  <w:p w14:paraId="40D44CD8" w14:textId="77777777" w:rsidR="00316CF7" w:rsidRPr="00AD480A" w:rsidRDefault="00316CF7" w:rsidP="00A02310">
                                    <w:r w:rsidRPr="00AD480A">
                                      <w:t>PROBABLE FUTURE ECONOMIC BENEFITS WILL FLOW TO AGENCY?</w:t>
                                    </w:r>
                                  </w:p>
                                  <w:p w14:paraId="2B94D86E" w14:textId="11DFC622" w:rsidR="00316CF7" w:rsidRPr="00AD480A" w:rsidRDefault="00316CF7" w:rsidP="00A02310">
                                    <w:r>
                                      <w:t>(Including UL &gt; 1 Year)</w:t>
                                    </w:r>
                                  </w:p>
                                </w:tc>
                                <w:tc>
                                  <w:tcPr>
                                    <w:tcW w:w="546" w:type="dxa"/>
                                    <w:shd w:val="clear" w:color="auto" w:fill="auto"/>
                                  </w:tcPr>
                                  <w:p w14:paraId="083FC543" w14:textId="77777777" w:rsidR="00316CF7" w:rsidRPr="00AD480A" w:rsidRDefault="00316CF7" w:rsidP="00A02310">
                                    <w:pPr>
                                      <w:rPr>
                                        <w:sz w:val="24"/>
                                        <w:szCs w:val="24"/>
                                      </w:rPr>
                                    </w:pPr>
                                    <w:r w:rsidRPr="00AD480A">
                                      <w:rPr>
                                        <w:rFonts w:ascii="Wingdings 2" w:hAnsi="Wingdings 2"/>
                                        <w:b/>
                                        <w:bCs/>
                                        <w:noProof/>
                                        <w:sz w:val="24"/>
                                        <w:szCs w:val="24"/>
                                      </w:rPr>
                                      <w:t>P</w:t>
                                    </w:r>
                                  </w:p>
                                </w:tc>
                              </w:tr>
                              <w:tr w:rsidR="00316CF7" w:rsidRPr="00AD480A" w14:paraId="6CB8E5FE" w14:textId="77777777" w:rsidTr="00A02310">
                                <w:tc>
                                  <w:tcPr>
                                    <w:tcW w:w="2290" w:type="dxa"/>
                                  </w:tcPr>
                                  <w:p w14:paraId="5C75544B" w14:textId="77777777" w:rsidR="00316CF7" w:rsidRPr="00AD480A" w:rsidRDefault="00316CF7" w:rsidP="00A02310">
                                    <w:r w:rsidRPr="00AD480A">
                                      <w:t>COST RELIABLY MEASURED</w:t>
                                    </w:r>
                                  </w:p>
                                </w:tc>
                                <w:tc>
                                  <w:tcPr>
                                    <w:tcW w:w="546" w:type="dxa"/>
                                  </w:tcPr>
                                  <w:p w14:paraId="1C2FB17E" w14:textId="77777777" w:rsidR="00316CF7" w:rsidRPr="00AD480A" w:rsidRDefault="00316CF7" w:rsidP="00A02310">
                                    <w:pPr>
                                      <w:rPr>
                                        <w:sz w:val="24"/>
                                        <w:szCs w:val="24"/>
                                      </w:rPr>
                                    </w:pPr>
                                    <w:r w:rsidRPr="00AD480A">
                                      <w:rPr>
                                        <w:rFonts w:ascii="Wingdings 2" w:hAnsi="Wingdings 2"/>
                                        <w:b/>
                                        <w:bCs/>
                                        <w:noProof/>
                                        <w:sz w:val="24"/>
                                        <w:szCs w:val="24"/>
                                      </w:rPr>
                                      <w:t>P</w:t>
                                    </w:r>
                                  </w:p>
                                </w:tc>
                              </w:tr>
                            </w:tbl>
                            <w:p w14:paraId="0C5C3C76" w14:textId="77777777" w:rsidR="00316CF7" w:rsidRPr="00AD480A" w:rsidRDefault="00316CF7" w:rsidP="00316CF7">
                              <w:pPr>
                                <w:spacing w:after="0" w:line="240" w:lineRule="auto"/>
                                <w:jc w:val="center"/>
                              </w:pPr>
                            </w:p>
                            <w:p w14:paraId="063350FE" w14:textId="77777777" w:rsidR="00316CF7" w:rsidRPr="00AD480A" w:rsidRDefault="00316CF7" w:rsidP="0035290F">
                              <w:pPr>
                                <w:spacing w:before="60" w:after="0" w:line="240" w:lineRule="auto"/>
                                <w:jc w:val="center"/>
                                <w:rPr>
                                  <w:i/>
                                  <w:iCs/>
                                </w:rPr>
                              </w:pPr>
                              <w:r w:rsidRPr="00AD480A">
                                <w:rPr>
                                  <w:i/>
                                  <w:iCs/>
                                </w:rPr>
                                <w:t>Refer to Section 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3835400" y="-19050"/>
                            <a:ext cx="1892300" cy="2700000"/>
                          </a:xfrm>
                          <a:prstGeom prst="roundRect">
                            <a:avLst/>
                          </a:prstGeom>
                        </wps:spPr>
                        <wps:style>
                          <a:lnRef idx="2">
                            <a:schemeClr val="dk1"/>
                          </a:lnRef>
                          <a:fillRef idx="1">
                            <a:schemeClr val="lt1"/>
                          </a:fillRef>
                          <a:effectRef idx="0">
                            <a:schemeClr val="dk1"/>
                          </a:effectRef>
                          <a:fontRef idx="minor">
                            <a:schemeClr val="dk1"/>
                          </a:fontRef>
                        </wps:style>
                        <wps:txbx>
                          <w:txbxContent>
                            <w:p w14:paraId="79B6D565" w14:textId="14CE3925" w:rsidR="00316CF7" w:rsidRPr="00AD480A" w:rsidRDefault="001B34FF" w:rsidP="00316CF7">
                              <w:pPr>
                                <w:spacing w:after="0" w:line="240" w:lineRule="auto"/>
                                <w:jc w:val="center"/>
                                <w:rPr>
                                  <w:b/>
                                  <w:bCs/>
                                  <w:sz w:val="24"/>
                                  <w:szCs w:val="24"/>
                                </w:rPr>
                              </w:pPr>
                              <w:r>
                                <w:rPr>
                                  <w:b/>
                                  <w:bCs/>
                                  <w:sz w:val="24"/>
                                  <w:szCs w:val="24"/>
                                </w:rPr>
                                <w:t xml:space="preserve">ACT GOVERNMENT </w:t>
                              </w:r>
                              <w:r w:rsidR="00316CF7" w:rsidRPr="00AD480A">
                                <w:rPr>
                                  <w:b/>
                                  <w:bCs/>
                                  <w:sz w:val="24"/>
                                  <w:szCs w:val="24"/>
                                </w:rPr>
                                <w:t>SPECIFIC RECOGNITION</w:t>
                              </w:r>
                            </w:p>
                            <w:p w14:paraId="76257B93" w14:textId="2AE29619" w:rsidR="00316CF7" w:rsidRDefault="00316CF7" w:rsidP="00316CF7">
                              <w:pPr>
                                <w:spacing w:after="0" w:line="240" w:lineRule="auto"/>
                                <w:jc w:val="center"/>
                                <w:rPr>
                                  <w:b/>
                                  <w:bCs/>
                                  <w:sz w:val="24"/>
                                  <w:szCs w:val="24"/>
                                </w:rPr>
                              </w:pPr>
                              <w:r w:rsidRPr="00AD480A">
                                <w:rPr>
                                  <w:b/>
                                  <w:bCs/>
                                  <w:sz w:val="24"/>
                                  <w:szCs w:val="24"/>
                                </w:rPr>
                                <w:t>CRITERIA</w:t>
                              </w:r>
                            </w:p>
                            <w:p w14:paraId="51A516FF" w14:textId="45700D47" w:rsidR="00316CF7" w:rsidRDefault="00316CF7" w:rsidP="00316CF7">
                              <w:pPr>
                                <w:spacing w:after="0" w:line="240" w:lineRule="auto"/>
                                <w:jc w:val="center"/>
                                <w:rPr>
                                  <w:b/>
                                  <w:bCs/>
                                  <w:sz w:val="24"/>
                                  <w:szCs w:val="24"/>
                                </w:rPr>
                              </w:pPr>
                            </w:p>
                            <w:tbl>
                              <w:tblPr>
                                <w:tblStyle w:val="TableGrid"/>
                                <w:tblW w:w="2836" w:type="dxa"/>
                                <w:tblInd w:w="-142" w:type="dxa"/>
                                <w:tblBorders>
                                  <w:left w:val="none" w:sz="0" w:space="0" w:color="auto"/>
                                  <w:right w:val="none" w:sz="0" w:space="0" w:color="auto"/>
                                </w:tblBorders>
                                <w:tblLook w:val="04A0" w:firstRow="1" w:lastRow="0" w:firstColumn="1" w:lastColumn="0" w:noHBand="0" w:noVBand="1"/>
                              </w:tblPr>
                              <w:tblGrid>
                                <w:gridCol w:w="2290"/>
                                <w:gridCol w:w="546"/>
                              </w:tblGrid>
                              <w:tr w:rsidR="00316CF7" w:rsidRPr="00AD480A" w14:paraId="348E89AC" w14:textId="77777777" w:rsidTr="00A02310">
                                <w:tc>
                                  <w:tcPr>
                                    <w:tcW w:w="2290" w:type="dxa"/>
                                  </w:tcPr>
                                  <w:p w14:paraId="5BFC42E2" w14:textId="77777777" w:rsidR="00316CF7" w:rsidRPr="00AD480A" w:rsidRDefault="00316CF7" w:rsidP="00A02310">
                                    <w:r w:rsidRPr="00AD480A">
                                      <w:t>CAPITALISATION THRESHOLD – COST &gt;$50,000</w:t>
                                    </w:r>
                                  </w:p>
                                  <w:p w14:paraId="779ED06F" w14:textId="77777777" w:rsidR="00316CF7" w:rsidRPr="00AD480A" w:rsidRDefault="00316CF7" w:rsidP="00A02310"/>
                                </w:tc>
                                <w:tc>
                                  <w:tcPr>
                                    <w:tcW w:w="546" w:type="dxa"/>
                                    <w:shd w:val="clear" w:color="auto" w:fill="auto"/>
                                  </w:tcPr>
                                  <w:p w14:paraId="22AF2797" w14:textId="77777777" w:rsidR="00316CF7" w:rsidRPr="00AD480A" w:rsidRDefault="00316CF7" w:rsidP="00A02310">
                                    <w:pPr>
                                      <w:rPr>
                                        <w:sz w:val="24"/>
                                        <w:szCs w:val="24"/>
                                      </w:rPr>
                                    </w:pPr>
                                    <w:r w:rsidRPr="00AD480A">
                                      <w:rPr>
                                        <w:rFonts w:ascii="Wingdings 2" w:hAnsi="Wingdings 2"/>
                                        <w:b/>
                                        <w:bCs/>
                                        <w:noProof/>
                                        <w:sz w:val="24"/>
                                        <w:szCs w:val="24"/>
                                      </w:rPr>
                                      <w:t>P</w:t>
                                    </w:r>
                                  </w:p>
                                </w:tc>
                              </w:tr>
                            </w:tbl>
                            <w:p w14:paraId="7DB98F03" w14:textId="78D8A043" w:rsidR="00316CF7" w:rsidRDefault="00316CF7" w:rsidP="00316CF7">
                              <w:pPr>
                                <w:spacing w:before="240" w:after="0" w:line="240" w:lineRule="auto"/>
                                <w:jc w:val="center"/>
                                <w:rPr>
                                  <w:i/>
                                  <w:iCs/>
                                </w:rPr>
                              </w:pPr>
                            </w:p>
                            <w:p w14:paraId="29892F57" w14:textId="77777777" w:rsidR="00316CF7" w:rsidRDefault="00316CF7" w:rsidP="00316CF7">
                              <w:pPr>
                                <w:spacing w:after="0" w:line="240" w:lineRule="auto"/>
                                <w:jc w:val="center"/>
                                <w:rPr>
                                  <w:i/>
                                  <w:iCs/>
                                </w:rPr>
                              </w:pPr>
                            </w:p>
                            <w:p w14:paraId="0F04F422" w14:textId="77777777" w:rsidR="0035290F" w:rsidRDefault="0035290F" w:rsidP="00316CF7">
                              <w:pPr>
                                <w:spacing w:after="0" w:line="240" w:lineRule="auto"/>
                                <w:jc w:val="center"/>
                                <w:rPr>
                                  <w:i/>
                                  <w:iCs/>
                                </w:rPr>
                              </w:pPr>
                            </w:p>
                            <w:p w14:paraId="52B053C9" w14:textId="6756FBC0" w:rsidR="00316CF7" w:rsidRPr="00AD480A" w:rsidRDefault="00316CF7" w:rsidP="00316CF7">
                              <w:pPr>
                                <w:spacing w:after="0" w:line="240" w:lineRule="auto"/>
                                <w:jc w:val="center"/>
                                <w:rPr>
                                  <w:i/>
                                  <w:iCs/>
                                </w:rPr>
                              </w:pPr>
                              <w:r w:rsidRPr="00AD480A">
                                <w:rPr>
                                  <w:i/>
                                  <w:iCs/>
                                </w:rPr>
                                <w:t>Refer to Section 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DF11C4" id="Group 36" o:spid="_x0000_s1028" alt="In order to be a recognised intangible asset the item must meet the following components: definition, standard recognition and ACT Government specific recognition criteria. " style="width:453.5pt;height:232.3pt;mso-position-horizontal-relative:char;mso-position-vertical-relative:line" coordorigin=",-190" coordsize="57531,3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">
                <v:roundrect id="Rectangle: Rounded Corners 37" o:spid="_x0000_s1029" style="position:absolute;top:-127;width:18923;height:27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" fillcolor="white [3201]" strokecolor="black [3200]" strokeweight="2pt">
                  <v:textbox>
                    <w:txbxContent>
                      <w:p w14:paraId="342AAA4A" w14:textId="77777777" w:rsidR="00316CF7" w:rsidRPr="00AD480A" w:rsidRDefault="00316CF7" w:rsidP="00316CF7">
                        <w:pPr>
                          <w:jc w:val="center"/>
                          <w:rPr>
                            <w:b/>
                            <w:bCs/>
                            <w:sz w:val="24"/>
                            <w:szCs w:val="24"/>
                          </w:rPr>
                        </w:pPr>
                        <w:r w:rsidRPr="00AD480A">
                          <w:rPr>
                            <w:b/>
                            <w:bCs/>
                            <w:sz w:val="24"/>
                            <w:szCs w:val="24"/>
                          </w:rPr>
                          <w:t>DEFINITION</w:t>
                        </w:r>
                      </w:p>
                      <w:tbl>
                        <w:tblPr>
                          <w:tblStyle w:val="TableGrid"/>
                          <w:tblW w:w="2836" w:type="dxa"/>
                          <w:tblInd w:w="-142" w:type="dxa"/>
                          <w:tblBorders>
                            <w:left w:val="none" w:sz="0" w:space="0" w:color="auto"/>
                            <w:right w:val="none" w:sz="0" w:space="0" w:color="auto"/>
                          </w:tblBorders>
                          <w:tblLook w:val="04A0" w:firstRow="1" w:lastRow="0" w:firstColumn="1" w:lastColumn="0" w:noHBand="0" w:noVBand="1"/>
                        </w:tblPr>
                        <w:tblGrid>
                          <w:gridCol w:w="2290"/>
                          <w:gridCol w:w="546"/>
                        </w:tblGrid>
                        <w:tr w:rsidR="00316CF7" w:rsidRPr="00AD480A" w14:paraId="524B53D9" w14:textId="77777777" w:rsidTr="00A02310">
                          <w:tc>
                            <w:tcPr>
                              <w:tcW w:w="2290" w:type="dxa"/>
                            </w:tcPr>
                            <w:p w14:paraId="63D3B3B2" w14:textId="77777777" w:rsidR="00316CF7" w:rsidRPr="00AD480A" w:rsidRDefault="00316CF7" w:rsidP="002C11EE">
                              <w:r w:rsidRPr="00AD480A">
                                <w:t>NON-MONETARY</w:t>
                              </w:r>
                            </w:p>
                            <w:p w14:paraId="4BA19332" w14:textId="77777777" w:rsidR="00316CF7" w:rsidRPr="00AD480A" w:rsidRDefault="00316CF7" w:rsidP="002C11EE"/>
                          </w:tc>
                          <w:tc>
                            <w:tcPr>
                              <w:tcW w:w="546" w:type="dxa"/>
                              <w:shd w:val="clear" w:color="auto" w:fill="auto"/>
                            </w:tcPr>
                            <w:p w14:paraId="1098D5B6" w14:textId="77777777" w:rsidR="00316CF7" w:rsidRPr="00AD480A" w:rsidRDefault="00316CF7" w:rsidP="002C11EE">
                              <w:pPr>
                                <w:rPr>
                                  <w:rFonts w:ascii="Wingdings 2" w:hAnsi="Wingdings 2"/>
                                  <w:b/>
                                  <w:bCs/>
                                  <w:sz w:val="24"/>
                                  <w:szCs w:val="24"/>
                                </w:rPr>
                              </w:pPr>
                              <w:r w:rsidRPr="00AD480A">
                                <w:rPr>
                                  <w:rFonts w:ascii="Wingdings 2" w:hAnsi="Wingdings 2"/>
                                  <w:b/>
                                  <w:bCs/>
                                  <w:noProof/>
                                  <w:sz w:val="24"/>
                                  <w:szCs w:val="24"/>
                                </w:rPr>
                                <w:t>P</w:t>
                              </w:r>
                            </w:p>
                          </w:tc>
                        </w:tr>
                        <w:tr w:rsidR="00316CF7" w:rsidRPr="00AD480A" w14:paraId="2BC0B595" w14:textId="77777777" w:rsidTr="00A02310">
                          <w:tc>
                            <w:tcPr>
                              <w:tcW w:w="2290" w:type="dxa"/>
                            </w:tcPr>
                            <w:p w14:paraId="2EDC9688" w14:textId="77777777" w:rsidR="00316CF7" w:rsidRPr="00AD480A" w:rsidRDefault="00316CF7" w:rsidP="002C11EE">
                              <w:r w:rsidRPr="00AD480A">
                                <w:t>WITHOUT PHYSICAL SUBSTANCE</w:t>
                              </w:r>
                            </w:p>
                            <w:p w14:paraId="5F87AC0E" w14:textId="77777777" w:rsidR="00316CF7" w:rsidRPr="00AD480A" w:rsidRDefault="00316CF7" w:rsidP="002C11EE"/>
                          </w:tc>
                          <w:tc>
                            <w:tcPr>
                              <w:tcW w:w="546" w:type="dxa"/>
                            </w:tcPr>
                            <w:p w14:paraId="72E08E51" w14:textId="77777777" w:rsidR="00316CF7" w:rsidRPr="00AD480A" w:rsidRDefault="00316CF7" w:rsidP="002C11EE">
                              <w:pPr>
                                <w:rPr>
                                  <w:sz w:val="24"/>
                                  <w:szCs w:val="24"/>
                                </w:rPr>
                              </w:pPr>
                              <w:r w:rsidRPr="00AD480A">
                                <w:rPr>
                                  <w:rFonts w:ascii="Wingdings 2" w:hAnsi="Wingdings 2"/>
                                  <w:b/>
                                  <w:bCs/>
                                  <w:noProof/>
                                  <w:sz w:val="24"/>
                                  <w:szCs w:val="24"/>
                                </w:rPr>
                                <w:t>P</w:t>
                              </w:r>
                            </w:p>
                          </w:tc>
                        </w:tr>
                        <w:tr w:rsidR="00316CF7" w:rsidRPr="00AD480A" w14:paraId="1D5A846B" w14:textId="77777777" w:rsidTr="00A02310">
                          <w:tc>
                            <w:tcPr>
                              <w:tcW w:w="2290" w:type="dxa"/>
                            </w:tcPr>
                            <w:p w14:paraId="1B02EE39" w14:textId="77777777" w:rsidR="00316CF7" w:rsidRPr="00AD480A" w:rsidRDefault="00316CF7" w:rsidP="002C11EE">
                              <w:r w:rsidRPr="00AD480A">
                                <w:t>IDENTIFIABLE</w:t>
                              </w:r>
                            </w:p>
                            <w:p w14:paraId="5A79B30F" w14:textId="77777777" w:rsidR="00316CF7" w:rsidRPr="00AD480A" w:rsidRDefault="00316CF7" w:rsidP="002C11EE"/>
                          </w:tc>
                          <w:tc>
                            <w:tcPr>
                              <w:tcW w:w="546" w:type="dxa"/>
                            </w:tcPr>
                            <w:p w14:paraId="09D722B1" w14:textId="77777777" w:rsidR="00316CF7" w:rsidRPr="00AD480A" w:rsidRDefault="00316CF7" w:rsidP="002C11EE">
                              <w:pPr>
                                <w:rPr>
                                  <w:sz w:val="24"/>
                                  <w:szCs w:val="24"/>
                                </w:rPr>
                              </w:pPr>
                              <w:r w:rsidRPr="00AD480A">
                                <w:rPr>
                                  <w:rFonts w:ascii="Wingdings 2" w:hAnsi="Wingdings 2"/>
                                  <w:b/>
                                  <w:bCs/>
                                  <w:noProof/>
                                  <w:sz w:val="24"/>
                                  <w:szCs w:val="24"/>
                                </w:rPr>
                                <w:t>P</w:t>
                              </w:r>
                            </w:p>
                          </w:tc>
                        </w:tr>
                        <w:tr w:rsidR="00316CF7" w:rsidRPr="00AD480A" w14:paraId="3E4F8E85" w14:textId="77777777" w:rsidTr="00A02310">
                          <w:tc>
                            <w:tcPr>
                              <w:tcW w:w="2290" w:type="dxa"/>
                            </w:tcPr>
                            <w:p w14:paraId="3496C57A" w14:textId="77777777" w:rsidR="00316CF7" w:rsidRPr="00AD480A" w:rsidRDefault="00316CF7" w:rsidP="002C11EE">
                              <w:r w:rsidRPr="00AD480A">
                                <w:t>CONTROL</w:t>
                              </w:r>
                            </w:p>
                            <w:p w14:paraId="1722B389" w14:textId="77777777" w:rsidR="00316CF7" w:rsidRPr="00AD480A" w:rsidRDefault="00316CF7" w:rsidP="002C11EE"/>
                          </w:tc>
                          <w:tc>
                            <w:tcPr>
                              <w:tcW w:w="546" w:type="dxa"/>
                            </w:tcPr>
                            <w:p w14:paraId="294E5CEC" w14:textId="77777777" w:rsidR="00316CF7" w:rsidRPr="00AD480A" w:rsidRDefault="00316CF7" w:rsidP="002C11EE">
                              <w:pPr>
                                <w:rPr>
                                  <w:sz w:val="24"/>
                                  <w:szCs w:val="24"/>
                                </w:rPr>
                              </w:pPr>
                              <w:r w:rsidRPr="00AD480A">
                                <w:rPr>
                                  <w:rFonts w:ascii="Wingdings 2" w:hAnsi="Wingdings 2"/>
                                  <w:b/>
                                  <w:bCs/>
                                  <w:noProof/>
                                  <w:sz w:val="24"/>
                                  <w:szCs w:val="24"/>
                                </w:rPr>
                                <w:t>P</w:t>
                              </w:r>
                            </w:p>
                          </w:tc>
                        </w:tr>
                        <w:tr w:rsidR="00316CF7" w:rsidRPr="00AD480A" w14:paraId="5CEB3C7E" w14:textId="77777777" w:rsidTr="00A02310">
                          <w:tc>
                            <w:tcPr>
                              <w:tcW w:w="2290" w:type="dxa"/>
                            </w:tcPr>
                            <w:p w14:paraId="0D1B546B" w14:textId="77777777" w:rsidR="00316CF7" w:rsidRPr="00AD480A" w:rsidRDefault="00316CF7" w:rsidP="002C11EE">
                              <w:r w:rsidRPr="00AD480A">
                                <w:t>EXISTENCE OF FUTURE ECONOMIC BENEFITS</w:t>
                              </w:r>
                            </w:p>
                          </w:tc>
                          <w:tc>
                            <w:tcPr>
                              <w:tcW w:w="546" w:type="dxa"/>
                            </w:tcPr>
                            <w:p w14:paraId="6C824703" w14:textId="77777777" w:rsidR="00316CF7" w:rsidRPr="00AD480A" w:rsidRDefault="00316CF7" w:rsidP="002C11EE">
                              <w:pPr>
                                <w:rPr>
                                  <w:sz w:val="24"/>
                                  <w:szCs w:val="24"/>
                                </w:rPr>
                              </w:pPr>
                              <w:r w:rsidRPr="00AD480A">
                                <w:rPr>
                                  <w:rFonts w:ascii="Wingdings 2" w:hAnsi="Wingdings 2"/>
                                  <w:b/>
                                  <w:bCs/>
                                  <w:noProof/>
                                  <w:sz w:val="24"/>
                                  <w:szCs w:val="24"/>
                                </w:rPr>
                                <w:t>P</w:t>
                              </w:r>
                            </w:p>
                          </w:tc>
                        </w:tr>
                      </w:tbl>
                      <w:p w14:paraId="477C9819" w14:textId="77777777" w:rsidR="00316CF7" w:rsidRPr="00AD480A" w:rsidRDefault="00316CF7" w:rsidP="00316CF7">
                        <w:pPr>
                          <w:spacing w:before="80" w:after="80"/>
                          <w:jc w:val="center"/>
                          <w:rPr>
                            <w:i/>
                            <w:iCs/>
                          </w:rPr>
                        </w:pPr>
                        <w:r w:rsidRPr="00AD480A">
                          <w:rPr>
                            <w:i/>
                            <w:iCs/>
                          </w:rPr>
                          <w:t>Refer to Section 3</w:t>
                        </w:r>
                      </w:p>
                      <w:p w14:paraId="11E3C742" w14:textId="77777777" w:rsidR="00316CF7" w:rsidRPr="00AD480A" w:rsidRDefault="00316CF7" w:rsidP="00316CF7">
                        <w:pPr>
                          <w:jc w:val="center"/>
                        </w:pPr>
                      </w:p>
                    </w:txbxContent>
                  </v:textbox>
                </v:roundrect>
                <v:roundrect id="Rectangle: Rounded Corners 38" o:spid="_x0000_s1030" style="position:absolute;left:825;top:27048;width:56706;height:31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" fillcolor="white [3201]" strokecolor="black [3200]" strokeweight="2pt">
                  <v:textbox>
                    <w:txbxContent>
                      <w:p w14:paraId="6A5FF016" w14:textId="43278A53" w:rsidR="00316CF7" w:rsidRPr="00AD480A" w:rsidRDefault="00316CF7" w:rsidP="00316CF7">
                        <w:pPr>
                          <w:jc w:val="center"/>
                          <w:rPr>
                            <w:b/>
                            <w:bCs/>
                            <w:sz w:val="32"/>
                            <w:szCs w:val="32"/>
                          </w:rPr>
                        </w:pPr>
                        <w:r w:rsidRPr="00AD480A">
                          <w:rPr>
                            <w:b/>
                            <w:bCs/>
                            <w:sz w:val="32"/>
                            <w:szCs w:val="32"/>
                          </w:rPr>
                          <w:t>RECOGNISE INTANGIBLE ASSET*</w:t>
                        </w:r>
                      </w:p>
                    </w:txbxContent>
                  </v:textbox>
                </v:roundrect>
                <v:roundrect id="Rectangle: Rounded Corners 44" o:spid="_x0000_s1031" style="position:absolute;left:19177;top:-190;width:18923;height:269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" fillcolor="white [3201]" strokecolor="black [3200]" strokeweight="2pt">
                  <v:textbox>
                    <w:txbxContent>
                      <w:p w14:paraId="7D8A7646" w14:textId="5F13FA08" w:rsidR="00316CF7" w:rsidRDefault="00316CF7" w:rsidP="001B34FF">
                        <w:pPr>
                          <w:spacing w:after="0" w:line="240" w:lineRule="auto"/>
                          <w:jc w:val="center"/>
                          <w:rPr>
                            <w:b/>
                            <w:bCs/>
                            <w:sz w:val="24"/>
                            <w:szCs w:val="24"/>
                          </w:rPr>
                        </w:pPr>
                        <w:r>
                          <w:rPr>
                            <w:b/>
                            <w:bCs/>
                            <w:sz w:val="24"/>
                            <w:szCs w:val="24"/>
                          </w:rPr>
                          <w:t xml:space="preserve">STANDARD </w:t>
                        </w:r>
                        <w:r w:rsidRPr="00AD480A">
                          <w:rPr>
                            <w:b/>
                            <w:bCs/>
                            <w:sz w:val="24"/>
                            <w:szCs w:val="24"/>
                          </w:rPr>
                          <w:t>RECOGNITION</w:t>
                        </w:r>
                        <w:r w:rsidR="001B34FF">
                          <w:rPr>
                            <w:b/>
                            <w:bCs/>
                            <w:sz w:val="24"/>
                            <w:szCs w:val="24"/>
                          </w:rPr>
                          <w:t xml:space="preserve"> CRITERIA</w:t>
                        </w:r>
                      </w:p>
                      <w:p w14:paraId="03A4B66E" w14:textId="77777777" w:rsidR="00316CF7" w:rsidRPr="00AD480A" w:rsidRDefault="00316CF7" w:rsidP="00316CF7">
                        <w:pPr>
                          <w:spacing w:after="0"/>
                          <w:jc w:val="center"/>
                          <w:rPr>
                            <w:b/>
                            <w:bCs/>
                            <w:sz w:val="24"/>
                            <w:szCs w:val="24"/>
                          </w:rPr>
                        </w:pPr>
                      </w:p>
                      <w:tbl>
                        <w:tblPr>
                          <w:tblStyle w:val="TableGrid"/>
                          <w:tblW w:w="2836" w:type="dxa"/>
                          <w:tblInd w:w="-142" w:type="dxa"/>
                          <w:tblBorders>
                            <w:left w:val="none" w:sz="0" w:space="0" w:color="auto"/>
                            <w:right w:val="none" w:sz="0" w:space="0" w:color="auto"/>
                          </w:tblBorders>
                          <w:tblLook w:val="04A0" w:firstRow="1" w:lastRow="0" w:firstColumn="1" w:lastColumn="0" w:noHBand="0" w:noVBand="1"/>
                        </w:tblPr>
                        <w:tblGrid>
                          <w:gridCol w:w="2290"/>
                          <w:gridCol w:w="546"/>
                        </w:tblGrid>
                        <w:tr w:rsidR="00316CF7" w:rsidRPr="00AD480A" w14:paraId="117F51E4" w14:textId="77777777" w:rsidTr="00A02310">
                          <w:tc>
                            <w:tcPr>
                              <w:tcW w:w="2290" w:type="dxa"/>
                            </w:tcPr>
                            <w:p w14:paraId="40D44CD8" w14:textId="77777777" w:rsidR="00316CF7" w:rsidRPr="00AD480A" w:rsidRDefault="00316CF7" w:rsidP="00A02310">
                              <w:r w:rsidRPr="00AD480A">
                                <w:t>PROBABLE FUTURE ECONOMIC BENEFITS WILL FLOW TO AGENCY?</w:t>
                              </w:r>
                            </w:p>
                            <w:p w14:paraId="2B94D86E" w14:textId="11DFC622" w:rsidR="00316CF7" w:rsidRPr="00AD480A" w:rsidRDefault="00316CF7" w:rsidP="00A02310">
                              <w:r>
                                <w:t>(Including UL &gt; 1 Year)</w:t>
                              </w:r>
                            </w:p>
                          </w:tc>
                          <w:tc>
                            <w:tcPr>
                              <w:tcW w:w="546" w:type="dxa"/>
                              <w:shd w:val="clear" w:color="auto" w:fill="auto"/>
                            </w:tcPr>
                            <w:p w14:paraId="083FC543" w14:textId="77777777" w:rsidR="00316CF7" w:rsidRPr="00AD480A" w:rsidRDefault="00316CF7" w:rsidP="00A02310">
                              <w:pPr>
                                <w:rPr>
                                  <w:sz w:val="24"/>
                                  <w:szCs w:val="24"/>
                                </w:rPr>
                              </w:pPr>
                              <w:r w:rsidRPr="00AD480A">
                                <w:rPr>
                                  <w:rFonts w:ascii="Wingdings 2" w:hAnsi="Wingdings 2"/>
                                  <w:b/>
                                  <w:bCs/>
                                  <w:noProof/>
                                  <w:sz w:val="24"/>
                                  <w:szCs w:val="24"/>
                                </w:rPr>
                                <w:t>P</w:t>
                              </w:r>
                            </w:p>
                          </w:tc>
                        </w:tr>
                        <w:tr w:rsidR="00316CF7" w:rsidRPr="00AD480A" w14:paraId="6CB8E5FE" w14:textId="77777777" w:rsidTr="00A02310">
                          <w:tc>
                            <w:tcPr>
                              <w:tcW w:w="2290" w:type="dxa"/>
                            </w:tcPr>
                            <w:p w14:paraId="5C75544B" w14:textId="77777777" w:rsidR="00316CF7" w:rsidRPr="00AD480A" w:rsidRDefault="00316CF7" w:rsidP="00A02310">
                              <w:r w:rsidRPr="00AD480A">
                                <w:t>COST RELIABLY MEASURED</w:t>
                              </w:r>
                            </w:p>
                          </w:tc>
                          <w:tc>
                            <w:tcPr>
                              <w:tcW w:w="546" w:type="dxa"/>
                            </w:tcPr>
                            <w:p w14:paraId="1C2FB17E" w14:textId="77777777" w:rsidR="00316CF7" w:rsidRPr="00AD480A" w:rsidRDefault="00316CF7" w:rsidP="00A02310">
                              <w:pPr>
                                <w:rPr>
                                  <w:sz w:val="24"/>
                                  <w:szCs w:val="24"/>
                                </w:rPr>
                              </w:pPr>
                              <w:r w:rsidRPr="00AD480A">
                                <w:rPr>
                                  <w:rFonts w:ascii="Wingdings 2" w:hAnsi="Wingdings 2"/>
                                  <w:b/>
                                  <w:bCs/>
                                  <w:noProof/>
                                  <w:sz w:val="24"/>
                                  <w:szCs w:val="24"/>
                                </w:rPr>
                                <w:t>P</w:t>
                              </w:r>
                            </w:p>
                          </w:tc>
                        </w:tr>
                      </w:tbl>
                      <w:p w14:paraId="0C5C3C76" w14:textId="77777777" w:rsidR="00316CF7" w:rsidRPr="00AD480A" w:rsidRDefault="00316CF7" w:rsidP="00316CF7">
                        <w:pPr>
                          <w:spacing w:after="0" w:line="240" w:lineRule="auto"/>
                          <w:jc w:val="center"/>
                        </w:pPr>
                      </w:p>
                      <w:p w14:paraId="063350FE" w14:textId="77777777" w:rsidR="00316CF7" w:rsidRPr="00AD480A" w:rsidRDefault="00316CF7" w:rsidP="0035290F">
                        <w:pPr>
                          <w:spacing w:before="60" w:after="0" w:line="240" w:lineRule="auto"/>
                          <w:jc w:val="center"/>
                          <w:rPr>
                            <w:i/>
                            <w:iCs/>
                          </w:rPr>
                        </w:pPr>
                        <w:r w:rsidRPr="00AD480A">
                          <w:rPr>
                            <w:i/>
                            <w:iCs/>
                          </w:rPr>
                          <w:t>Refer to Section 5.1</w:t>
                        </w:r>
                      </w:p>
                    </w:txbxContent>
                  </v:textbox>
                </v:roundrect>
                <v:roundrect id="Rectangle: Rounded Corners 45" o:spid="_x0000_s1032" style="position:absolute;left:38354;top:-190;width:18923;height:269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" fillcolor="white [3201]" strokecolor="black [3200]" strokeweight="2pt">
                  <v:textbox>
                    <w:txbxContent>
                      <w:p w14:paraId="79B6D565" w14:textId="14CE3925" w:rsidR="00316CF7" w:rsidRPr="00AD480A" w:rsidRDefault="001B34FF" w:rsidP="00316CF7">
                        <w:pPr>
                          <w:spacing w:after="0" w:line="240" w:lineRule="auto"/>
                          <w:jc w:val="center"/>
                          <w:rPr>
                            <w:b/>
                            <w:bCs/>
                            <w:sz w:val="24"/>
                            <w:szCs w:val="24"/>
                          </w:rPr>
                        </w:pPr>
                        <w:r>
                          <w:rPr>
                            <w:b/>
                            <w:bCs/>
                            <w:sz w:val="24"/>
                            <w:szCs w:val="24"/>
                          </w:rPr>
                          <w:t xml:space="preserve">ACT GOVERNMENT </w:t>
                        </w:r>
                        <w:r w:rsidR="00316CF7" w:rsidRPr="00AD480A">
                          <w:rPr>
                            <w:b/>
                            <w:bCs/>
                            <w:sz w:val="24"/>
                            <w:szCs w:val="24"/>
                          </w:rPr>
                          <w:t>SPECIFIC RECOGNITION</w:t>
                        </w:r>
                      </w:p>
                      <w:p w14:paraId="76257B93" w14:textId="2AE29619" w:rsidR="00316CF7" w:rsidRDefault="00316CF7" w:rsidP="00316CF7">
                        <w:pPr>
                          <w:spacing w:after="0" w:line="240" w:lineRule="auto"/>
                          <w:jc w:val="center"/>
                          <w:rPr>
                            <w:b/>
                            <w:bCs/>
                            <w:sz w:val="24"/>
                            <w:szCs w:val="24"/>
                          </w:rPr>
                        </w:pPr>
                        <w:r w:rsidRPr="00AD480A">
                          <w:rPr>
                            <w:b/>
                            <w:bCs/>
                            <w:sz w:val="24"/>
                            <w:szCs w:val="24"/>
                          </w:rPr>
                          <w:t>CRITERIA</w:t>
                        </w:r>
                      </w:p>
                      <w:p w14:paraId="51A516FF" w14:textId="45700D47" w:rsidR="00316CF7" w:rsidRDefault="00316CF7" w:rsidP="00316CF7">
                        <w:pPr>
                          <w:spacing w:after="0" w:line="240" w:lineRule="auto"/>
                          <w:jc w:val="center"/>
                          <w:rPr>
                            <w:b/>
                            <w:bCs/>
                            <w:sz w:val="24"/>
                            <w:szCs w:val="24"/>
                          </w:rPr>
                        </w:pPr>
                      </w:p>
                      <w:tbl>
                        <w:tblPr>
                          <w:tblStyle w:val="TableGrid"/>
                          <w:tblW w:w="2836" w:type="dxa"/>
                          <w:tblInd w:w="-142" w:type="dxa"/>
                          <w:tblBorders>
                            <w:left w:val="none" w:sz="0" w:space="0" w:color="auto"/>
                            <w:right w:val="none" w:sz="0" w:space="0" w:color="auto"/>
                          </w:tblBorders>
                          <w:tblLook w:val="04A0" w:firstRow="1" w:lastRow="0" w:firstColumn="1" w:lastColumn="0" w:noHBand="0" w:noVBand="1"/>
                        </w:tblPr>
                        <w:tblGrid>
                          <w:gridCol w:w="2290"/>
                          <w:gridCol w:w="546"/>
                        </w:tblGrid>
                        <w:tr w:rsidR="00316CF7" w:rsidRPr="00AD480A" w14:paraId="348E89AC" w14:textId="77777777" w:rsidTr="00A02310">
                          <w:tc>
                            <w:tcPr>
                              <w:tcW w:w="2290" w:type="dxa"/>
                            </w:tcPr>
                            <w:p w14:paraId="5BFC42E2" w14:textId="77777777" w:rsidR="00316CF7" w:rsidRPr="00AD480A" w:rsidRDefault="00316CF7" w:rsidP="00A02310">
                              <w:r w:rsidRPr="00AD480A">
                                <w:t>CAPITALISATION THRESHOLD – COST &gt;$50,000</w:t>
                              </w:r>
                            </w:p>
                            <w:p w14:paraId="779ED06F" w14:textId="77777777" w:rsidR="00316CF7" w:rsidRPr="00AD480A" w:rsidRDefault="00316CF7" w:rsidP="00A02310"/>
                          </w:tc>
                          <w:tc>
                            <w:tcPr>
                              <w:tcW w:w="546" w:type="dxa"/>
                              <w:shd w:val="clear" w:color="auto" w:fill="auto"/>
                            </w:tcPr>
                            <w:p w14:paraId="22AF2797" w14:textId="77777777" w:rsidR="00316CF7" w:rsidRPr="00AD480A" w:rsidRDefault="00316CF7" w:rsidP="00A02310">
                              <w:pPr>
                                <w:rPr>
                                  <w:sz w:val="24"/>
                                  <w:szCs w:val="24"/>
                                </w:rPr>
                              </w:pPr>
                              <w:r w:rsidRPr="00AD480A">
                                <w:rPr>
                                  <w:rFonts w:ascii="Wingdings 2" w:hAnsi="Wingdings 2"/>
                                  <w:b/>
                                  <w:bCs/>
                                  <w:noProof/>
                                  <w:sz w:val="24"/>
                                  <w:szCs w:val="24"/>
                                </w:rPr>
                                <w:t>P</w:t>
                              </w:r>
                            </w:p>
                          </w:tc>
                        </w:tr>
                      </w:tbl>
                      <w:p w14:paraId="7DB98F03" w14:textId="78D8A043" w:rsidR="00316CF7" w:rsidRDefault="00316CF7" w:rsidP="00316CF7">
                        <w:pPr>
                          <w:spacing w:before="240" w:after="0" w:line="240" w:lineRule="auto"/>
                          <w:jc w:val="center"/>
                          <w:rPr>
                            <w:i/>
                            <w:iCs/>
                          </w:rPr>
                        </w:pPr>
                      </w:p>
                      <w:p w14:paraId="29892F57" w14:textId="77777777" w:rsidR="00316CF7" w:rsidRDefault="00316CF7" w:rsidP="00316CF7">
                        <w:pPr>
                          <w:spacing w:after="0" w:line="240" w:lineRule="auto"/>
                          <w:jc w:val="center"/>
                          <w:rPr>
                            <w:i/>
                            <w:iCs/>
                          </w:rPr>
                        </w:pPr>
                      </w:p>
                      <w:p w14:paraId="0F04F422" w14:textId="77777777" w:rsidR="0035290F" w:rsidRDefault="0035290F" w:rsidP="00316CF7">
                        <w:pPr>
                          <w:spacing w:after="0" w:line="240" w:lineRule="auto"/>
                          <w:jc w:val="center"/>
                          <w:rPr>
                            <w:i/>
                            <w:iCs/>
                          </w:rPr>
                        </w:pPr>
                      </w:p>
                      <w:p w14:paraId="52B053C9" w14:textId="6756FBC0" w:rsidR="00316CF7" w:rsidRPr="00AD480A" w:rsidRDefault="00316CF7" w:rsidP="00316CF7">
                        <w:pPr>
                          <w:spacing w:after="0" w:line="240" w:lineRule="auto"/>
                          <w:jc w:val="center"/>
                          <w:rPr>
                            <w:i/>
                            <w:iCs/>
                          </w:rPr>
                        </w:pPr>
                        <w:r w:rsidRPr="00AD480A">
                          <w:rPr>
                            <w:i/>
                            <w:iCs/>
                          </w:rPr>
                          <w:t>Refer to Section 5.2</w:t>
                        </w:r>
                      </w:p>
                    </w:txbxContent>
                  </v:textbox>
                </v:roundrect>
                <w10:anchorlock/>
              </v:group>
            </w:pict>
          </mc:Fallback>
        </mc:AlternateContent>
      </w:r>
    </w:p>
    <w:p w14:paraId="00E675C4" w14:textId="2473DE82" w:rsidR="0011201A" w:rsidRPr="00B87C7A" w:rsidRDefault="0011201A" w:rsidP="00CC16B7">
      <w:pPr>
        <w:spacing w:after="0" w:line="276" w:lineRule="auto"/>
        <w:jc w:val="both"/>
        <w:rPr>
          <w:sz w:val="22"/>
          <w:szCs w:val="22"/>
        </w:rPr>
      </w:pPr>
      <w:r w:rsidRPr="00B87C7A">
        <w:rPr>
          <w:sz w:val="22"/>
          <w:szCs w:val="22"/>
        </w:rPr>
        <w:t xml:space="preserve">*Where an item meets the definition criteria but not the recognition criteria, it </w:t>
      </w:r>
      <w:proofErr w:type="gramStart"/>
      <w:r w:rsidRPr="00B87C7A">
        <w:rPr>
          <w:sz w:val="22"/>
          <w:szCs w:val="22"/>
        </w:rPr>
        <w:t>is considered to be</w:t>
      </w:r>
      <w:proofErr w:type="gramEnd"/>
      <w:r w:rsidRPr="00B87C7A">
        <w:rPr>
          <w:sz w:val="22"/>
          <w:szCs w:val="22"/>
        </w:rPr>
        <w:t xml:space="preserve"> an ‘unrecognised intangible asset’</w:t>
      </w:r>
      <w:r w:rsidR="00E05351">
        <w:rPr>
          <w:sz w:val="22"/>
          <w:szCs w:val="22"/>
        </w:rPr>
        <w:t>.</w:t>
      </w:r>
      <w:r w:rsidRPr="00B87C7A">
        <w:rPr>
          <w:sz w:val="22"/>
          <w:szCs w:val="22"/>
        </w:rPr>
        <w:t xml:space="preserve"> </w:t>
      </w:r>
      <w:r w:rsidR="00EE0BE2" w:rsidRPr="00B87C7A">
        <w:rPr>
          <w:sz w:val="22"/>
          <w:szCs w:val="22"/>
        </w:rPr>
        <w:t xml:space="preserve">Refer to the Model Financial Statements for details around disclosure relating to unrecognised intangible assets. </w:t>
      </w:r>
    </w:p>
    <w:p w14:paraId="7B68E214" w14:textId="62DCAA6C" w:rsidR="007C6493" w:rsidRDefault="0011201A" w:rsidP="00F16A85">
      <w:pPr>
        <w:pStyle w:val="Heading1"/>
        <w:numPr>
          <w:ilvl w:val="0"/>
          <w:numId w:val="0"/>
        </w:numPr>
        <w:spacing w:after="120" w:line="276" w:lineRule="auto"/>
      </w:pPr>
      <w:bookmarkStart w:id="26" w:name="_Toc126662084"/>
      <w:r>
        <w:t>3</w:t>
      </w:r>
      <w:r w:rsidR="00CE2BC8">
        <w:t xml:space="preserve">. </w:t>
      </w:r>
      <w:r w:rsidR="00D65212">
        <w:t>DEFINITION OF INTANGIBLE ASSETS</w:t>
      </w:r>
      <w:bookmarkEnd w:id="26"/>
    </w:p>
    <w:p w14:paraId="6B1924E7" w14:textId="58F3DBD0" w:rsidR="0047425A" w:rsidRDefault="0047425A" w:rsidP="0047425A">
      <w:pPr>
        <w:spacing w:after="120" w:line="276" w:lineRule="auto"/>
        <w:jc w:val="both"/>
        <w:rPr>
          <w:sz w:val="22"/>
          <w:szCs w:val="22"/>
        </w:rPr>
      </w:pPr>
      <w:r w:rsidRPr="00F63550">
        <w:rPr>
          <w:sz w:val="22"/>
          <w:szCs w:val="22"/>
        </w:rPr>
        <w:t>To be</w:t>
      </w:r>
      <w:r w:rsidR="0075276E">
        <w:rPr>
          <w:sz w:val="22"/>
          <w:szCs w:val="22"/>
        </w:rPr>
        <w:t xml:space="preserve"> recognised</w:t>
      </w:r>
      <w:r w:rsidRPr="00F63550">
        <w:rPr>
          <w:sz w:val="22"/>
          <w:szCs w:val="22"/>
        </w:rPr>
        <w:t xml:space="preserve"> </w:t>
      </w:r>
      <w:r w:rsidR="0075276E">
        <w:rPr>
          <w:sz w:val="22"/>
          <w:szCs w:val="22"/>
        </w:rPr>
        <w:t xml:space="preserve">as an </w:t>
      </w:r>
      <w:r w:rsidRPr="00F63550">
        <w:rPr>
          <w:sz w:val="22"/>
          <w:szCs w:val="22"/>
        </w:rPr>
        <w:t>intangible asset</w:t>
      </w:r>
      <w:r w:rsidR="0075276E">
        <w:rPr>
          <w:sz w:val="22"/>
          <w:szCs w:val="22"/>
        </w:rPr>
        <w:t>,</w:t>
      </w:r>
      <w:r w:rsidRPr="00F63550">
        <w:rPr>
          <w:sz w:val="22"/>
          <w:szCs w:val="22"/>
        </w:rPr>
        <w:t xml:space="preserve"> an item must meet both the general definition of</w:t>
      </w:r>
      <w:r w:rsidR="00646A21">
        <w:rPr>
          <w:sz w:val="22"/>
          <w:szCs w:val="22"/>
        </w:rPr>
        <w:t xml:space="preserve"> an</w:t>
      </w:r>
      <w:r w:rsidRPr="00F63550">
        <w:rPr>
          <w:sz w:val="22"/>
          <w:szCs w:val="22"/>
        </w:rPr>
        <w:t xml:space="preserve"> asset as well as the specific definition </w:t>
      </w:r>
      <w:r>
        <w:rPr>
          <w:sz w:val="22"/>
          <w:szCs w:val="22"/>
        </w:rPr>
        <w:t xml:space="preserve">of an </w:t>
      </w:r>
      <w:r w:rsidRPr="00F63550">
        <w:rPr>
          <w:sz w:val="22"/>
          <w:szCs w:val="22"/>
        </w:rPr>
        <w:t>intangible</w:t>
      </w:r>
      <w:r w:rsidR="00E05351">
        <w:rPr>
          <w:sz w:val="22"/>
          <w:szCs w:val="22"/>
        </w:rPr>
        <w:t xml:space="preserve"> asset</w:t>
      </w:r>
      <w:r w:rsidRPr="00F63550">
        <w:rPr>
          <w:sz w:val="22"/>
          <w:szCs w:val="22"/>
        </w:rPr>
        <w:t xml:space="preserve">.   </w:t>
      </w:r>
    </w:p>
    <w:p w14:paraId="40ECDCC4" w14:textId="77777777" w:rsidR="0035290F" w:rsidRDefault="0035290F" w:rsidP="0047425A">
      <w:pPr>
        <w:spacing w:after="120" w:line="276" w:lineRule="auto"/>
        <w:jc w:val="both"/>
        <w:rPr>
          <w:b/>
          <w:bCs/>
          <w:sz w:val="22"/>
          <w:szCs w:val="22"/>
        </w:rPr>
      </w:pPr>
    </w:p>
    <w:p w14:paraId="3931B4D3" w14:textId="77777777" w:rsidR="0035290F" w:rsidRDefault="0035290F" w:rsidP="0047425A">
      <w:pPr>
        <w:spacing w:after="120" w:line="276" w:lineRule="auto"/>
        <w:jc w:val="both"/>
        <w:rPr>
          <w:b/>
          <w:bCs/>
          <w:sz w:val="22"/>
          <w:szCs w:val="22"/>
        </w:rPr>
      </w:pPr>
    </w:p>
    <w:p w14:paraId="7A8019C0" w14:textId="77777777" w:rsidR="0035290F" w:rsidRDefault="0035290F" w:rsidP="0047425A">
      <w:pPr>
        <w:spacing w:after="120" w:line="276" w:lineRule="auto"/>
        <w:jc w:val="both"/>
        <w:rPr>
          <w:b/>
          <w:bCs/>
          <w:sz w:val="22"/>
          <w:szCs w:val="22"/>
        </w:rPr>
      </w:pPr>
    </w:p>
    <w:p w14:paraId="1625C310" w14:textId="77777777" w:rsidR="0035290F" w:rsidRDefault="0035290F" w:rsidP="0047425A">
      <w:pPr>
        <w:spacing w:after="120" w:line="276" w:lineRule="auto"/>
        <w:jc w:val="both"/>
        <w:rPr>
          <w:b/>
          <w:bCs/>
          <w:sz w:val="22"/>
          <w:szCs w:val="22"/>
        </w:rPr>
      </w:pPr>
    </w:p>
    <w:p w14:paraId="6D9C876D" w14:textId="77777777" w:rsidR="0035290F" w:rsidRDefault="0035290F" w:rsidP="0047425A">
      <w:pPr>
        <w:spacing w:after="120" w:line="276" w:lineRule="auto"/>
        <w:jc w:val="both"/>
        <w:rPr>
          <w:b/>
          <w:bCs/>
          <w:sz w:val="22"/>
          <w:szCs w:val="22"/>
        </w:rPr>
      </w:pPr>
    </w:p>
    <w:p w14:paraId="6AA0BD82" w14:textId="41B8E7AC" w:rsidR="007F3A79" w:rsidRPr="00610FC4" w:rsidRDefault="007F3A79" w:rsidP="0047425A">
      <w:pPr>
        <w:spacing w:after="120" w:line="276" w:lineRule="auto"/>
        <w:jc w:val="both"/>
        <w:rPr>
          <w:i/>
          <w:iCs/>
          <w:sz w:val="22"/>
          <w:szCs w:val="22"/>
        </w:rPr>
      </w:pPr>
      <w:r w:rsidRPr="00610FC4">
        <w:rPr>
          <w:i/>
          <w:iCs/>
          <w:sz w:val="22"/>
          <w:szCs w:val="22"/>
        </w:rPr>
        <w:lastRenderedPageBreak/>
        <w:t>Flowchart 1: Steps to Recognise an Intangible Asset</w:t>
      </w:r>
    </w:p>
    <w:p w14:paraId="0E265C64" w14:textId="6E73C154" w:rsidR="005B6A9F" w:rsidRDefault="00CD102F" w:rsidP="0047425A">
      <w:pPr>
        <w:spacing w:after="120" w:line="276" w:lineRule="auto"/>
        <w:jc w:val="both"/>
        <w:rPr>
          <w:sz w:val="22"/>
          <w:szCs w:val="22"/>
        </w:rPr>
      </w:pPr>
      <w:r>
        <w:rPr>
          <w:noProof/>
        </w:rPr>
        <mc:AlternateContent>
          <mc:Choice Requires="wps">
            <w:drawing>
              <wp:anchor distT="0" distB="0" distL="114300" distR="114300" simplePos="0" relativeHeight="251660288" behindDoc="0" locked="0" layoutInCell="1" allowOverlap="1" wp14:anchorId="69CC9359" wp14:editId="25E8440D">
                <wp:simplePos x="0" y="0"/>
                <wp:positionH relativeFrom="column">
                  <wp:posOffset>2757171</wp:posOffset>
                </wp:positionH>
                <wp:positionV relativeFrom="paragraph">
                  <wp:posOffset>1974269</wp:posOffset>
                </wp:positionV>
                <wp:extent cx="2992904" cy="13877"/>
                <wp:effectExtent l="0" t="0" r="36195" b="2476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92904" cy="138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BFA84" id="Straight Connector 3"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1pt,155.45pt" to="452.75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" strokecolor="#2f2f2f [3044]"/>
            </w:pict>
          </mc:Fallback>
        </mc:AlternateContent>
      </w:r>
      <w:r w:rsidR="00CA2EBF">
        <w:rPr>
          <w:noProof/>
          <w:sz w:val="22"/>
          <w:szCs w:val="22"/>
        </w:rPr>
        <mc:AlternateContent>
          <mc:Choice Requires="wpg">
            <w:drawing>
              <wp:inline distT="0" distB="0" distL="0" distR="0" wp14:anchorId="7831FC05" wp14:editId="280C634B">
                <wp:extent cx="6536691" cy="4300509"/>
                <wp:effectExtent l="0" t="0" r="16510" b="24130"/>
                <wp:docPr id="81" name="Group 81" descr="This flowchart sets out the steps to recognise an intangible asset, essentially it goes through definition and recognition criteria to determine if it would be recognised as an intangible asset. "/>
                <wp:cNvGraphicFramePr/>
                <a:graphic xmlns:a="http://schemas.openxmlformats.org/drawingml/2006/main">
                  <a:graphicData uri="http://schemas.microsoft.com/office/word/2010/wordprocessingGroup">
                    <wpg:wgp>
                      <wpg:cNvGrpSpPr/>
                      <wpg:grpSpPr>
                        <a:xfrm>
                          <a:off x="0" y="0"/>
                          <a:ext cx="6536691" cy="4300509"/>
                          <a:chOff x="0" y="-39659"/>
                          <a:chExt cx="6536691" cy="4300509"/>
                        </a:xfrm>
                      </wpg:grpSpPr>
                      <wps:wsp>
                        <wps:cNvPr id="65" name="Rectangle 65"/>
                        <wps:cNvSpPr/>
                        <wps:spPr>
                          <a:xfrm>
                            <a:off x="4961256" y="3511734"/>
                            <a:ext cx="1575435" cy="749116"/>
                          </a:xfrm>
                          <a:prstGeom prst="rect">
                            <a:avLst/>
                          </a:prstGeom>
                        </wps:spPr>
                        <wps:style>
                          <a:lnRef idx="2">
                            <a:schemeClr val="dk1"/>
                          </a:lnRef>
                          <a:fillRef idx="1">
                            <a:schemeClr val="lt1"/>
                          </a:fillRef>
                          <a:effectRef idx="0">
                            <a:schemeClr val="dk1"/>
                          </a:effectRef>
                          <a:fontRef idx="minor">
                            <a:schemeClr val="dk1"/>
                          </a:fontRef>
                        </wps:style>
                        <wps:txbx>
                          <w:txbxContent>
                            <w:p w14:paraId="03BE3E2E" w14:textId="4E5629B3" w:rsidR="00BD39E1" w:rsidRDefault="002F3A18" w:rsidP="00BD39E1">
                              <w:r>
                                <w:t>Recognise an expense</w:t>
                              </w:r>
                              <w:r w:rsidR="00937A75">
                                <w:t xml:space="preserve"> (or asset if they meet requirements of AAS)</w:t>
                              </w:r>
                              <w:r w:rsidR="006506AD" w:rsidRPr="006506AD">
                                <w:rPr>
                                  <w:vertAlign w:val="superscript"/>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Connector: Elbow 66"/>
                        <wps:cNvCnPr/>
                        <wps:spPr>
                          <a:xfrm>
                            <a:off x="2727670" y="271491"/>
                            <a:ext cx="3017765" cy="3228536"/>
                          </a:xfrm>
                          <a:prstGeom prst="bentConnector3">
                            <a:avLst>
                              <a:gd name="adj1" fmla="val 99875"/>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2687200" y="1104523"/>
                            <a:ext cx="305565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711513" y="2906162"/>
                            <a:ext cx="30313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Text Box 35"/>
                        <wps:cNvSpPr txBox="1"/>
                        <wps:spPr>
                          <a:xfrm>
                            <a:off x="3182293" y="-39659"/>
                            <a:ext cx="570368" cy="271491"/>
                          </a:xfrm>
                          <a:prstGeom prst="rect">
                            <a:avLst/>
                          </a:prstGeom>
                          <a:solidFill>
                            <a:schemeClr val="lt1"/>
                          </a:solidFill>
                          <a:ln w="6350">
                            <a:noFill/>
                          </a:ln>
                        </wps:spPr>
                        <wps:txbx>
                          <w:txbxContent>
                            <w:p w14:paraId="44BAF764" w14:textId="47A850A9" w:rsidR="00CA2EBF" w:rsidRDefault="00CA2EB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3209454" y="796705"/>
                            <a:ext cx="570368" cy="271491"/>
                          </a:xfrm>
                          <a:prstGeom prst="rect">
                            <a:avLst/>
                          </a:prstGeom>
                          <a:solidFill>
                            <a:schemeClr val="lt1"/>
                          </a:solidFill>
                          <a:ln w="6350">
                            <a:noFill/>
                          </a:ln>
                        </wps:spPr>
                        <wps:txbx>
                          <w:txbxContent>
                            <w:p w14:paraId="0878268A" w14:textId="77777777" w:rsidR="00CA2EBF" w:rsidRDefault="00CA2EBF" w:rsidP="00CA2EB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3182293" y="1657485"/>
                            <a:ext cx="570368" cy="271491"/>
                          </a:xfrm>
                          <a:prstGeom prst="rect">
                            <a:avLst/>
                          </a:prstGeom>
                          <a:solidFill>
                            <a:schemeClr val="lt1"/>
                          </a:solidFill>
                          <a:ln w="6350">
                            <a:noFill/>
                          </a:ln>
                        </wps:spPr>
                        <wps:txbx>
                          <w:txbxContent>
                            <w:p w14:paraId="1CA8945E" w14:textId="77777777" w:rsidR="00CA2EBF" w:rsidRDefault="00CA2EBF" w:rsidP="00CA2EB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3168713" y="2589291"/>
                            <a:ext cx="570368" cy="271491"/>
                          </a:xfrm>
                          <a:prstGeom prst="rect">
                            <a:avLst/>
                          </a:prstGeom>
                          <a:solidFill>
                            <a:schemeClr val="lt1"/>
                          </a:solidFill>
                          <a:ln w="6350">
                            <a:noFill/>
                          </a:ln>
                        </wps:spPr>
                        <wps:txbx>
                          <w:txbxContent>
                            <w:p w14:paraId="5820B613" w14:textId="77777777" w:rsidR="00CA2EBF" w:rsidRDefault="00CA2EBF" w:rsidP="00CA2EB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0" name="Group 80"/>
                        <wpg:cNvGrpSpPr/>
                        <wpg:grpSpPr>
                          <a:xfrm>
                            <a:off x="0" y="40741"/>
                            <a:ext cx="2748479" cy="4220108"/>
                            <a:chOff x="0" y="0"/>
                            <a:chExt cx="2748479" cy="4220108"/>
                          </a:xfrm>
                        </wpg:grpSpPr>
                        <wps:wsp>
                          <wps:cNvPr id="79" name="Text Box 79"/>
                          <wps:cNvSpPr txBox="1"/>
                          <wps:spPr>
                            <a:xfrm>
                              <a:off x="1376127" y="3204926"/>
                              <a:ext cx="570230" cy="271145"/>
                            </a:xfrm>
                            <a:prstGeom prst="rect">
                              <a:avLst/>
                            </a:prstGeom>
                            <a:solidFill>
                              <a:schemeClr val="lt1"/>
                            </a:solidFill>
                            <a:ln w="6350">
                              <a:noFill/>
                            </a:ln>
                          </wps:spPr>
                          <wps:txbx>
                            <w:txbxContent>
                              <w:p w14:paraId="1C897FEA" w14:textId="77777777" w:rsidR="00CA2EBF" w:rsidRDefault="00CA2EBF" w:rsidP="00CA2EB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1376127" y="2263366"/>
                              <a:ext cx="570368" cy="271491"/>
                            </a:xfrm>
                            <a:prstGeom prst="rect">
                              <a:avLst/>
                            </a:prstGeom>
                            <a:solidFill>
                              <a:schemeClr val="lt1"/>
                            </a:solidFill>
                            <a:ln w="6350">
                              <a:noFill/>
                            </a:ln>
                          </wps:spPr>
                          <wps:txbx>
                            <w:txbxContent>
                              <w:p w14:paraId="2953AF79" w14:textId="77777777" w:rsidR="00CA2EBF" w:rsidRDefault="00CA2EBF" w:rsidP="00CA2EB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1308226" y="1367073"/>
                              <a:ext cx="570368" cy="271491"/>
                            </a:xfrm>
                            <a:prstGeom prst="rect">
                              <a:avLst/>
                            </a:prstGeom>
                            <a:solidFill>
                              <a:schemeClr val="lt1"/>
                            </a:solidFill>
                            <a:ln w="6350">
                              <a:noFill/>
                            </a:ln>
                          </wps:spPr>
                          <wps:txbx>
                            <w:txbxContent>
                              <w:p w14:paraId="3B0003DF" w14:textId="77777777" w:rsidR="00CA2EBF" w:rsidRDefault="00CA2EBF" w:rsidP="00CA2EB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330860" y="552261"/>
                              <a:ext cx="570368" cy="271491"/>
                            </a:xfrm>
                            <a:prstGeom prst="rect">
                              <a:avLst/>
                            </a:prstGeom>
                            <a:solidFill>
                              <a:schemeClr val="lt1"/>
                            </a:solidFill>
                            <a:ln w="6350">
                              <a:noFill/>
                            </a:ln>
                          </wps:spPr>
                          <wps:txbx>
                            <w:txbxContent>
                              <w:p w14:paraId="45661658" w14:textId="081B8E64" w:rsidR="00CA2EBF" w:rsidRDefault="00CA2EBF" w:rsidP="00CA2EB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Rectangle 53"/>
                          <wps:cNvSpPr/>
                          <wps:spPr>
                            <a:xfrm>
                              <a:off x="40741" y="0"/>
                              <a:ext cx="2686929" cy="590843"/>
                            </a:xfrm>
                            <a:prstGeom prst="rect">
                              <a:avLst/>
                            </a:prstGeom>
                          </wps:spPr>
                          <wps:style>
                            <a:lnRef idx="2">
                              <a:schemeClr val="dk1"/>
                            </a:lnRef>
                            <a:fillRef idx="1">
                              <a:schemeClr val="lt1"/>
                            </a:fillRef>
                            <a:effectRef idx="0">
                              <a:schemeClr val="dk1"/>
                            </a:effectRef>
                            <a:fontRef idx="minor">
                              <a:schemeClr val="dk1"/>
                            </a:fontRef>
                          </wps:style>
                          <wps:txbx>
                            <w:txbxContent>
                              <w:p w14:paraId="67101292" w14:textId="6F00999F" w:rsidR="005B6A9F" w:rsidRDefault="005B6A9F" w:rsidP="005B6A9F">
                                <w:pPr>
                                  <w:jc w:val="center"/>
                                </w:pPr>
                                <w:r>
                                  <w:t>Step 1: Does the item meet the definition of an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8107" y="823865"/>
                              <a:ext cx="2707640" cy="590550"/>
                            </a:xfrm>
                            <a:prstGeom prst="rect">
                              <a:avLst/>
                            </a:prstGeom>
                          </wps:spPr>
                          <wps:style>
                            <a:lnRef idx="2">
                              <a:schemeClr val="dk1"/>
                            </a:lnRef>
                            <a:fillRef idx="1">
                              <a:schemeClr val="lt1"/>
                            </a:fillRef>
                            <a:effectRef idx="0">
                              <a:schemeClr val="dk1"/>
                            </a:effectRef>
                            <a:fontRef idx="minor">
                              <a:schemeClr val="dk1"/>
                            </a:fontRef>
                          </wps:style>
                          <wps:txbx>
                            <w:txbxContent>
                              <w:p w14:paraId="61052612" w14:textId="06BB0787" w:rsidR="005B6A9F" w:rsidRDefault="005B6A9F" w:rsidP="005B6A9F">
                                <w:pPr>
                                  <w:jc w:val="center"/>
                                </w:pPr>
                                <w:r>
                                  <w:t>Step 2: Does the asset meet the definition of an intangible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40741" y="1670364"/>
                              <a:ext cx="2707738" cy="590843"/>
                            </a:xfrm>
                            <a:prstGeom prst="rect">
                              <a:avLst/>
                            </a:prstGeom>
                          </wps:spPr>
                          <wps:style>
                            <a:lnRef idx="2">
                              <a:schemeClr val="dk1"/>
                            </a:lnRef>
                            <a:fillRef idx="1">
                              <a:schemeClr val="lt1"/>
                            </a:fillRef>
                            <a:effectRef idx="0">
                              <a:schemeClr val="dk1"/>
                            </a:effectRef>
                            <a:fontRef idx="minor">
                              <a:schemeClr val="dk1"/>
                            </a:fontRef>
                          </wps:style>
                          <wps:txbx>
                            <w:txbxContent>
                              <w:p w14:paraId="0BBE3235" w14:textId="3FFA2331" w:rsidR="005B6A9F" w:rsidRDefault="005B6A9F" w:rsidP="005B6A9F">
                                <w:pPr>
                                  <w:jc w:val="center"/>
                                </w:pPr>
                                <w:r>
                                  <w:t xml:space="preserve">Step 3: Does the intangible asset meet </w:t>
                                </w:r>
                                <w:proofErr w:type="gramStart"/>
                                <w:r>
                                  <w:t xml:space="preserve">the </w:t>
                                </w:r>
                                <w:r w:rsidR="001B34FF">
                                  <w:t xml:space="preserve"> standard</w:t>
                                </w:r>
                                <w:proofErr w:type="gramEnd"/>
                                <w:r w:rsidR="001B34FF">
                                  <w:t xml:space="preserve"> </w:t>
                                </w:r>
                                <w:r>
                                  <w:t>recognition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9054" y="2530443"/>
                              <a:ext cx="2693963" cy="668216"/>
                            </a:xfrm>
                            <a:prstGeom prst="rect">
                              <a:avLst/>
                            </a:prstGeom>
                          </wps:spPr>
                          <wps:style>
                            <a:lnRef idx="2">
                              <a:schemeClr val="dk1"/>
                            </a:lnRef>
                            <a:fillRef idx="1">
                              <a:schemeClr val="lt1"/>
                            </a:fillRef>
                            <a:effectRef idx="0">
                              <a:schemeClr val="dk1"/>
                            </a:effectRef>
                            <a:fontRef idx="minor">
                              <a:schemeClr val="dk1"/>
                            </a:fontRef>
                          </wps:style>
                          <wps:txbx>
                            <w:txbxContent>
                              <w:p w14:paraId="15F91FA2" w14:textId="64127D08" w:rsidR="005B6A9F" w:rsidRDefault="005B6A9F" w:rsidP="005B6A9F">
                                <w:pPr>
                                  <w:jc w:val="center"/>
                                </w:pPr>
                                <w:r w:rsidRPr="00CD102F">
                                  <w:t>Step 4: Does the intangible asset exceed the capitalisation threshold</w:t>
                                </w:r>
                                <w:r w:rsidR="001B34FF" w:rsidRPr="00CD102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0" y="3462949"/>
                              <a:ext cx="2707640" cy="757159"/>
                            </a:xfrm>
                            <a:prstGeom prst="rect">
                              <a:avLst/>
                            </a:prstGeom>
                          </wps:spPr>
                          <wps:style>
                            <a:lnRef idx="2">
                              <a:schemeClr val="dk1"/>
                            </a:lnRef>
                            <a:fillRef idx="1">
                              <a:schemeClr val="lt1"/>
                            </a:fillRef>
                            <a:effectRef idx="0">
                              <a:schemeClr val="dk1"/>
                            </a:effectRef>
                            <a:fontRef idx="minor">
                              <a:schemeClr val="dk1"/>
                            </a:fontRef>
                          </wps:style>
                          <wps:txbx>
                            <w:txbxContent>
                              <w:p w14:paraId="08A48EA9" w14:textId="51E4D255" w:rsidR="005B6A9F" w:rsidRDefault="005B6A9F" w:rsidP="005B6A9F">
                                <w:pPr>
                                  <w:jc w:val="center"/>
                                </w:pPr>
                                <w:r>
                                  <w:t>Recognise intangible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Arrow Connector 70"/>
                          <wps:cNvCnPr/>
                          <wps:spPr>
                            <a:xfrm>
                              <a:off x="1361792" y="579421"/>
                              <a:ext cx="0" cy="232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1334632" y="1421394"/>
                              <a:ext cx="0" cy="232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a:off x="1357266" y="2272419"/>
                              <a:ext cx="0" cy="232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1352739" y="3213980"/>
                              <a:ext cx="0" cy="231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7831FC05" id="Group 81" o:spid="_x0000_s1033" alt="This flowchart sets out the steps to recognise an intangible asset, essentially it goes through definition and recognition criteria to determine if it would be recognised as an intangible asset. " style="width:514.7pt;height:338.6pt;mso-position-horizontal-relative:char;mso-position-vertical-relative:line" coordorigin=",-396" coordsize="65366,4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">
                <v:rect id="Rectangle 65" o:spid="_x0000_s1034" style="position:absolute;left:49612;top:35117;width:15754;height:7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" fillcolor="white [3201]" strokecolor="black [3200]" strokeweight="2pt">
                  <v:textbox>
                    <w:txbxContent>
                      <w:p w14:paraId="03BE3E2E" w14:textId="4E5629B3" w:rsidR="00BD39E1" w:rsidRDefault="002F3A18" w:rsidP="00BD39E1">
                        <w:r>
                          <w:t>Recognise an expense</w:t>
                        </w:r>
                        <w:r w:rsidR="00937A75">
                          <w:t xml:space="preserve"> (or asset if they meet requirements of AAS)</w:t>
                        </w:r>
                        <w:r w:rsidR="006506AD" w:rsidRPr="006506AD">
                          <w:rPr>
                            <w:vertAlign w:val="superscript"/>
                          </w:rPr>
                          <w:t>1,2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6" o:spid="_x0000_s1035" type="#_x0000_t34" style="position:absolute;left:27276;top:2714;width:30178;height:3228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" adj="21573" strokecolor="#2f2f2f [3044]">
                  <v:stroke endarrow="block"/>
                </v:shape>
                <v:line id="Straight Connector 68" o:spid="_x0000_s1036" style="position:absolute;visibility:visible;mso-wrap-style:square" from="26872,11045" to="57428,1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" strokecolor="#2f2f2f [3044]"/>
                <v:line id="Straight Connector 75" o:spid="_x0000_s1037" style="position:absolute;visibility:visible;mso-wrap-style:square" from="27115,29061" to="57428,2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" strokecolor="#2f2f2f [3044]"/>
                <v:shape id="Text Box 35" o:spid="_x0000_s1038" type="#_x0000_t202" style="position:absolute;left:31822;top:-396;width:5704;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44BAF764" w14:textId="47A850A9" w:rsidR="00CA2EBF" w:rsidRDefault="00CA2EBF">
                        <w:r>
                          <w:t>No</w:t>
                        </w:r>
                      </w:p>
                    </w:txbxContent>
                  </v:textbox>
                </v:shape>
                <v:shape id="Text Box 58" o:spid="_x0000_s1039" type="#_x0000_t202" style="position:absolute;left:32094;top:7967;width:5704;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14:paraId="0878268A" w14:textId="77777777" w:rsidR="00CA2EBF" w:rsidRDefault="00CA2EBF" w:rsidP="00CA2EBF">
                        <w:r>
                          <w:t>No</w:t>
                        </w:r>
                      </w:p>
                    </w:txbxContent>
                  </v:textbox>
                </v:shape>
                <v:shape id="Text Box 67" o:spid="_x0000_s1040" type="#_x0000_t202" style="position:absolute;left:31822;top:16574;width:5704;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1CA8945E" w14:textId="77777777" w:rsidR="00CA2EBF" w:rsidRDefault="00CA2EBF" w:rsidP="00CA2EBF">
                        <w:r>
                          <w:t>No</w:t>
                        </w:r>
                      </w:p>
                    </w:txbxContent>
                  </v:textbox>
                </v:shape>
                <v:shape id="Text Box 71" o:spid="_x0000_s1041" type="#_x0000_t202" style="position:absolute;left:31687;top:25892;width:5703;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14:paraId="5820B613" w14:textId="77777777" w:rsidR="00CA2EBF" w:rsidRDefault="00CA2EBF" w:rsidP="00CA2EBF">
                        <w:r>
                          <w:t>No</w:t>
                        </w:r>
                      </w:p>
                    </w:txbxContent>
                  </v:textbox>
                </v:shape>
                <v:group id="Group 80" o:spid="_x0000_s1042" style="position:absolute;top:407;width:27484;height:42201" coordsize="27484,4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79" o:spid="_x0000_s1043" type="#_x0000_t202" style="position:absolute;left:13761;top:32049;width:5702;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" fillcolor="white [3201]" stroked="f" strokeweight=".5pt">
                    <v:textbox>
                      <w:txbxContent>
                        <w:p w14:paraId="1C897FEA" w14:textId="77777777" w:rsidR="00CA2EBF" w:rsidRDefault="00CA2EBF" w:rsidP="00CA2EBF">
                          <w:r>
                            <w:t>Yes</w:t>
                          </w:r>
                        </w:p>
                      </w:txbxContent>
                    </v:textbox>
                  </v:shape>
                  <v:shape id="Text Box 78" o:spid="_x0000_s1044" type="#_x0000_t202" style="position:absolute;left:13761;top:22633;width:5703;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14:paraId="2953AF79" w14:textId="77777777" w:rsidR="00CA2EBF" w:rsidRDefault="00CA2EBF" w:rsidP="00CA2EBF">
                          <w:r>
                            <w:t>Yes</w:t>
                          </w:r>
                        </w:p>
                      </w:txbxContent>
                    </v:textbox>
                  </v:shape>
                  <v:shape id="Text Box 77" o:spid="_x0000_s1045" type="#_x0000_t202" style="position:absolute;left:13082;top:13670;width:5703;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" fillcolor="white [3201]" stroked="f" strokeweight=".5pt">
                    <v:textbox>
                      <w:txbxContent>
                        <w:p w14:paraId="3B0003DF" w14:textId="77777777" w:rsidR="00CA2EBF" w:rsidRDefault="00CA2EBF" w:rsidP="00CA2EBF">
                          <w:r>
                            <w:t>Yes</w:t>
                          </w:r>
                        </w:p>
                      </w:txbxContent>
                    </v:textbox>
                  </v:shape>
                  <v:shape id="Text Box 76" o:spid="_x0000_s1046" type="#_x0000_t202" style="position:absolute;left:13308;top:5522;width:5704;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" fillcolor="white [3201]" stroked="f" strokeweight=".5pt">
                    <v:textbox>
                      <w:txbxContent>
                        <w:p w14:paraId="45661658" w14:textId="081B8E64" w:rsidR="00CA2EBF" w:rsidRDefault="00CA2EBF" w:rsidP="00CA2EBF">
                          <w:r>
                            <w:t>Yes</w:t>
                          </w:r>
                        </w:p>
                      </w:txbxContent>
                    </v:textbox>
                  </v:shape>
                  <v:rect id="Rectangle 53" o:spid="_x0000_s1047" style="position:absolute;left:407;width:26869;height: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" fillcolor="white [3201]" strokecolor="black [3200]" strokeweight="2pt">
                    <v:textbox>
                      <w:txbxContent>
                        <w:p w14:paraId="67101292" w14:textId="6F00999F" w:rsidR="005B6A9F" w:rsidRDefault="005B6A9F" w:rsidP="005B6A9F">
                          <w:pPr>
                            <w:jc w:val="center"/>
                          </w:pPr>
                          <w:r>
                            <w:t>Step 1: Does the item meet the definition of an asset?</w:t>
                          </w:r>
                        </w:p>
                      </w:txbxContent>
                    </v:textbox>
                  </v:rect>
                  <v:rect id="Rectangle 55" o:spid="_x0000_s1048" style="position:absolute;left:181;top:8238;width:2707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QnwwAAANsAAAAPAAAAZHJzL2Rvd25yZXYueG1sRI9Bi8Iw&#10;FITvC/6H8ARva+qC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BAwkJ8MAAADbAAAADwAA&#10;AAAAAAAAAAAAAAAHAgAAZHJzL2Rvd25yZXYueG1sUEsFBgAAAAADAAMAtwAAAPcCAAAAAA==&#10;" fillcolor="white [3201]" strokecolor="black [3200]" strokeweight="2pt">
                    <v:textbox>
                      <w:txbxContent>
                        <w:p w14:paraId="61052612" w14:textId="06BB0787" w:rsidR="005B6A9F" w:rsidRDefault="005B6A9F" w:rsidP="005B6A9F">
                          <w:pPr>
                            <w:jc w:val="center"/>
                          </w:pPr>
                          <w:r>
                            <w:t>Step 2: Does the asset meet the definition of an intangible asset?</w:t>
                          </w:r>
                        </w:p>
                      </w:txbxContent>
                    </v:textbox>
                  </v:rect>
                  <v:rect id="Rectangle 56" o:spid="_x0000_s1049" style="position:absolute;left:407;top:16703;width:27077;height:5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14:paraId="0BBE3235" w14:textId="3FFA2331" w:rsidR="005B6A9F" w:rsidRDefault="005B6A9F" w:rsidP="005B6A9F">
                          <w:pPr>
                            <w:jc w:val="center"/>
                          </w:pPr>
                          <w:r>
                            <w:t xml:space="preserve">Step 3: Does the intangible asset meet </w:t>
                          </w:r>
                          <w:proofErr w:type="gramStart"/>
                          <w:r>
                            <w:t xml:space="preserve">the </w:t>
                          </w:r>
                          <w:r w:rsidR="001B34FF">
                            <w:t xml:space="preserve"> standard</w:t>
                          </w:r>
                          <w:proofErr w:type="gramEnd"/>
                          <w:r w:rsidR="001B34FF">
                            <w:t xml:space="preserve"> </w:t>
                          </w:r>
                          <w:r>
                            <w:t>recognition criteria?</w:t>
                          </w:r>
                        </w:p>
                      </w:txbxContent>
                    </v:textbox>
                  </v:rect>
                  <v:rect id="Rectangle 57" o:spid="_x0000_s1050" style="position:absolute;left:90;top:25304;width:26940;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" fillcolor="white [3201]" strokecolor="black [3200]" strokeweight="2pt">
                    <v:textbox>
                      <w:txbxContent>
                        <w:p w14:paraId="15F91FA2" w14:textId="64127D08" w:rsidR="005B6A9F" w:rsidRDefault="005B6A9F" w:rsidP="005B6A9F">
                          <w:pPr>
                            <w:jc w:val="center"/>
                          </w:pPr>
                          <w:r w:rsidRPr="00CD102F">
                            <w:t>Step 4: Does the intangible asset exceed the capitalisation threshold</w:t>
                          </w:r>
                          <w:r w:rsidR="001B34FF" w:rsidRPr="00CD102F">
                            <w:t>?</w:t>
                          </w:r>
                        </w:p>
                      </w:txbxContent>
                    </v:textbox>
                  </v:rect>
                  <v:rect id="Rectangle 59" o:spid="_x0000_s1051" style="position:absolute;top:34629;width:27076;height:7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4ixAAAANsAAAAPAAAAZHJzL2Rvd25yZXYueG1sRI/NasMw&#10;EITvgbyD2EBvidxATe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IVBLiLEAAAA2wAAAA8A&#10;AAAAAAAAAAAAAAAABwIAAGRycy9kb3ducmV2LnhtbFBLBQYAAAAAAwADALcAAAD4AgAAAAA=&#10;" fillcolor="white [3201]" strokecolor="black [3200]" strokeweight="2pt">
                    <v:textbox>
                      <w:txbxContent>
                        <w:p w14:paraId="08A48EA9" w14:textId="51E4D255" w:rsidR="005B6A9F" w:rsidRDefault="005B6A9F" w:rsidP="005B6A9F">
                          <w:pPr>
                            <w:jc w:val="center"/>
                          </w:pPr>
                          <w:r>
                            <w:t>Recognise intangible asset</w:t>
                          </w:r>
                        </w:p>
                      </w:txbxContent>
                    </v:textbox>
                  </v:rect>
                  <v:shapetype id="_x0000_t32" coordsize="21600,21600" o:spt="32" o:oned="t" path="m,l21600,21600e" filled="f">
                    <v:path arrowok="t" fillok="f" o:connecttype="none"/>
                    <o:lock v:ext="edit" shapetype="t"/>
                  </v:shapetype>
                  <v:shape id="Straight Arrow Connector 70" o:spid="_x0000_s1052" type="#_x0000_t32" style="position:absolute;left:13617;top:5794;width:0;height:2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" strokecolor="#2f2f2f [3044]">
                    <v:stroke endarrow="block"/>
                  </v:shape>
                  <v:shape id="Straight Arrow Connector 72" o:spid="_x0000_s1053" type="#_x0000_t32" style="position:absolute;left:13346;top:14213;width:0;height:2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" strokecolor="#2f2f2f [3044]">
                    <v:stroke endarrow="block"/>
                  </v:shape>
                  <v:shape id="Straight Arrow Connector 73" o:spid="_x0000_s1054" type="#_x0000_t32" style="position:absolute;left:13572;top:22724;width:0;height:2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" strokecolor="#2f2f2f [3044]">
                    <v:stroke endarrow="block"/>
                  </v:shape>
                  <v:shape id="Straight Arrow Connector 74" o:spid="_x0000_s1055" type="#_x0000_t32" style="position:absolute;left:13527;top:32139;width:0;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" strokecolor="#2f2f2f [3044]">
                    <v:stroke endarrow="block"/>
                  </v:shape>
                </v:group>
                <w10:anchorlock/>
              </v:group>
            </w:pict>
          </mc:Fallback>
        </mc:AlternateContent>
      </w:r>
    </w:p>
    <w:p w14:paraId="0AB8B8EE" w14:textId="77777777" w:rsidR="006506AD" w:rsidRDefault="00937A75" w:rsidP="0047425A">
      <w:pPr>
        <w:pStyle w:val="ListParagraph"/>
        <w:numPr>
          <w:ilvl w:val="0"/>
          <w:numId w:val="61"/>
        </w:numPr>
        <w:spacing w:after="120" w:line="276" w:lineRule="auto"/>
        <w:jc w:val="both"/>
        <w:rPr>
          <w:sz w:val="22"/>
          <w:szCs w:val="22"/>
        </w:rPr>
      </w:pPr>
      <w:r w:rsidRPr="006506AD">
        <w:rPr>
          <w:sz w:val="22"/>
          <w:szCs w:val="22"/>
        </w:rPr>
        <w:t xml:space="preserve">For assets that do not meet the definition of an intangible asset, they may be recognised as an asset if they meet the requirements of other Australian Accounting Standards, for example, AASB 116. </w:t>
      </w:r>
    </w:p>
    <w:p w14:paraId="6549B713" w14:textId="245C4CAC" w:rsidR="006506AD" w:rsidRPr="006506AD" w:rsidRDefault="006506AD" w:rsidP="0047425A">
      <w:pPr>
        <w:pStyle w:val="ListParagraph"/>
        <w:numPr>
          <w:ilvl w:val="0"/>
          <w:numId w:val="61"/>
        </w:numPr>
        <w:spacing w:after="120" w:line="276" w:lineRule="auto"/>
        <w:jc w:val="both"/>
        <w:rPr>
          <w:sz w:val="22"/>
          <w:szCs w:val="22"/>
        </w:rPr>
      </w:pPr>
      <w:r w:rsidRPr="006506AD">
        <w:rPr>
          <w:sz w:val="22"/>
          <w:szCs w:val="22"/>
        </w:rPr>
        <w:t>In addition to recognising an expense, where the recognition criteria specified in Step 3 or Step</w:t>
      </w:r>
      <w:r w:rsidR="00092AA6">
        <w:rPr>
          <w:sz w:val="22"/>
          <w:szCs w:val="22"/>
        </w:rPr>
        <w:t> </w:t>
      </w:r>
      <w:r w:rsidRPr="006506AD">
        <w:rPr>
          <w:sz w:val="22"/>
          <w:szCs w:val="22"/>
        </w:rPr>
        <w:t>4 are not met, agencies should refer to</w:t>
      </w:r>
      <w:r>
        <w:rPr>
          <w:sz w:val="22"/>
          <w:szCs w:val="22"/>
        </w:rPr>
        <w:t xml:space="preserve"> the</w:t>
      </w:r>
      <w:r w:rsidRPr="006506AD">
        <w:rPr>
          <w:sz w:val="22"/>
          <w:szCs w:val="22"/>
        </w:rPr>
        <w:t xml:space="preserve"> disclosure requirements for unrecognised intangible assets.</w:t>
      </w:r>
    </w:p>
    <w:p w14:paraId="16029393" w14:textId="56F9EC10" w:rsidR="0047425A" w:rsidRDefault="00DE5818" w:rsidP="00D65212">
      <w:pPr>
        <w:pStyle w:val="Heading2"/>
      </w:pPr>
      <w:bookmarkStart w:id="27" w:name="_Toc126662085"/>
      <w:r>
        <w:t>3</w:t>
      </w:r>
      <w:r w:rsidR="00D65212">
        <w:t xml:space="preserve">.1 </w:t>
      </w:r>
      <w:r w:rsidR="005E54CD">
        <w:t>GENERAL DEFINITION OF ASSETS</w:t>
      </w:r>
      <w:bookmarkEnd w:id="27"/>
    </w:p>
    <w:p w14:paraId="11FE3477" w14:textId="049A7BDF" w:rsidR="0047425A" w:rsidRPr="00F63550" w:rsidRDefault="0047425A" w:rsidP="0047425A">
      <w:pPr>
        <w:spacing w:after="120" w:line="276" w:lineRule="auto"/>
        <w:jc w:val="both"/>
        <w:rPr>
          <w:sz w:val="22"/>
          <w:szCs w:val="22"/>
        </w:rPr>
      </w:pPr>
      <w:r w:rsidRPr="00B87C7A">
        <w:rPr>
          <w:sz w:val="22"/>
          <w:szCs w:val="22"/>
        </w:rPr>
        <w:t>AASB 138</w:t>
      </w:r>
      <w:r w:rsidR="008245C4">
        <w:rPr>
          <w:sz w:val="22"/>
          <w:szCs w:val="22"/>
        </w:rPr>
        <w:t xml:space="preserve"> para 8</w:t>
      </w:r>
      <w:r w:rsidRPr="00B87C7A">
        <w:rPr>
          <w:sz w:val="22"/>
          <w:szCs w:val="22"/>
        </w:rPr>
        <w:t xml:space="preserve"> defines an </w:t>
      </w:r>
      <w:r w:rsidRPr="00F63550">
        <w:rPr>
          <w:sz w:val="22"/>
          <w:szCs w:val="22"/>
        </w:rPr>
        <w:t>asset as a resource:</w:t>
      </w:r>
    </w:p>
    <w:p w14:paraId="602F837C" w14:textId="77777777" w:rsidR="0047425A" w:rsidRPr="00F63550" w:rsidRDefault="0047425A" w:rsidP="0047425A">
      <w:pPr>
        <w:spacing w:after="120" w:line="276" w:lineRule="auto"/>
        <w:jc w:val="both"/>
        <w:rPr>
          <w:sz w:val="22"/>
          <w:szCs w:val="22"/>
        </w:rPr>
      </w:pPr>
      <w:r w:rsidRPr="00F63550">
        <w:rPr>
          <w:sz w:val="22"/>
          <w:szCs w:val="22"/>
        </w:rPr>
        <w:t xml:space="preserve">(a) controlled by an entity </w:t>
      </w:r>
      <w:proofErr w:type="gramStart"/>
      <w:r w:rsidRPr="00F63550">
        <w:rPr>
          <w:sz w:val="22"/>
          <w:szCs w:val="22"/>
        </w:rPr>
        <w:t>as a result of</w:t>
      </w:r>
      <w:proofErr w:type="gramEnd"/>
      <w:r w:rsidRPr="00F63550">
        <w:rPr>
          <w:sz w:val="22"/>
          <w:szCs w:val="22"/>
        </w:rPr>
        <w:t xml:space="preserve"> past events; and</w:t>
      </w:r>
    </w:p>
    <w:p w14:paraId="464CE768" w14:textId="4B7A312D" w:rsidR="004E20DF" w:rsidRDefault="0047425A" w:rsidP="004E20DF">
      <w:pPr>
        <w:spacing w:after="0" w:line="276" w:lineRule="auto"/>
        <w:ind w:left="284" w:hanging="284"/>
        <w:jc w:val="both"/>
        <w:rPr>
          <w:sz w:val="22"/>
          <w:szCs w:val="22"/>
        </w:rPr>
      </w:pPr>
      <w:r w:rsidRPr="00F63550">
        <w:rPr>
          <w:sz w:val="22"/>
          <w:szCs w:val="22"/>
        </w:rPr>
        <w:t xml:space="preserve">(b) from which future economic benefits are expected to flow to </w:t>
      </w:r>
      <w:r w:rsidR="002F3A18">
        <w:rPr>
          <w:sz w:val="22"/>
          <w:szCs w:val="22"/>
        </w:rPr>
        <w:t>the agency</w:t>
      </w:r>
      <w:r w:rsidRPr="00F63550">
        <w:rPr>
          <w:sz w:val="22"/>
          <w:szCs w:val="22"/>
        </w:rPr>
        <w:t xml:space="preserve">. </w:t>
      </w:r>
    </w:p>
    <w:p w14:paraId="1E3206CE" w14:textId="17EFB6C6" w:rsidR="0047425A" w:rsidRPr="00687072" w:rsidRDefault="00DE5818" w:rsidP="00D65212">
      <w:pPr>
        <w:pStyle w:val="Heading2"/>
      </w:pPr>
      <w:bookmarkStart w:id="28" w:name="_Toc126662086"/>
      <w:r>
        <w:t>3</w:t>
      </w:r>
      <w:r w:rsidR="00D65212">
        <w:t xml:space="preserve">.2 </w:t>
      </w:r>
      <w:r w:rsidR="005E54CD">
        <w:t>SPECIFIC DEFINITION OF INTANGIBLE ASSETS</w:t>
      </w:r>
      <w:bookmarkEnd w:id="28"/>
    </w:p>
    <w:p w14:paraId="003BCCD4" w14:textId="0012B916" w:rsidR="00380863" w:rsidRDefault="0047425A" w:rsidP="0047425A">
      <w:pPr>
        <w:spacing w:after="120" w:line="276" w:lineRule="auto"/>
        <w:jc w:val="both"/>
        <w:rPr>
          <w:sz w:val="22"/>
          <w:szCs w:val="22"/>
        </w:rPr>
      </w:pPr>
      <w:r w:rsidRPr="00F63550">
        <w:rPr>
          <w:sz w:val="22"/>
          <w:szCs w:val="22"/>
        </w:rPr>
        <w:t>An intangible asset is defined as an identifiable non-monetary asset without physical substance (AASB</w:t>
      </w:r>
      <w:r w:rsidR="00F843CA">
        <w:rPr>
          <w:sz w:val="22"/>
          <w:szCs w:val="22"/>
        </w:rPr>
        <w:t> </w:t>
      </w:r>
      <w:r w:rsidRPr="00F63550">
        <w:rPr>
          <w:sz w:val="22"/>
          <w:szCs w:val="22"/>
        </w:rPr>
        <w:t>138</w:t>
      </w:r>
      <w:r w:rsidR="00687072">
        <w:rPr>
          <w:sz w:val="22"/>
          <w:szCs w:val="22"/>
        </w:rPr>
        <w:t xml:space="preserve"> para </w:t>
      </w:r>
      <w:r w:rsidRPr="00F63550">
        <w:rPr>
          <w:sz w:val="22"/>
          <w:szCs w:val="22"/>
        </w:rPr>
        <w:t xml:space="preserve">8). </w:t>
      </w:r>
    </w:p>
    <w:p w14:paraId="32935505" w14:textId="5307EEA3" w:rsidR="0075276E" w:rsidRPr="0075276E" w:rsidRDefault="00DE5818" w:rsidP="00D65212">
      <w:pPr>
        <w:pStyle w:val="Heading2"/>
      </w:pPr>
      <w:bookmarkStart w:id="29" w:name="_Toc126662087"/>
      <w:r>
        <w:t>3</w:t>
      </w:r>
      <w:r w:rsidR="00D65212">
        <w:t xml:space="preserve">.3 </w:t>
      </w:r>
      <w:r w:rsidR="005E54CD">
        <w:t>DEFINITION ELEMENTS</w:t>
      </w:r>
      <w:bookmarkEnd w:id="29"/>
    </w:p>
    <w:p w14:paraId="3A7D8E5A" w14:textId="69927567" w:rsidR="0075276E" w:rsidRDefault="004E20DF" w:rsidP="0075276E">
      <w:pPr>
        <w:spacing w:after="120" w:line="276" w:lineRule="auto"/>
        <w:jc w:val="both"/>
        <w:rPr>
          <w:sz w:val="22"/>
          <w:szCs w:val="22"/>
        </w:rPr>
      </w:pPr>
      <w:r w:rsidRPr="0075276E">
        <w:rPr>
          <w:sz w:val="22"/>
          <w:szCs w:val="22"/>
        </w:rPr>
        <w:t xml:space="preserve">There are three </w:t>
      </w:r>
      <w:r w:rsidR="0075276E">
        <w:rPr>
          <w:sz w:val="22"/>
          <w:szCs w:val="22"/>
        </w:rPr>
        <w:t xml:space="preserve">key </w:t>
      </w:r>
      <w:r w:rsidRPr="0075276E">
        <w:rPr>
          <w:sz w:val="22"/>
          <w:szCs w:val="22"/>
        </w:rPr>
        <w:t xml:space="preserve">elements in these definitions that need to be assessed to determine whether an item meets these definitions. These are as </w:t>
      </w:r>
      <w:r w:rsidR="0075276E">
        <w:rPr>
          <w:sz w:val="22"/>
          <w:szCs w:val="22"/>
        </w:rPr>
        <w:t>follows:</w:t>
      </w:r>
    </w:p>
    <w:p w14:paraId="60D8337F" w14:textId="3CF236EF" w:rsidR="00687072" w:rsidRPr="0075276E" w:rsidRDefault="004E20DF" w:rsidP="00702AB2">
      <w:pPr>
        <w:pStyle w:val="ListParagraph"/>
        <w:numPr>
          <w:ilvl w:val="0"/>
          <w:numId w:val="32"/>
        </w:numPr>
        <w:spacing w:after="120" w:line="276" w:lineRule="auto"/>
        <w:jc w:val="both"/>
        <w:rPr>
          <w:sz w:val="22"/>
          <w:szCs w:val="22"/>
        </w:rPr>
      </w:pPr>
      <w:proofErr w:type="gramStart"/>
      <w:r w:rsidRPr="0075276E">
        <w:rPr>
          <w:sz w:val="22"/>
          <w:szCs w:val="22"/>
        </w:rPr>
        <w:t>i</w:t>
      </w:r>
      <w:r w:rsidR="00687072" w:rsidRPr="0075276E">
        <w:rPr>
          <w:sz w:val="22"/>
          <w:szCs w:val="22"/>
        </w:rPr>
        <w:t>dentifiable;</w:t>
      </w:r>
      <w:proofErr w:type="gramEnd"/>
    </w:p>
    <w:p w14:paraId="022B9C03" w14:textId="56F06842" w:rsidR="00687072" w:rsidRDefault="0075276E" w:rsidP="00702AB2">
      <w:pPr>
        <w:pStyle w:val="ListParagraph"/>
        <w:numPr>
          <w:ilvl w:val="0"/>
          <w:numId w:val="32"/>
        </w:numPr>
        <w:spacing w:after="120" w:line="276" w:lineRule="auto"/>
        <w:jc w:val="both"/>
        <w:rPr>
          <w:sz w:val="22"/>
          <w:szCs w:val="22"/>
        </w:rPr>
      </w:pPr>
      <w:r>
        <w:rPr>
          <w:sz w:val="22"/>
          <w:szCs w:val="22"/>
        </w:rPr>
        <w:t>c</w:t>
      </w:r>
      <w:r w:rsidR="00687072">
        <w:rPr>
          <w:sz w:val="22"/>
          <w:szCs w:val="22"/>
        </w:rPr>
        <w:t>ontrol</w:t>
      </w:r>
      <w:r>
        <w:rPr>
          <w:sz w:val="22"/>
          <w:szCs w:val="22"/>
        </w:rPr>
        <w:t xml:space="preserve"> over the resource</w:t>
      </w:r>
      <w:r w:rsidR="00687072">
        <w:rPr>
          <w:sz w:val="22"/>
          <w:szCs w:val="22"/>
        </w:rPr>
        <w:t xml:space="preserve">; and </w:t>
      </w:r>
    </w:p>
    <w:p w14:paraId="38CAA98E" w14:textId="3ABE4B2B" w:rsidR="007F3A79" w:rsidRPr="001B34FF" w:rsidRDefault="0075276E" w:rsidP="00702AB2">
      <w:pPr>
        <w:pStyle w:val="ListParagraph"/>
        <w:numPr>
          <w:ilvl w:val="0"/>
          <w:numId w:val="32"/>
        </w:numPr>
        <w:spacing w:after="120" w:line="276" w:lineRule="auto"/>
        <w:ind w:left="714" w:hanging="357"/>
        <w:contextualSpacing w:val="0"/>
        <w:jc w:val="both"/>
        <w:rPr>
          <w:sz w:val="22"/>
          <w:szCs w:val="22"/>
        </w:rPr>
      </w:pPr>
      <w:r>
        <w:rPr>
          <w:sz w:val="22"/>
          <w:szCs w:val="22"/>
        </w:rPr>
        <w:t>expected f</w:t>
      </w:r>
      <w:r w:rsidR="00687072">
        <w:rPr>
          <w:sz w:val="22"/>
          <w:szCs w:val="22"/>
        </w:rPr>
        <w:t>uture economic benefits</w:t>
      </w:r>
      <w:r>
        <w:rPr>
          <w:sz w:val="22"/>
          <w:szCs w:val="22"/>
        </w:rPr>
        <w:t>.</w:t>
      </w:r>
    </w:p>
    <w:p w14:paraId="56E24632" w14:textId="77777777" w:rsidR="00DE5818" w:rsidRPr="00DE5818" w:rsidRDefault="00DE5818" w:rsidP="00702AB2">
      <w:pPr>
        <w:pStyle w:val="ListParagraph"/>
        <w:keepNext/>
        <w:numPr>
          <w:ilvl w:val="0"/>
          <w:numId w:val="35"/>
        </w:numPr>
        <w:suppressAutoHyphens/>
        <w:spacing w:before="240" w:after="60" w:line="240" w:lineRule="exact"/>
        <w:contextualSpacing w:val="0"/>
        <w:outlineLvl w:val="2"/>
        <w:rPr>
          <w:b/>
          <w:vanish/>
          <w:color w:val="D189C4" w:themeColor="accent3" w:themeTint="99"/>
          <w:sz w:val="32"/>
          <w:szCs w:val="28"/>
        </w:rPr>
      </w:pPr>
      <w:bookmarkStart w:id="30" w:name="_Toc113975997"/>
      <w:bookmarkStart w:id="31" w:name="_Toc113976075"/>
      <w:bookmarkStart w:id="32" w:name="_Toc113976574"/>
      <w:bookmarkStart w:id="33" w:name="_Toc113976733"/>
      <w:bookmarkStart w:id="34" w:name="_Toc113976811"/>
      <w:bookmarkStart w:id="35" w:name="_Toc113976889"/>
      <w:bookmarkStart w:id="36" w:name="_Toc113976967"/>
      <w:bookmarkStart w:id="37" w:name="_Toc113978362"/>
      <w:bookmarkStart w:id="38" w:name="_Toc117157523"/>
      <w:bookmarkStart w:id="39" w:name="_Toc117166877"/>
      <w:bookmarkStart w:id="40" w:name="_Toc120603175"/>
      <w:bookmarkStart w:id="41" w:name="_Toc120603384"/>
      <w:bookmarkStart w:id="42" w:name="_Toc120603483"/>
      <w:bookmarkStart w:id="43" w:name="_Toc120603559"/>
      <w:bookmarkStart w:id="44" w:name="_Toc120603718"/>
      <w:bookmarkStart w:id="45" w:name="_Toc120603857"/>
      <w:bookmarkStart w:id="46" w:name="_Toc120603933"/>
      <w:bookmarkStart w:id="47" w:name="_Toc120604009"/>
      <w:bookmarkStart w:id="48" w:name="_Toc120604295"/>
      <w:bookmarkStart w:id="49" w:name="_Toc126662013"/>
      <w:bookmarkStart w:id="50" w:name="_Toc12666208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5620B56" w14:textId="77777777" w:rsidR="00DE5818" w:rsidRPr="00DE5818" w:rsidRDefault="00DE5818" w:rsidP="00702AB2">
      <w:pPr>
        <w:pStyle w:val="ListParagraph"/>
        <w:keepNext/>
        <w:numPr>
          <w:ilvl w:val="0"/>
          <w:numId w:val="35"/>
        </w:numPr>
        <w:suppressAutoHyphens/>
        <w:spacing w:before="240" w:after="60" w:line="240" w:lineRule="exact"/>
        <w:contextualSpacing w:val="0"/>
        <w:outlineLvl w:val="2"/>
        <w:rPr>
          <w:b/>
          <w:vanish/>
          <w:color w:val="D189C4" w:themeColor="accent3" w:themeTint="99"/>
          <w:sz w:val="32"/>
          <w:szCs w:val="28"/>
        </w:rPr>
      </w:pPr>
      <w:bookmarkStart w:id="51" w:name="_Toc113975998"/>
      <w:bookmarkStart w:id="52" w:name="_Toc113976076"/>
      <w:bookmarkStart w:id="53" w:name="_Toc113976575"/>
      <w:bookmarkStart w:id="54" w:name="_Toc113976734"/>
      <w:bookmarkStart w:id="55" w:name="_Toc113976812"/>
      <w:bookmarkStart w:id="56" w:name="_Toc113976890"/>
      <w:bookmarkStart w:id="57" w:name="_Toc113976968"/>
      <w:bookmarkStart w:id="58" w:name="_Toc113978363"/>
      <w:bookmarkStart w:id="59" w:name="_Toc117157524"/>
      <w:bookmarkStart w:id="60" w:name="_Toc117166878"/>
      <w:bookmarkStart w:id="61" w:name="_Toc120603176"/>
      <w:bookmarkStart w:id="62" w:name="_Toc120603385"/>
      <w:bookmarkStart w:id="63" w:name="_Toc120603484"/>
      <w:bookmarkStart w:id="64" w:name="_Toc120603560"/>
      <w:bookmarkStart w:id="65" w:name="_Toc120603719"/>
      <w:bookmarkStart w:id="66" w:name="_Toc120603858"/>
      <w:bookmarkStart w:id="67" w:name="_Toc120603934"/>
      <w:bookmarkStart w:id="68" w:name="_Toc120604010"/>
      <w:bookmarkStart w:id="69" w:name="_Toc120604296"/>
      <w:bookmarkStart w:id="70" w:name="_Toc126662014"/>
      <w:bookmarkStart w:id="71" w:name="_Toc12666208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8D3094F" w14:textId="77777777" w:rsidR="00DE5818" w:rsidRPr="00DE5818" w:rsidRDefault="00DE5818" w:rsidP="00702AB2">
      <w:pPr>
        <w:pStyle w:val="ListParagraph"/>
        <w:keepNext/>
        <w:numPr>
          <w:ilvl w:val="1"/>
          <w:numId w:val="35"/>
        </w:numPr>
        <w:suppressAutoHyphens/>
        <w:spacing w:before="240" w:after="60" w:line="240" w:lineRule="exact"/>
        <w:contextualSpacing w:val="0"/>
        <w:outlineLvl w:val="2"/>
        <w:rPr>
          <w:b/>
          <w:vanish/>
          <w:color w:val="D189C4" w:themeColor="accent3" w:themeTint="99"/>
          <w:sz w:val="32"/>
          <w:szCs w:val="28"/>
        </w:rPr>
      </w:pPr>
      <w:bookmarkStart w:id="72" w:name="_Toc113975999"/>
      <w:bookmarkStart w:id="73" w:name="_Toc113976077"/>
      <w:bookmarkStart w:id="74" w:name="_Toc113976576"/>
      <w:bookmarkStart w:id="75" w:name="_Toc113976735"/>
      <w:bookmarkStart w:id="76" w:name="_Toc113976813"/>
      <w:bookmarkStart w:id="77" w:name="_Toc113976891"/>
      <w:bookmarkStart w:id="78" w:name="_Toc113976969"/>
      <w:bookmarkStart w:id="79" w:name="_Toc113978364"/>
      <w:bookmarkStart w:id="80" w:name="_Toc117157525"/>
      <w:bookmarkStart w:id="81" w:name="_Toc117166879"/>
      <w:bookmarkStart w:id="82" w:name="_Toc120603177"/>
      <w:bookmarkStart w:id="83" w:name="_Toc120603386"/>
      <w:bookmarkStart w:id="84" w:name="_Toc120603485"/>
      <w:bookmarkStart w:id="85" w:name="_Toc120603561"/>
      <w:bookmarkStart w:id="86" w:name="_Toc120603720"/>
      <w:bookmarkStart w:id="87" w:name="_Toc120603859"/>
      <w:bookmarkStart w:id="88" w:name="_Toc120603935"/>
      <w:bookmarkStart w:id="89" w:name="_Toc120604011"/>
      <w:bookmarkStart w:id="90" w:name="_Toc120604297"/>
      <w:bookmarkStart w:id="91" w:name="_Toc126662015"/>
      <w:bookmarkStart w:id="92" w:name="_Toc12666209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6AA11F6" w14:textId="28E21284" w:rsidR="007F3A79" w:rsidRPr="00AC2BD3" w:rsidRDefault="007F3A79" w:rsidP="00F843CA">
      <w:pPr>
        <w:pStyle w:val="Heading3"/>
        <w:keepLines/>
        <w:numPr>
          <w:ilvl w:val="2"/>
          <w:numId w:val="35"/>
        </w:numPr>
      </w:pPr>
      <w:r>
        <w:tab/>
      </w:r>
      <w:bookmarkStart w:id="93" w:name="_Toc126662091"/>
      <w:r>
        <w:t>Identifiable</w:t>
      </w:r>
      <w:bookmarkEnd w:id="93"/>
    </w:p>
    <w:p w14:paraId="5EA7A47A" w14:textId="5A235570" w:rsidR="005B6A9F" w:rsidRPr="00B87C7A" w:rsidRDefault="005B6A9F" w:rsidP="00F843CA">
      <w:pPr>
        <w:keepNext/>
        <w:keepLines/>
        <w:spacing w:after="120" w:line="276" w:lineRule="auto"/>
        <w:jc w:val="both"/>
        <w:rPr>
          <w:sz w:val="22"/>
          <w:szCs w:val="22"/>
        </w:rPr>
      </w:pPr>
      <w:r w:rsidRPr="00B87C7A">
        <w:rPr>
          <w:sz w:val="22"/>
          <w:szCs w:val="22"/>
        </w:rPr>
        <w:t>To meet the definition of an intangible asset, the</w:t>
      </w:r>
      <w:r w:rsidR="008245C4">
        <w:rPr>
          <w:sz w:val="22"/>
          <w:szCs w:val="22"/>
        </w:rPr>
        <w:t xml:space="preserve"> software</w:t>
      </w:r>
      <w:r w:rsidRPr="00B87C7A">
        <w:rPr>
          <w:sz w:val="22"/>
          <w:szCs w:val="22"/>
        </w:rPr>
        <w:t xml:space="preserve"> must be identifiable. This is to ensure </w:t>
      </w:r>
      <w:r w:rsidR="00F20997">
        <w:rPr>
          <w:sz w:val="22"/>
          <w:szCs w:val="22"/>
        </w:rPr>
        <w:t>software assets</w:t>
      </w:r>
      <w:r w:rsidRPr="00B87C7A">
        <w:rPr>
          <w:sz w:val="22"/>
          <w:szCs w:val="22"/>
        </w:rPr>
        <w:t xml:space="preserve"> are distinguished separately from goodwill (AASB 138</w:t>
      </w:r>
      <w:r w:rsidR="0075276E" w:rsidRPr="00B87C7A">
        <w:rPr>
          <w:sz w:val="22"/>
          <w:szCs w:val="22"/>
        </w:rPr>
        <w:t xml:space="preserve"> para</w:t>
      </w:r>
      <w:r w:rsidR="007F3A79">
        <w:rPr>
          <w:sz w:val="22"/>
          <w:szCs w:val="22"/>
        </w:rPr>
        <w:t xml:space="preserve"> </w:t>
      </w:r>
      <w:r w:rsidRPr="00B87C7A">
        <w:rPr>
          <w:sz w:val="22"/>
          <w:szCs w:val="22"/>
        </w:rPr>
        <w:t xml:space="preserve">11). To be considered identifiable, the </w:t>
      </w:r>
      <w:r w:rsidR="00F20997">
        <w:rPr>
          <w:sz w:val="22"/>
          <w:szCs w:val="22"/>
        </w:rPr>
        <w:t>software</w:t>
      </w:r>
      <w:r w:rsidRPr="00B87C7A">
        <w:rPr>
          <w:sz w:val="22"/>
          <w:szCs w:val="22"/>
        </w:rPr>
        <w:t xml:space="preserve"> should either be separable or arise from contractual or other legal rights (AASB 138</w:t>
      </w:r>
      <w:r w:rsidR="0075276E" w:rsidRPr="00B87C7A">
        <w:rPr>
          <w:sz w:val="22"/>
          <w:szCs w:val="22"/>
        </w:rPr>
        <w:t xml:space="preserve"> para </w:t>
      </w:r>
      <w:r w:rsidRPr="00B87C7A">
        <w:rPr>
          <w:sz w:val="22"/>
          <w:szCs w:val="22"/>
        </w:rPr>
        <w:t xml:space="preserve">12). </w:t>
      </w:r>
      <w:proofErr w:type="gramStart"/>
      <w:r w:rsidRPr="00B87C7A">
        <w:rPr>
          <w:sz w:val="22"/>
          <w:szCs w:val="22"/>
        </w:rPr>
        <w:t>In order to</w:t>
      </w:r>
      <w:proofErr w:type="gramEnd"/>
      <w:r w:rsidRPr="00B87C7A">
        <w:rPr>
          <w:sz w:val="22"/>
          <w:szCs w:val="22"/>
        </w:rPr>
        <w:t xml:space="preserve"> meet the identifiable requirements, it is the ability to separate the assets, not the intention of the agency to transfer them, which should be considered. </w:t>
      </w:r>
    </w:p>
    <w:p w14:paraId="514D57CC" w14:textId="65BFF737" w:rsidR="007F3A79" w:rsidRPr="00AC2BD3" w:rsidRDefault="007F3A79" w:rsidP="00FD692F">
      <w:pPr>
        <w:pStyle w:val="Heading3"/>
        <w:numPr>
          <w:ilvl w:val="2"/>
          <w:numId w:val="35"/>
        </w:numPr>
        <w:spacing w:after="0" w:line="23" w:lineRule="atLeast"/>
      </w:pPr>
      <w:r>
        <w:tab/>
      </w:r>
      <w:bookmarkStart w:id="94" w:name="_Toc126662092"/>
      <w:r>
        <w:t>Control</w:t>
      </w:r>
      <w:bookmarkEnd w:id="94"/>
    </w:p>
    <w:p w14:paraId="07BD2214" w14:textId="4A978519" w:rsidR="005B6A9F" w:rsidRPr="00B87C7A" w:rsidRDefault="005B6A9F" w:rsidP="006B5B96">
      <w:pPr>
        <w:spacing w:after="120" w:line="276" w:lineRule="auto"/>
        <w:jc w:val="both"/>
        <w:rPr>
          <w:sz w:val="22"/>
          <w:szCs w:val="22"/>
        </w:rPr>
      </w:pPr>
      <w:r w:rsidRPr="00B87C7A">
        <w:rPr>
          <w:sz w:val="22"/>
          <w:szCs w:val="22"/>
        </w:rPr>
        <w:t>An agency controls an asset if the agency has the power to obtain the future economic benefits flowing from the underlying resource and to restrict the access of other</w:t>
      </w:r>
      <w:r w:rsidR="00FB7622">
        <w:rPr>
          <w:sz w:val="22"/>
          <w:szCs w:val="22"/>
        </w:rPr>
        <w:t>s</w:t>
      </w:r>
      <w:r w:rsidRPr="00B87C7A">
        <w:rPr>
          <w:sz w:val="22"/>
          <w:szCs w:val="22"/>
        </w:rPr>
        <w:t xml:space="preserve"> to those benefits (AASB 138</w:t>
      </w:r>
      <w:r w:rsidR="0075276E" w:rsidRPr="00B87C7A">
        <w:rPr>
          <w:sz w:val="22"/>
          <w:szCs w:val="22"/>
        </w:rPr>
        <w:t xml:space="preserve"> para </w:t>
      </w:r>
      <w:r w:rsidRPr="00B87C7A">
        <w:rPr>
          <w:sz w:val="22"/>
          <w:szCs w:val="22"/>
        </w:rPr>
        <w:t>13). Often control is demonstrated by enforceable legal rights, however in certain circumstances an agency may be able to demonstrate control without legal enforceability.</w:t>
      </w:r>
      <w:r w:rsidR="00487A92" w:rsidRPr="00B87C7A">
        <w:rPr>
          <w:sz w:val="22"/>
          <w:szCs w:val="22"/>
        </w:rPr>
        <w:t xml:space="preserve"> For example, control may be demonstrated where an agency, and no other party, has the present ability to direct the use of the resource and obtain the benefits that may flow from it (Conceptual Framework para 4.22).</w:t>
      </w:r>
      <w:bookmarkStart w:id="95" w:name="_Hlk120212318"/>
      <w:r w:rsidR="000B4EA8">
        <w:rPr>
          <w:sz w:val="22"/>
          <w:szCs w:val="22"/>
        </w:rPr>
        <w:t xml:space="preserve"> </w:t>
      </w:r>
      <w:r w:rsidR="00F5795D">
        <w:rPr>
          <w:sz w:val="22"/>
          <w:szCs w:val="22"/>
        </w:rPr>
        <w:t>M</w:t>
      </w:r>
      <w:r w:rsidR="00F5795D" w:rsidRPr="00F5795D">
        <w:rPr>
          <w:sz w:val="22"/>
          <w:szCs w:val="22"/>
        </w:rPr>
        <w:t xml:space="preserve">ultiple agencies cannot capitalise the same </w:t>
      </w:r>
      <w:r w:rsidR="00F20997">
        <w:rPr>
          <w:sz w:val="22"/>
          <w:szCs w:val="22"/>
        </w:rPr>
        <w:t xml:space="preserve">software </w:t>
      </w:r>
      <w:r w:rsidR="00F5795D" w:rsidRPr="00F5795D">
        <w:rPr>
          <w:sz w:val="22"/>
          <w:szCs w:val="22"/>
        </w:rPr>
        <w:t>asset that is under a single agreement due to the concept of control (Conceptual Framework para 4.20).</w:t>
      </w:r>
      <w:bookmarkEnd w:id="95"/>
    </w:p>
    <w:p w14:paraId="33F8F2C4" w14:textId="57251B5C" w:rsidR="000B4EA8" w:rsidRPr="000B4EA8" w:rsidRDefault="0075276E" w:rsidP="006B5B96">
      <w:pPr>
        <w:pStyle w:val="Normal1"/>
        <w:spacing w:line="276" w:lineRule="auto"/>
        <w:jc w:val="both"/>
      </w:pPr>
      <w:r w:rsidRPr="000B4EA8">
        <w:t xml:space="preserve">The control element is a key consideration in relation to cloud computing arrangements, in particular, Software as a </w:t>
      </w:r>
      <w:r w:rsidR="00F20997">
        <w:t>S</w:t>
      </w:r>
      <w:r w:rsidRPr="000B4EA8">
        <w:t>ervice (SaaS).</w:t>
      </w:r>
      <w:r w:rsidR="00487A92" w:rsidRPr="000B4EA8">
        <w:t xml:space="preserve"> </w:t>
      </w:r>
      <w:r w:rsidRPr="000B4EA8">
        <w:t xml:space="preserve">Refer to Section </w:t>
      </w:r>
      <w:r w:rsidR="007F3A79" w:rsidRPr="000B4EA8">
        <w:t>3</w:t>
      </w:r>
      <w:r w:rsidR="00487A92" w:rsidRPr="000B4EA8">
        <w:t>.4.1 below</w:t>
      </w:r>
      <w:r w:rsidRPr="000B4EA8">
        <w:t xml:space="preserve"> for</w:t>
      </w:r>
      <w:r w:rsidR="00487A92" w:rsidRPr="000B4EA8">
        <w:t xml:space="preserve"> further</w:t>
      </w:r>
      <w:r w:rsidRPr="000B4EA8">
        <w:t xml:space="preserve"> guidance</w:t>
      </w:r>
      <w:r w:rsidR="00487A92" w:rsidRPr="000B4EA8">
        <w:t xml:space="preserve"> specifically</w:t>
      </w:r>
      <w:r w:rsidRPr="000B4EA8">
        <w:t xml:space="preserve"> on cloud computing arrangements. </w:t>
      </w:r>
    </w:p>
    <w:p w14:paraId="398683C8" w14:textId="28DFFCFB" w:rsidR="0075276E" w:rsidRPr="00AC2BD3" w:rsidRDefault="0075276E" w:rsidP="00702AB2">
      <w:pPr>
        <w:pStyle w:val="Heading3"/>
        <w:numPr>
          <w:ilvl w:val="2"/>
          <w:numId w:val="35"/>
        </w:numPr>
      </w:pPr>
      <w:r>
        <w:tab/>
      </w:r>
      <w:bookmarkStart w:id="96" w:name="_Toc126662093"/>
      <w:r>
        <w:t xml:space="preserve">Future </w:t>
      </w:r>
      <w:r w:rsidR="001B34FF">
        <w:t>E</w:t>
      </w:r>
      <w:r>
        <w:t xml:space="preserve">conomic </w:t>
      </w:r>
      <w:r w:rsidR="001B34FF">
        <w:t>B</w:t>
      </w:r>
      <w:r>
        <w:t>enefits</w:t>
      </w:r>
      <w:bookmarkEnd w:id="96"/>
    </w:p>
    <w:p w14:paraId="025AB6F3" w14:textId="17E15240" w:rsidR="0019658B" w:rsidRDefault="0075276E" w:rsidP="00CC16B7">
      <w:pPr>
        <w:spacing w:after="120" w:line="276" w:lineRule="auto"/>
        <w:jc w:val="both"/>
        <w:rPr>
          <w:sz w:val="22"/>
          <w:szCs w:val="22"/>
        </w:rPr>
      </w:pPr>
      <w:r w:rsidRPr="00B87C7A">
        <w:rPr>
          <w:sz w:val="22"/>
          <w:szCs w:val="22"/>
        </w:rPr>
        <w:t xml:space="preserve">The future economic benefits flowing from an intangible asset may include revenue from the sale of products or services, cost savings, or other benefits resulting from the use of the asset by </w:t>
      </w:r>
      <w:r w:rsidR="002F3A18">
        <w:rPr>
          <w:sz w:val="22"/>
          <w:szCs w:val="22"/>
        </w:rPr>
        <w:t>an ACT Government agency</w:t>
      </w:r>
      <w:r w:rsidRPr="00B87C7A">
        <w:rPr>
          <w:sz w:val="22"/>
          <w:szCs w:val="22"/>
        </w:rPr>
        <w:t>.</w:t>
      </w:r>
      <w:r w:rsidR="002F3A18">
        <w:rPr>
          <w:sz w:val="22"/>
          <w:szCs w:val="22"/>
        </w:rPr>
        <w:t xml:space="preserve"> </w:t>
      </w:r>
      <w:r w:rsidR="007C0290" w:rsidRPr="00B87C7A">
        <w:rPr>
          <w:sz w:val="22"/>
          <w:szCs w:val="22"/>
        </w:rPr>
        <w:t xml:space="preserve">Future economic benefits </w:t>
      </w:r>
      <w:proofErr w:type="gramStart"/>
      <w:r w:rsidR="007C0290" w:rsidRPr="00B87C7A">
        <w:rPr>
          <w:sz w:val="22"/>
          <w:szCs w:val="22"/>
        </w:rPr>
        <w:t>is</w:t>
      </w:r>
      <w:proofErr w:type="gramEnd"/>
      <w:r w:rsidR="007C0290" w:rsidRPr="00B87C7A">
        <w:rPr>
          <w:sz w:val="22"/>
          <w:szCs w:val="22"/>
        </w:rPr>
        <w:t xml:space="preserve"> synonymous with the notion of service potential (Framework para Aus49.1). For ACT Government agencies, future economic benefits may also be demonstrated by achieving the agency’s objectives of providing goods and services</w:t>
      </w:r>
      <w:r w:rsidR="007F3A79">
        <w:rPr>
          <w:sz w:val="22"/>
          <w:szCs w:val="22"/>
        </w:rPr>
        <w:t>.</w:t>
      </w:r>
      <w:r w:rsidR="002F3A18">
        <w:rPr>
          <w:sz w:val="22"/>
          <w:szCs w:val="22"/>
        </w:rPr>
        <w:t xml:space="preserve"> Assets provide a means for agencies to achieve their objectives. Future economic benefits or service potential is the essence of assets.</w:t>
      </w:r>
    </w:p>
    <w:p w14:paraId="0DB427C0" w14:textId="77777777" w:rsidR="00D8349A" w:rsidRPr="007A2432" w:rsidRDefault="00D8349A" w:rsidP="00CC16B7">
      <w:pPr>
        <w:spacing w:line="276" w:lineRule="auto"/>
        <w:jc w:val="both"/>
        <w:rPr>
          <w:rFonts w:cstheme="minorHAnsi"/>
          <w:bCs/>
          <w:iCs/>
          <w:sz w:val="22"/>
          <w:szCs w:val="22"/>
        </w:rPr>
      </w:pPr>
      <w:r w:rsidRPr="007A2432">
        <w:rPr>
          <w:rFonts w:cstheme="minorHAnsi"/>
          <w:b/>
          <w:iCs/>
          <w:sz w:val="22"/>
          <w:szCs w:val="22"/>
        </w:rPr>
        <w:t>Agencies should only recognise intangible assets where the useful life is greater than one year.</w:t>
      </w:r>
      <w:r w:rsidRPr="007A2432">
        <w:rPr>
          <w:rFonts w:cstheme="minorHAnsi"/>
          <w:bCs/>
          <w:iCs/>
          <w:sz w:val="22"/>
          <w:szCs w:val="22"/>
        </w:rPr>
        <w:t xml:space="preserve"> </w:t>
      </w:r>
    </w:p>
    <w:p w14:paraId="23DC45D7" w14:textId="6B29E535" w:rsidR="00D8349A" w:rsidRPr="00B87C7A" w:rsidRDefault="00D8349A" w:rsidP="00CC16B7">
      <w:pPr>
        <w:spacing w:line="276" w:lineRule="auto"/>
        <w:jc w:val="both"/>
        <w:rPr>
          <w:sz w:val="22"/>
          <w:szCs w:val="22"/>
        </w:rPr>
      </w:pPr>
      <w:r>
        <w:rPr>
          <w:rFonts w:cstheme="minorHAnsi"/>
          <w:bCs/>
          <w:iCs/>
          <w:sz w:val="22"/>
          <w:szCs w:val="22"/>
        </w:rPr>
        <w:t xml:space="preserve">The future economic benefits should be reflected by a </w:t>
      </w:r>
      <w:r w:rsidRPr="007A2432">
        <w:rPr>
          <w:rFonts w:cstheme="minorHAnsi"/>
          <w:bCs/>
          <w:iCs/>
          <w:sz w:val="22"/>
          <w:szCs w:val="22"/>
        </w:rPr>
        <w:t xml:space="preserve">useful life of greater than one year for all intangible assets. Where a useful life is one year or </w:t>
      </w:r>
      <w:proofErr w:type="gramStart"/>
      <w:r w:rsidRPr="007A2432">
        <w:rPr>
          <w:rFonts w:cstheme="minorHAnsi"/>
          <w:bCs/>
          <w:iCs/>
          <w:sz w:val="22"/>
          <w:szCs w:val="22"/>
        </w:rPr>
        <w:t>less</w:t>
      </w:r>
      <w:proofErr w:type="gramEnd"/>
      <w:r w:rsidRPr="007A2432">
        <w:rPr>
          <w:rFonts w:cstheme="minorHAnsi"/>
          <w:bCs/>
          <w:iCs/>
          <w:sz w:val="22"/>
          <w:szCs w:val="22"/>
        </w:rPr>
        <w:t xml:space="preserve"> they should be expensed when incurred. If they were to be capitalised, the amortisation expense would be equal to the capitalised amount being recognised in the first year.</w:t>
      </w:r>
    </w:p>
    <w:p w14:paraId="0E46248E" w14:textId="556DB1B2" w:rsidR="0075276E" w:rsidRDefault="00DE5818" w:rsidP="00FA4ACC">
      <w:pPr>
        <w:pStyle w:val="Heading2"/>
        <w:keepLines/>
      </w:pPr>
      <w:bookmarkStart w:id="97" w:name="_Toc126662094"/>
      <w:r>
        <w:lastRenderedPageBreak/>
        <w:t>3</w:t>
      </w:r>
      <w:r w:rsidR="0019658B">
        <w:t>.</w:t>
      </w:r>
      <w:r w:rsidR="00D65212">
        <w:t>4</w:t>
      </w:r>
      <w:r w:rsidR="005E54CD">
        <w:t xml:space="preserve"> SPECIFIC CONSIDERATIONS</w:t>
      </w:r>
      <w:bookmarkEnd w:id="97"/>
    </w:p>
    <w:p w14:paraId="6DC4DDD9" w14:textId="77777777" w:rsidR="0019658B" w:rsidRPr="0019658B" w:rsidRDefault="0019658B" w:rsidP="00FA4ACC">
      <w:pPr>
        <w:pStyle w:val="ListParagraph"/>
        <w:keepNext/>
        <w:keepLines/>
        <w:numPr>
          <w:ilvl w:val="0"/>
          <w:numId w:val="34"/>
        </w:numPr>
        <w:suppressAutoHyphens/>
        <w:spacing w:before="240" w:after="60" w:line="240" w:lineRule="exact"/>
        <w:contextualSpacing w:val="0"/>
        <w:outlineLvl w:val="2"/>
        <w:rPr>
          <w:b/>
          <w:vanish/>
          <w:color w:val="D189C4" w:themeColor="accent3" w:themeTint="99"/>
          <w:sz w:val="32"/>
          <w:szCs w:val="28"/>
        </w:rPr>
      </w:pPr>
      <w:bookmarkStart w:id="98" w:name="_Toc113520890"/>
      <w:bookmarkStart w:id="99" w:name="_Toc113537719"/>
      <w:bookmarkStart w:id="100" w:name="_Toc113976004"/>
      <w:bookmarkStart w:id="101" w:name="_Toc113976082"/>
      <w:bookmarkStart w:id="102" w:name="_Toc113976581"/>
      <w:bookmarkStart w:id="103" w:name="_Toc113976740"/>
      <w:bookmarkStart w:id="104" w:name="_Toc113976818"/>
      <w:bookmarkStart w:id="105" w:name="_Toc113976896"/>
      <w:bookmarkStart w:id="106" w:name="_Toc113976974"/>
      <w:bookmarkStart w:id="107" w:name="_Toc113978369"/>
      <w:bookmarkStart w:id="108" w:name="_Toc117157530"/>
      <w:bookmarkStart w:id="109" w:name="_Toc117166884"/>
      <w:bookmarkStart w:id="110" w:name="_Toc120603182"/>
      <w:bookmarkStart w:id="111" w:name="_Toc120603391"/>
      <w:bookmarkStart w:id="112" w:name="_Toc120603490"/>
      <w:bookmarkStart w:id="113" w:name="_Toc120603566"/>
      <w:bookmarkStart w:id="114" w:name="_Toc120603725"/>
      <w:bookmarkStart w:id="115" w:name="_Toc120603864"/>
      <w:bookmarkStart w:id="116" w:name="_Toc120603940"/>
      <w:bookmarkStart w:id="117" w:name="_Toc120604016"/>
      <w:bookmarkStart w:id="118" w:name="_Toc120604302"/>
      <w:bookmarkStart w:id="119" w:name="_Toc126662020"/>
      <w:bookmarkStart w:id="120" w:name="_Toc12666209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6A57A4B" w14:textId="77777777" w:rsidR="0019658B" w:rsidRPr="0019658B" w:rsidRDefault="0019658B" w:rsidP="00FA4ACC">
      <w:pPr>
        <w:pStyle w:val="ListParagraph"/>
        <w:keepNext/>
        <w:keepLines/>
        <w:numPr>
          <w:ilvl w:val="1"/>
          <w:numId w:val="34"/>
        </w:numPr>
        <w:suppressAutoHyphens/>
        <w:spacing w:before="240" w:after="60" w:line="240" w:lineRule="exact"/>
        <w:contextualSpacing w:val="0"/>
        <w:outlineLvl w:val="2"/>
        <w:rPr>
          <w:b/>
          <w:vanish/>
          <w:color w:val="D189C4" w:themeColor="accent3" w:themeTint="99"/>
          <w:sz w:val="32"/>
          <w:szCs w:val="28"/>
        </w:rPr>
      </w:pPr>
      <w:bookmarkStart w:id="121" w:name="_Toc113520891"/>
      <w:bookmarkStart w:id="122" w:name="_Toc113537720"/>
      <w:bookmarkStart w:id="123" w:name="_Toc113976005"/>
      <w:bookmarkStart w:id="124" w:name="_Toc113976083"/>
      <w:bookmarkStart w:id="125" w:name="_Toc113976582"/>
      <w:bookmarkStart w:id="126" w:name="_Toc113976741"/>
      <w:bookmarkStart w:id="127" w:name="_Toc113976819"/>
      <w:bookmarkStart w:id="128" w:name="_Toc113976897"/>
      <w:bookmarkStart w:id="129" w:name="_Toc113976975"/>
      <w:bookmarkStart w:id="130" w:name="_Toc113978370"/>
      <w:bookmarkStart w:id="131" w:name="_Toc117157531"/>
      <w:bookmarkStart w:id="132" w:name="_Toc117166885"/>
      <w:bookmarkStart w:id="133" w:name="_Toc120603183"/>
      <w:bookmarkStart w:id="134" w:name="_Toc120603392"/>
      <w:bookmarkStart w:id="135" w:name="_Toc120603491"/>
      <w:bookmarkStart w:id="136" w:name="_Toc120603567"/>
      <w:bookmarkStart w:id="137" w:name="_Toc120603726"/>
      <w:bookmarkStart w:id="138" w:name="_Toc120603865"/>
      <w:bookmarkStart w:id="139" w:name="_Toc120603941"/>
      <w:bookmarkStart w:id="140" w:name="_Toc120604017"/>
      <w:bookmarkStart w:id="141" w:name="_Toc120604303"/>
      <w:bookmarkStart w:id="142" w:name="_Toc126662021"/>
      <w:bookmarkStart w:id="143" w:name="_Toc12666209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CD4FE37" w14:textId="77777777" w:rsidR="0019658B" w:rsidRPr="0019658B" w:rsidRDefault="0019658B" w:rsidP="00FA4ACC">
      <w:pPr>
        <w:pStyle w:val="ListParagraph"/>
        <w:keepNext/>
        <w:keepLines/>
        <w:numPr>
          <w:ilvl w:val="1"/>
          <w:numId w:val="34"/>
        </w:numPr>
        <w:suppressAutoHyphens/>
        <w:spacing w:before="240" w:after="60" w:line="240" w:lineRule="exact"/>
        <w:contextualSpacing w:val="0"/>
        <w:outlineLvl w:val="2"/>
        <w:rPr>
          <w:b/>
          <w:vanish/>
          <w:color w:val="D189C4" w:themeColor="accent3" w:themeTint="99"/>
          <w:sz w:val="32"/>
          <w:szCs w:val="28"/>
        </w:rPr>
      </w:pPr>
      <w:bookmarkStart w:id="144" w:name="_Toc113520892"/>
      <w:bookmarkStart w:id="145" w:name="_Toc113537721"/>
      <w:bookmarkStart w:id="146" w:name="_Toc113976006"/>
      <w:bookmarkStart w:id="147" w:name="_Toc113976084"/>
      <w:bookmarkStart w:id="148" w:name="_Toc113976583"/>
      <w:bookmarkStart w:id="149" w:name="_Toc113976742"/>
      <w:bookmarkStart w:id="150" w:name="_Toc113976820"/>
      <w:bookmarkStart w:id="151" w:name="_Toc113976898"/>
      <w:bookmarkStart w:id="152" w:name="_Toc113976976"/>
      <w:bookmarkStart w:id="153" w:name="_Toc113978371"/>
      <w:bookmarkStart w:id="154" w:name="_Toc117157532"/>
      <w:bookmarkStart w:id="155" w:name="_Toc117166886"/>
      <w:bookmarkStart w:id="156" w:name="_Toc120603184"/>
      <w:bookmarkStart w:id="157" w:name="_Toc120603393"/>
      <w:bookmarkStart w:id="158" w:name="_Toc120603492"/>
      <w:bookmarkStart w:id="159" w:name="_Toc120603568"/>
      <w:bookmarkStart w:id="160" w:name="_Toc120603727"/>
      <w:bookmarkStart w:id="161" w:name="_Toc120603866"/>
      <w:bookmarkStart w:id="162" w:name="_Toc120603942"/>
      <w:bookmarkStart w:id="163" w:name="_Toc120604018"/>
      <w:bookmarkStart w:id="164" w:name="_Toc120604304"/>
      <w:bookmarkStart w:id="165" w:name="_Toc126662022"/>
      <w:bookmarkStart w:id="166" w:name="_Toc12666209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DFF12A2" w14:textId="77777777" w:rsidR="00DE5818" w:rsidRPr="00DE5818" w:rsidRDefault="00DE5818" w:rsidP="00FA4ACC">
      <w:pPr>
        <w:pStyle w:val="ListParagraph"/>
        <w:keepNext/>
        <w:keepLines/>
        <w:numPr>
          <w:ilvl w:val="0"/>
          <w:numId w:val="36"/>
        </w:numPr>
        <w:suppressAutoHyphens/>
        <w:spacing w:before="240" w:after="60" w:line="240" w:lineRule="exact"/>
        <w:contextualSpacing w:val="0"/>
        <w:outlineLvl w:val="2"/>
        <w:rPr>
          <w:b/>
          <w:vanish/>
          <w:color w:val="D189C4" w:themeColor="accent3" w:themeTint="99"/>
          <w:sz w:val="32"/>
          <w:szCs w:val="28"/>
        </w:rPr>
      </w:pPr>
      <w:bookmarkStart w:id="167" w:name="_Toc113976007"/>
      <w:bookmarkStart w:id="168" w:name="_Toc113976085"/>
      <w:bookmarkStart w:id="169" w:name="_Toc113976584"/>
      <w:bookmarkStart w:id="170" w:name="_Toc113976743"/>
      <w:bookmarkStart w:id="171" w:name="_Toc113976821"/>
      <w:bookmarkStart w:id="172" w:name="_Toc113976899"/>
      <w:bookmarkStart w:id="173" w:name="_Toc113976977"/>
      <w:bookmarkStart w:id="174" w:name="_Toc113978372"/>
      <w:bookmarkStart w:id="175" w:name="_Toc117157533"/>
      <w:bookmarkStart w:id="176" w:name="_Toc117166887"/>
      <w:bookmarkStart w:id="177" w:name="_Toc120603185"/>
      <w:bookmarkStart w:id="178" w:name="_Toc120603394"/>
      <w:bookmarkStart w:id="179" w:name="_Toc120603493"/>
      <w:bookmarkStart w:id="180" w:name="_Toc120603569"/>
      <w:bookmarkStart w:id="181" w:name="_Toc120603728"/>
      <w:bookmarkStart w:id="182" w:name="_Toc120603867"/>
      <w:bookmarkStart w:id="183" w:name="_Toc120603943"/>
      <w:bookmarkStart w:id="184" w:name="_Toc120604019"/>
      <w:bookmarkStart w:id="185" w:name="_Toc120604305"/>
      <w:bookmarkStart w:id="186" w:name="_Toc126662023"/>
      <w:bookmarkStart w:id="187" w:name="_Toc126662098"/>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346F8C1" w14:textId="77777777" w:rsidR="00DE5818" w:rsidRPr="00DE5818" w:rsidRDefault="00DE5818" w:rsidP="00FA4ACC">
      <w:pPr>
        <w:pStyle w:val="ListParagraph"/>
        <w:keepNext/>
        <w:keepLines/>
        <w:numPr>
          <w:ilvl w:val="0"/>
          <w:numId w:val="36"/>
        </w:numPr>
        <w:suppressAutoHyphens/>
        <w:spacing w:before="240" w:after="60" w:line="240" w:lineRule="exact"/>
        <w:contextualSpacing w:val="0"/>
        <w:outlineLvl w:val="2"/>
        <w:rPr>
          <w:b/>
          <w:vanish/>
          <w:color w:val="D189C4" w:themeColor="accent3" w:themeTint="99"/>
          <w:sz w:val="32"/>
          <w:szCs w:val="28"/>
        </w:rPr>
      </w:pPr>
      <w:bookmarkStart w:id="188" w:name="_Toc113976008"/>
      <w:bookmarkStart w:id="189" w:name="_Toc113976086"/>
      <w:bookmarkStart w:id="190" w:name="_Toc113976585"/>
      <w:bookmarkStart w:id="191" w:name="_Toc113976744"/>
      <w:bookmarkStart w:id="192" w:name="_Toc113976822"/>
      <w:bookmarkStart w:id="193" w:name="_Toc113976900"/>
      <w:bookmarkStart w:id="194" w:name="_Toc113976978"/>
      <w:bookmarkStart w:id="195" w:name="_Toc113978373"/>
      <w:bookmarkStart w:id="196" w:name="_Toc117157534"/>
      <w:bookmarkStart w:id="197" w:name="_Toc117166888"/>
      <w:bookmarkStart w:id="198" w:name="_Toc120603186"/>
      <w:bookmarkStart w:id="199" w:name="_Toc120603395"/>
      <w:bookmarkStart w:id="200" w:name="_Toc120603494"/>
      <w:bookmarkStart w:id="201" w:name="_Toc120603570"/>
      <w:bookmarkStart w:id="202" w:name="_Toc120603729"/>
      <w:bookmarkStart w:id="203" w:name="_Toc120603868"/>
      <w:bookmarkStart w:id="204" w:name="_Toc120603944"/>
      <w:bookmarkStart w:id="205" w:name="_Toc120604020"/>
      <w:bookmarkStart w:id="206" w:name="_Toc120604306"/>
      <w:bookmarkStart w:id="207" w:name="_Toc126662024"/>
      <w:bookmarkStart w:id="208" w:name="_Toc12666209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59DD48CC" w14:textId="77777777" w:rsidR="00DE5818" w:rsidRPr="00DE5818" w:rsidRDefault="00DE5818" w:rsidP="00FA4ACC">
      <w:pPr>
        <w:pStyle w:val="ListParagraph"/>
        <w:keepNext/>
        <w:keepLines/>
        <w:numPr>
          <w:ilvl w:val="1"/>
          <w:numId w:val="36"/>
        </w:numPr>
        <w:suppressAutoHyphens/>
        <w:spacing w:before="240" w:after="60" w:line="240" w:lineRule="exact"/>
        <w:contextualSpacing w:val="0"/>
        <w:outlineLvl w:val="2"/>
        <w:rPr>
          <w:b/>
          <w:vanish/>
          <w:color w:val="D189C4" w:themeColor="accent3" w:themeTint="99"/>
          <w:sz w:val="32"/>
          <w:szCs w:val="28"/>
        </w:rPr>
      </w:pPr>
      <w:bookmarkStart w:id="209" w:name="_Toc113976009"/>
      <w:bookmarkStart w:id="210" w:name="_Toc113976087"/>
      <w:bookmarkStart w:id="211" w:name="_Toc113976586"/>
      <w:bookmarkStart w:id="212" w:name="_Toc113976745"/>
      <w:bookmarkStart w:id="213" w:name="_Toc113976823"/>
      <w:bookmarkStart w:id="214" w:name="_Toc113976901"/>
      <w:bookmarkStart w:id="215" w:name="_Toc113976979"/>
      <w:bookmarkStart w:id="216" w:name="_Toc113978374"/>
      <w:bookmarkStart w:id="217" w:name="_Toc117157535"/>
      <w:bookmarkStart w:id="218" w:name="_Toc117166889"/>
      <w:bookmarkStart w:id="219" w:name="_Toc120603187"/>
      <w:bookmarkStart w:id="220" w:name="_Toc120603396"/>
      <w:bookmarkStart w:id="221" w:name="_Toc120603495"/>
      <w:bookmarkStart w:id="222" w:name="_Toc120603571"/>
      <w:bookmarkStart w:id="223" w:name="_Toc120603730"/>
      <w:bookmarkStart w:id="224" w:name="_Toc120603869"/>
      <w:bookmarkStart w:id="225" w:name="_Toc120603945"/>
      <w:bookmarkStart w:id="226" w:name="_Toc120604021"/>
      <w:bookmarkStart w:id="227" w:name="_Toc120604307"/>
      <w:bookmarkStart w:id="228" w:name="_Toc126662025"/>
      <w:bookmarkStart w:id="229" w:name="_Toc12666210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6B98E7BC" w14:textId="77777777" w:rsidR="0032065D" w:rsidRPr="0032065D" w:rsidRDefault="0032065D" w:rsidP="00FA4ACC">
      <w:pPr>
        <w:pStyle w:val="ListParagraph"/>
        <w:keepNext/>
        <w:keepLines/>
        <w:numPr>
          <w:ilvl w:val="1"/>
          <w:numId w:val="35"/>
        </w:numPr>
        <w:suppressAutoHyphens/>
        <w:spacing w:before="240" w:after="60" w:line="240" w:lineRule="exact"/>
        <w:contextualSpacing w:val="0"/>
        <w:outlineLvl w:val="2"/>
        <w:rPr>
          <w:b/>
          <w:vanish/>
          <w:color w:val="D189C4" w:themeColor="accent3" w:themeTint="99"/>
          <w:sz w:val="32"/>
          <w:szCs w:val="28"/>
        </w:rPr>
      </w:pPr>
      <w:bookmarkStart w:id="230" w:name="_Toc113976010"/>
      <w:bookmarkStart w:id="231" w:name="_Toc113976088"/>
      <w:bookmarkStart w:id="232" w:name="_Toc113976587"/>
      <w:bookmarkStart w:id="233" w:name="_Toc113976746"/>
      <w:bookmarkStart w:id="234" w:name="_Toc113976824"/>
      <w:bookmarkStart w:id="235" w:name="_Toc113976902"/>
      <w:bookmarkStart w:id="236" w:name="_Toc113976980"/>
      <w:bookmarkStart w:id="237" w:name="_Toc113978375"/>
      <w:bookmarkStart w:id="238" w:name="_Toc117157536"/>
      <w:bookmarkStart w:id="239" w:name="_Toc117166890"/>
      <w:bookmarkStart w:id="240" w:name="_Toc120603188"/>
      <w:bookmarkStart w:id="241" w:name="_Toc120603397"/>
      <w:bookmarkStart w:id="242" w:name="_Toc120603496"/>
      <w:bookmarkStart w:id="243" w:name="_Toc120603572"/>
      <w:bookmarkStart w:id="244" w:name="_Toc120603731"/>
      <w:bookmarkStart w:id="245" w:name="_Toc120603870"/>
      <w:bookmarkStart w:id="246" w:name="_Toc120603946"/>
      <w:bookmarkStart w:id="247" w:name="_Toc120604022"/>
      <w:bookmarkStart w:id="248" w:name="_Toc120604308"/>
      <w:bookmarkStart w:id="249" w:name="_Toc126662026"/>
      <w:bookmarkStart w:id="250" w:name="_Toc126662101"/>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53D382DC" w14:textId="1A5936D2" w:rsidR="0032065D" w:rsidRPr="00AC2BD3" w:rsidRDefault="0032065D" w:rsidP="00FA4ACC">
      <w:pPr>
        <w:pStyle w:val="Heading3"/>
        <w:keepLines/>
        <w:numPr>
          <w:ilvl w:val="2"/>
          <w:numId w:val="35"/>
        </w:numPr>
      </w:pPr>
      <w:bookmarkStart w:id="251" w:name="_Hlk117072334"/>
      <w:r>
        <w:tab/>
      </w:r>
      <w:bookmarkStart w:id="252" w:name="_Toc126662102"/>
      <w:r>
        <w:t>Cloud Computing Arrangements</w:t>
      </w:r>
      <w:bookmarkEnd w:id="252"/>
    </w:p>
    <w:p w14:paraId="60B5A342" w14:textId="73439547" w:rsidR="006B5B96" w:rsidRPr="006B5B96" w:rsidRDefault="0025232E" w:rsidP="00FA4ACC">
      <w:pPr>
        <w:pStyle w:val="Normal1"/>
        <w:keepLines/>
        <w:spacing w:after="200" w:line="276" w:lineRule="auto"/>
        <w:jc w:val="both"/>
        <w:rPr>
          <w:rFonts w:asciiTheme="minorHAnsi" w:hAnsiTheme="minorHAnsi"/>
          <w:noProof w:val="0"/>
          <w:kern w:val="0"/>
          <w:szCs w:val="22"/>
        </w:rPr>
      </w:pPr>
      <w:r w:rsidRPr="00B87C7A">
        <w:rPr>
          <w:rFonts w:asciiTheme="minorHAnsi" w:hAnsiTheme="minorHAnsi"/>
          <w:noProof w:val="0"/>
          <w:kern w:val="0"/>
          <w:szCs w:val="22"/>
        </w:rPr>
        <w:t>Cloud computing arrangements</w:t>
      </w:r>
      <w:r w:rsidR="00EC4C8F">
        <w:rPr>
          <w:rFonts w:asciiTheme="minorHAnsi" w:hAnsiTheme="minorHAnsi"/>
          <w:noProof w:val="0"/>
          <w:kern w:val="0"/>
          <w:szCs w:val="22"/>
        </w:rPr>
        <w:t xml:space="preserve"> </w:t>
      </w:r>
      <w:r w:rsidRPr="00B87C7A">
        <w:rPr>
          <w:rFonts w:asciiTheme="minorHAnsi" w:hAnsiTheme="minorHAnsi"/>
          <w:noProof w:val="0"/>
          <w:kern w:val="0"/>
          <w:szCs w:val="22"/>
        </w:rPr>
        <w:t xml:space="preserve">are </w:t>
      </w:r>
      <w:r w:rsidR="00AA1347">
        <w:rPr>
          <w:rFonts w:asciiTheme="minorHAnsi" w:hAnsiTheme="minorHAnsi"/>
          <w:noProof w:val="0"/>
          <w:kern w:val="0"/>
          <w:szCs w:val="22"/>
        </w:rPr>
        <w:t>where an agency has the right to access the supplier’s</w:t>
      </w:r>
      <w:r w:rsidR="00937A75">
        <w:rPr>
          <w:rFonts w:asciiTheme="minorHAnsi" w:hAnsiTheme="minorHAnsi"/>
          <w:noProof w:val="0"/>
          <w:kern w:val="0"/>
          <w:szCs w:val="22"/>
        </w:rPr>
        <w:t xml:space="preserve"> </w:t>
      </w:r>
      <w:r w:rsidR="00EC4C8F">
        <w:rPr>
          <w:rFonts w:asciiTheme="minorHAnsi" w:hAnsiTheme="minorHAnsi"/>
          <w:noProof w:val="0"/>
          <w:kern w:val="0"/>
          <w:szCs w:val="22"/>
        </w:rPr>
        <w:t>hardware</w:t>
      </w:r>
      <w:r w:rsidR="00AA1347">
        <w:rPr>
          <w:rFonts w:asciiTheme="minorHAnsi" w:hAnsiTheme="minorHAnsi"/>
          <w:noProof w:val="0"/>
          <w:kern w:val="0"/>
          <w:szCs w:val="22"/>
        </w:rPr>
        <w:t xml:space="preserve">, usually through the internet, on an as-needs basis. </w:t>
      </w:r>
      <w:r w:rsidR="00CA30A7">
        <w:rPr>
          <w:rFonts w:asciiTheme="minorHAnsi" w:hAnsiTheme="minorHAnsi"/>
          <w:noProof w:val="0"/>
          <w:kern w:val="0"/>
          <w:szCs w:val="22"/>
        </w:rPr>
        <w:t>Cloud computing arrangements can</w:t>
      </w:r>
      <w:r w:rsidR="00622AD2" w:rsidRPr="00B87C7A">
        <w:rPr>
          <w:rFonts w:asciiTheme="minorHAnsi" w:hAnsiTheme="minorHAnsi"/>
          <w:noProof w:val="0"/>
          <w:kern w:val="0"/>
          <w:szCs w:val="22"/>
        </w:rPr>
        <w:t xml:space="preserve"> </w:t>
      </w:r>
      <w:r w:rsidR="006B5B96">
        <w:rPr>
          <w:rFonts w:asciiTheme="minorHAnsi" w:hAnsiTheme="minorHAnsi"/>
          <w:noProof w:val="0"/>
          <w:kern w:val="0"/>
          <w:szCs w:val="22"/>
        </w:rPr>
        <w:t xml:space="preserve">generally </w:t>
      </w:r>
      <w:r w:rsidR="00622AD2" w:rsidRPr="00B87C7A">
        <w:rPr>
          <w:rFonts w:asciiTheme="minorHAnsi" w:hAnsiTheme="minorHAnsi"/>
          <w:noProof w:val="0"/>
          <w:kern w:val="0"/>
          <w:szCs w:val="22"/>
        </w:rPr>
        <w:t>be split into three categories</w:t>
      </w:r>
      <w:r w:rsidR="00010404" w:rsidRPr="00B87C7A">
        <w:rPr>
          <w:rFonts w:asciiTheme="minorHAnsi" w:hAnsiTheme="minorHAnsi"/>
          <w:noProof w:val="0"/>
          <w:kern w:val="0"/>
          <w:szCs w:val="22"/>
        </w:rPr>
        <w:t xml:space="preserve"> as per the table below</w:t>
      </w:r>
      <w:r w:rsidR="00CA30A7">
        <w:rPr>
          <w:rFonts w:asciiTheme="minorHAnsi" w:hAnsiTheme="minorHAnsi"/>
          <w:noProof w:val="0"/>
          <w:kern w:val="0"/>
          <w:szCs w:val="22"/>
        </w:rPr>
        <w:t xml:space="preserve"> (</w:t>
      </w:r>
      <w:proofErr w:type="gramStart"/>
      <w:r w:rsidR="00CA30A7">
        <w:rPr>
          <w:rFonts w:asciiTheme="minorHAnsi" w:hAnsiTheme="minorHAnsi"/>
          <w:noProof w:val="0"/>
          <w:kern w:val="0"/>
          <w:szCs w:val="22"/>
        </w:rPr>
        <w:t>i.e.</w:t>
      </w:r>
      <w:proofErr w:type="gramEnd"/>
      <w:r w:rsidR="00CA30A7">
        <w:rPr>
          <w:rFonts w:asciiTheme="minorHAnsi" w:hAnsiTheme="minorHAnsi"/>
          <w:noProof w:val="0"/>
          <w:kern w:val="0"/>
          <w:szCs w:val="22"/>
        </w:rPr>
        <w:t xml:space="preserve"> Software as a Service (SaaS), Platform as a Service (PaaS) and Infrastructure as a Service (IaaS). In SaaS arrangements, the agency is accessing the supplier’s software, however in PaaS and IaaS arrangements the agency uses their own application software. </w:t>
      </w:r>
    </w:p>
    <w:p w14:paraId="4ADF25B5" w14:textId="2611F78A" w:rsidR="006B5B96" w:rsidRPr="006B5B96" w:rsidRDefault="006B5B96" w:rsidP="00FA4ACC">
      <w:pPr>
        <w:keepNext/>
        <w:keepLines/>
        <w:spacing w:line="276" w:lineRule="auto"/>
        <w:jc w:val="both"/>
        <w:rPr>
          <w:sz w:val="22"/>
          <w:szCs w:val="22"/>
        </w:rPr>
      </w:pPr>
      <w:r w:rsidRPr="006B5B96">
        <w:rPr>
          <w:sz w:val="22"/>
          <w:szCs w:val="22"/>
        </w:rPr>
        <w:t>Agencies should assess their individual cloud computing arrangements to determine what category they f</w:t>
      </w:r>
      <w:r w:rsidR="002F45E7">
        <w:rPr>
          <w:sz w:val="22"/>
          <w:szCs w:val="22"/>
        </w:rPr>
        <w:t>all</w:t>
      </w:r>
      <w:r w:rsidRPr="006B5B96">
        <w:rPr>
          <w:sz w:val="22"/>
          <w:szCs w:val="22"/>
        </w:rPr>
        <w:t xml:space="preserve"> into. </w:t>
      </w:r>
      <w:proofErr w:type="gramStart"/>
      <w:r w:rsidRPr="006B5B96">
        <w:rPr>
          <w:sz w:val="22"/>
          <w:szCs w:val="22"/>
        </w:rPr>
        <w:t>In order to</w:t>
      </w:r>
      <w:proofErr w:type="gramEnd"/>
      <w:r w:rsidRPr="006B5B96">
        <w:rPr>
          <w:sz w:val="22"/>
          <w:szCs w:val="22"/>
        </w:rPr>
        <w:t xml:space="preserve"> recognise a cloud computing arrangement as an intangible asset it will need to meet the definition and recognition criteria. </w:t>
      </w:r>
      <w:proofErr w:type="gramStart"/>
      <w:r w:rsidRPr="006B5B96">
        <w:rPr>
          <w:sz w:val="22"/>
          <w:szCs w:val="22"/>
        </w:rPr>
        <w:t>In particular, for</w:t>
      </w:r>
      <w:proofErr w:type="gramEnd"/>
      <w:r w:rsidRPr="006B5B96">
        <w:rPr>
          <w:sz w:val="22"/>
          <w:szCs w:val="22"/>
        </w:rPr>
        <w:t xml:space="preserve"> cloud computing arrangements, agencies will need to demonstrate control over the resource to be able to recognise it as an intangible asset. </w:t>
      </w:r>
    </w:p>
    <w:p w14:paraId="1A591806" w14:textId="276413EF" w:rsidR="007F3A79" w:rsidRDefault="007F3A79" w:rsidP="007F3A79">
      <w:pPr>
        <w:spacing w:after="0"/>
      </w:pPr>
    </w:p>
    <w:p w14:paraId="4E90C1BB" w14:textId="77777777" w:rsidR="00FD692F" w:rsidRDefault="00FD692F">
      <w:pPr>
        <w:spacing w:line="276" w:lineRule="auto"/>
        <w:rPr>
          <w:b/>
          <w:bCs/>
        </w:rPr>
      </w:pPr>
      <w:r>
        <w:rPr>
          <w:b/>
          <w:bCs/>
        </w:rPr>
        <w:br w:type="page"/>
      </w:r>
    </w:p>
    <w:p w14:paraId="2FDB8ABE" w14:textId="45BBBEBA" w:rsidR="00FD692F" w:rsidRPr="00610FC4" w:rsidRDefault="00FD692F" w:rsidP="00FD692F">
      <w:pPr>
        <w:spacing w:after="0"/>
        <w:rPr>
          <w:i/>
          <w:iCs/>
        </w:rPr>
      </w:pPr>
      <w:r w:rsidRPr="00610FC4">
        <w:rPr>
          <w:i/>
          <w:iCs/>
        </w:rPr>
        <w:lastRenderedPageBreak/>
        <w:t>Table 1: Cloud Computing Arrangements</w:t>
      </w:r>
    </w:p>
    <w:tbl>
      <w:tblPr>
        <w:tblStyle w:val="TableGrid"/>
        <w:tblpPr w:leftFromText="180" w:rightFromText="180" w:vertAnchor="text" w:horzAnchor="margin" w:tblpY="128"/>
        <w:tblW w:w="5000" w:type="pct"/>
        <w:tblLook w:val="04A0" w:firstRow="1" w:lastRow="0" w:firstColumn="1" w:lastColumn="0" w:noHBand="0" w:noVBand="1"/>
      </w:tblPr>
      <w:tblGrid>
        <w:gridCol w:w="1270"/>
        <w:gridCol w:w="2836"/>
        <w:gridCol w:w="2269"/>
        <w:gridCol w:w="2685"/>
      </w:tblGrid>
      <w:tr w:rsidR="00FD692F" w:rsidRPr="00AB1E18" w14:paraId="6DA8D151" w14:textId="77777777" w:rsidTr="00FD692F">
        <w:trPr>
          <w:trHeight w:val="591"/>
          <w:tblHeader/>
        </w:trPr>
        <w:tc>
          <w:tcPr>
            <w:tcW w:w="701" w:type="pct"/>
          </w:tcPr>
          <w:p w14:paraId="2A4C3758" w14:textId="77777777" w:rsidR="00FD692F" w:rsidRPr="000B4EA8" w:rsidRDefault="00FD692F" w:rsidP="00FD692F">
            <w:pPr>
              <w:spacing w:line="240" w:lineRule="auto"/>
              <w:rPr>
                <w:b/>
                <w:bCs/>
                <w:sz w:val="22"/>
                <w:szCs w:val="22"/>
              </w:rPr>
            </w:pPr>
          </w:p>
        </w:tc>
        <w:tc>
          <w:tcPr>
            <w:tcW w:w="1565" w:type="pct"/>
          </w:tcPr>
          <w:p w14:paraId="48F406E8" w14:textId="77777777" w:rsidR="00FD692F" w:rsidRPr="000B4EA8" w:rsidRDefault="00FD692F" w:rsidP="00FD692F">
            <w:pPr>
              <w:spacing w:line="240" w:lineRule="auto"/>
              <w:rPr>
                <w:b/>
                <w:bCs/>
                <w:sz w:val="22"/>
                <w:szCs w:val="22"/>
              </w:rPr>
            </w:pPr>
            <w:r w:rsidRPr="000B4EA8">
              <w:rPr>
                <w:b/>
                <w:bCs/>
                <w:sz w:val="22"/>
                <w:szCs w:val="22"/>
              </w:rPr>
              <w:t>Software as a Service (SaaS)</w:t>
            </w:r>
          </w:p>
        </w:tc>
        <w:tc>
          <w:tcPr>
            <w:tcW w:w="1252" w:type="pct"/>
          </w:tcPr>
          <w:p w14:paraId="54B9C740" w14:textId="77777777" w:rsidR="00FD692F" w:rsidRPr="000B4EA8" w:rsidRDefault="00FD692F" w:rsidP="00FD692F">
            <w:pPr>
              <w:spacing w:line="240" w:lineRule="auto"/>
              <w:rPr>
                <w:b/>
                <w:bCs/>
                <w:sz w:val="22"/>
                <w:szCs w:val="22"/>
              </w:rPr>
            </w:pPr>
            <w:r w:rsidRPr="000B4EA8">
              <w:rPr>
                <w:b/>
                <w:bCs/>
                <w:sz w:val="22"/>
                <w:szCs w:val="22"/>
              </w:rPr>
              <w:t>Platform as a Service (PaaS)</w:t>
            </w:r>
          </w:p>
        </w:tc>
        <w:tc>
          <w:tcPr>
            <w:tcW w:w="1482" w:type="pct"/>
          </w:tcPr>
          <w:p w14:paraId="761DBB56" w14:textId="77777777" w:rsidR="00FD692F" w:rsidRPr="00AB1E18" w:rsidRDefault="00FD692F" w:rsidP="00FD692F">
            <w:pPr>
              <w:spacing w:line="240" w:lineRule="auto"/>
              <w:rPr>
                <w:b/>
                <w:bCs/>
                <w:sz w:val="22"/>
                <w:szCs w:val="22"/>
              </w:rPr>
            </w:pPr>
            <w:r w:rsidRPr="00AB1E18">
              <w:rPr>
                <w:b/>
                <w:bCs/>
                <w:sz w:val="22"/>
                <w:szCs w:val="22"/>
              </w:rPr>
              <w:t>Infrastructure as a Service (IaaS)</w:t>
            </w:r>
          </w:p>
        </w:tc>
      </w:tr>
      <w:tr w:rsidR="00FD692F" w14:paraId="13E39933" w14:textId="77777777" w:rsidTr="00FD692F">
        <w:trPr>
          <w:tblHeader/>
        </w:trPr>
        <w:tc>
          <w:tcPr>
            <w:tcW w:w="701" w:type="pct"/>
            <w:vMerge w:val="restart"/>
          </w:tcPr>
          <w:p w14:paraId="00731308" w14:textId="77777777" w:rsidR="00FD692F" w:rsidRPr="000B4EA8" w:rsidRDefault="00FD692F" w:rsidP="00FD692F">
            <w:pPr>
              <w:spacing w:after="120" w:line="240" w:lineRule="auto"/>
              <w:rPr>
                <w:sz w:val="22"/>
                <w:szCs w:val="22"/>
              </w:rPr>
            </w:pPr>
            <w:r w:rsidRPr="000B4EA8">
              <w:rPr>
                <w:sz w:val="22"/>
                <w:szCs w:val="22"/>
              </w:rPr>
              <w:t>Description</w:t>
            </w:r>
          </w:p>
        </w:tc>
        <w:tc>
          <w:tcPr>
            <w:tcW w:w="1565" w:type="pct"/>
          </w:tcPr>
          <w:p w14:paraId="59ADBE18" w14:textId="00BA9EBC" w:rsidR="00FD692F" w:rsidRPr="000B4EA8" w:rsidRDefault="00FA4ACC" w:rsidP="00FD692F">
            <w:pPr>
              <w:spacing w:after="120" w:line="276" w:lineRule="auto"/>
              <w:rPr>
                <w:color w:val="FF0000"/>
                <w:sz w:val="22"/>
                <w:szCs w:val="22"/>
              </w:rPr>
            </w:pPr>
            <w:r w:rsidRPr="00FA4ACC">
              <w:rPr>
                <w:rStyle w:val="ui-provider"/>
                <w:rFonts w:cstheme="minorHAnsi"/>
              </w:rPr>
              <w:t>SaaS is the full cloud package. In a SaaS arrangement,</w:t>
            </w:r>
            <w:r>
              <w:rPr>
                <w:rStyle w:val="ui-provider"/>
                <w:rFonts w:cstheme="minorHAnsi"/>
              </w:rPr>
              <w:t xml:space="preserve"> </w:t>
            </w:r>
            <w:r w:rsidRPr="00FA4ACC">
              <w:rPr>
                <w:rStyle w:val="ui-provider"/>
                <w:rFonts w:cstheme="minorHAnsi"/>
              </w:rPr>
              <w:t xml:space="preserve">the software applications an agency (customer) </w:t>
            </w:r>
            <w:proofErr w:type="spellStart"/>
            <w:r w:rsidRPr="00FA4ACC">
              <w:rPr>
                <w:rStyle w:val="ui-provider"/>
                <w:rFonts w:cstheme="minorHAnsi"/>
              </w:rPr>
              <w:t>utilises</w:t>
            </w:r>
            <w:proofErr w:type="spellEnd"/>
            <w:r w:rsidRPr="00FA4ACC">
              <w:rPr>
                <w:rStyle w:val="ui-provider"/>
                <w:rFonts w:cstheme="minorHAnsi"/>
              </w:rPr>
              <w:t xml:space="preserve"> </w:t>
            </w:r>
            <w:r>
              <w:rPr>
                <w:rStyle w:val="ui-provider"/>
                <w:rFonts w:cstheme="minorHAnsi"/>
              </w:rPr>
              <w:t>are</w:t>
            </w:r>
            <w:r w:rsidRPr="00FA4ACC">
              <w:rPr>
                <w:rStyle w:val="ui-provider"/>
                <w:rFonts w:cstheme="minorHAnsi"/>
              </w:rPr>
              <w:t xml:space="preserve"> hosted offsite by the cloud service provider. Data that the agency </w:t>
            </w:r>
            <w:proofErr w:type="gramStart"/>
            <w:r w:rsidRPr="00FA4ACC">
              <w:rPr>
                <w:rStyle w:val="ui-provider"/>
                <w:rFonts w:cstheme="minorHAnsi"/>
              </w:rPr>
              <w:t>enters into</w:t>
            </w:r>
            <w:proofErr w:type="gramEnd"/>
            <w:r w:rsidRPr="00FA4ACC">
              <w:rPr>
                <w:rStyle w:val="ui-provider"/>
                <w:rFonts w:cstheme="minorHAnsi"/>
              </w:rPr>
              <w:t xml:space="preserve"> the software is also stored offsite by the provider</w:t>
            </w:r>
            <w:r>
              <w:rPr>
                <w:rStyle w:val="ui-provider"/>
              </w:rPr>
              <w:t xml:space="preserve">. </w:t>
            </w:r>
            <w:r w:rsidR="00FD692F" w:rsidRPr="000B4EA8">
              <w:rPr>
                <w:sz w:val="22"/>
                <w:szCs w:val="22"/>
              </w:rPr>
              <w:t>In addition, the provider operates and manages the server and associated infrastructure that the software and data is stored on. It is the provider’s responsibility to maintain and upgrade the software and infrastructure.</w:t>
            </w:r>
          </w:p>
          <w:p w14:paraId="796294A7" w14:textId="77777777" w:rsidR="00FD692F" w:rsidRPr="000B4EA8" w:rsidRDefault="00FD692F" w:rsidP="00FD692F">
            <w:pPr>
              <w:spacing w:after="120" w:line="276" w:lineRule="auto"/>
              <w:rPr>
                <w:sz w:val="22"/>
                <w:szCs w:val="22"/>
              </w:rPr>
            </w:pPr>
            <w:r w:rsidRPr="000B4EA8">
              <w:rPr>
                <w:sz w:val="22"/>
                <w:szCs w:val="22"/>
              </w:rPr>
              <w:t>Software applications are delivered over the Internet, on demand and usually via subscription. Users connect to applications over the Internet (via web browser on smart devices or PC).</w:t>
            </w:r>
          </w:p>
          <w:p w14:paraId="55EDD296" w14:textId="77777777" w:rsidR="00FD692F" w:rsidRPr="000B4EA8" w:rsidRDefault="00FD692F" w:rsidP="00FD692F">
            <w:pPr>
              <w:spacing w:line="276" w:lineRule="auto"/>
              <w:rPr>
                <w:sz w:val="22"/>
                <w:szCs w:val="22"/>
              </w:rPr>
            </w:pPr>
          </w:p>
        </w:tc>
        <w:tc>
          <w:tcPr>
            <w:tcW w:w="1252" w:type="pct"/>
          </w:tcPr>
          <w:p w14:paraId="1FB4B184" w14:textId="5B7EE630" w:rsidR="00FD692F" w:rsidRPr="000B4EA8" w:rsidRDefault="00FD692F" w:rsidP="00FD692F">
            <w:pPr>
              <w:spacing w:after="120" w:line="276" w:lineRule="auto"/>
              <w:rPr>
                <w:sz w:val="22"/>
                <w:szCs w:val="22"/>
              </w:rPr>
            </w:pPr>
            <w:r w:rsidRPr="000B4EA8">
              <w:rPr>
                <w:sz w:val="22"/>
                <w:szCs w:val="22"/>
              </w:rPr>
              <w:t>PaaS refers to cloud computing services that supply an on</w:t>
            </w:r>
            <w:r w:rsidR="00FA4ACC">
              <w:rPr>
                <w:sz w:val="22"/>
                <w:szCs w:val="22"/>
              </w:rPr>
              <w:noBreakHyphen/>
            </w:r>
            <w:r w:rsidRPr="000B4EA8">
              <w:rPr>
                <w:sz w:val="22"/>
                <w:szCs w:val="22"/>
              </w:rPr>
              <w:t xml:space="preserve">demand environment that developers can use to develop, test, deliver and manage software applications. </w:t>
            </w:r>
          </w:p>
          <w:p w14:paraId="720AD371" w14:textId="77777777" w:rsidR="00FD692F" w:rsidRPr="000B4EA8" w:rsidRDefault="00FD692F" w:rsidP="00FD692F">
            <w:pPr>
              <w:spacing w:after="120" w:line="276" w:lineRule="auto"/>
              <w:rPr>
                <w:sz w:val="22"/>
                <w:szCs w:val="22"/>
              </w:rPr>
            </w:pPr>
            <w:r w:rsidRPr="000B4EA8">
              <w:rPr>
                <w:sz w:val="22"/>
                <w:szCs w:val="22"/>
              </w:rPr>
              <w:t>It allows developers to create web or mobile apps without the need to set up or manage the underlying environment and infrastructure (</w:t>
            </w:r>
            <w:proofErr w:type="gramStart"/>
            <w:r w:rsidRPr="000B4EA8">
              <w:rPr>
                <w:sz w:val="22"/>
                <w:szCs w:val="22"/>
              </w:rPr>
              <w:t>i.e.</w:t>
            </w:r>
            <w:proofErr w:type="gramEnd"/>
            <w:r w:rsidRPr="000B4EA8">
              <w:rPr>
                <w:sz w:val="22"/>
                <w:szCs w:val="22"/>
              </w:rPr>
              <w:t xml:space="preserve"> servers, storage, networks, databases).</w:t>
            </w:r>
          </w:p>
          <w:p w14:paraId="245E82A0" w14:textId="77777777" w:rsidR="00FD692F" w:rsidRPr="000B4EA8" w:rsidRDefault="00FD692F" w:rsidP="00FD692F">
            <w:pPr>
              <w:spacing w:after="120" w:line="276" w:lineRule="auto"/>
              <w:rPr>
                <w:sz w:val="22"/>
                <w:szCs w:val="22"/>
              </w:rPr>
            </w:pPr>
          </w:p>
        </w:tc>
        <w:tc>
          <w:tcPr>
            <w:tcW w:w="1482" w:type="pct"/>
          </w:tcPr>
          <w:p w14:paraId="58C5EF3E" w14:textId="77777777" w:rsidR="00FD692F" w:rsidRDefault="00FD692F" w:rsidP="00FD692F">
            <w:pPr>
              <w:spacing w:line="276" w:lineRule="auto"/>
              <w:rPr>
                <w:sz w:val="22"/>
                <w:szCs w:val="22"/>
              </w:rPr>
            </w:pPr>
            <w:r w:rsidRPr="00010404">
              <w:rPr>
                <w:sz w:val="22"/>
                <w:szCs w:val="22"/>
              </w:rPr>
              <w:t xml:space="preserve">IaaS allows a customer to relocate its applications to run in virtual servers located within the cloud computing service provider. </w:t>
            </w:r>
          </w:p>
          <w:p w14:paraId="3C78036D" w14:textId="77777777" w:rsidR="00FD692F" w:rsidRDefault="00FD692F" w:rsidP="00FD692F">
            <w:pPr>
              <w:spacing w:line="276" w:lineRule="auto"/>
              <w:rPr>
                <w:sz w:val="22"/>
                <w:szCs w:val="22"/>
              </w:rPr>
            </w:pPr>
          </w:p>
          <w:p w14:paraId="632847A2" w14:textId="77777777" w:rsidR="00FD692F" w:rsidRDefault="00FD692F" w:rsidP="00FD692F">
            <w:pPr>
              <w:spacing w:line="276" w:lineRule="auto"/>
              <w:rPr>
                <w:sz w:val="22"/>
                <w:szCs w:val="22"/>
              </w:rPr>
            </w:pPr>
            <w:r>
              <w:rPr>
                <w:sz w:val="22"/>
                <w:szCs w:val="22"/>
              </w:rPr>
              <w:t xml:space="preserve">The supplier hosts and maintains the back-end infrastructure such as servers, storage capacity and networking resources. </w:t>
            </w:r>
          </w:p>
          <w:p w14:paraId="1B51064B" w14:textId="77777777" w:rsidR="00FD692F" w:rsidRDefault="00FD692F" w:rsidP="00FD692F">
            <w:pPr>
              <w:spacing w:line="276" w:lineRule="auto"/>
              <w:rPr>
                <w:sz w:val="22"/>
                <w:szCs w:val="22"/>
              </w:rPr>
            </w:pPr>
          </w:p>
          <w:p w14:paraId="0E6B2911" w14:textId="77777777" w:rsidR="00FD692F" w:rsidRDefault="00FD692F" w:rsidP="00FD692F">
            <w:pPr>
              <w:spacing w:line="276" w:lineRule="auto"/>
              <w:rPr>
                <w:sz w:val="22"/>
                <w:szCs w:val="22"/>
              </w:rPr>
            </w:pPr>
            <w:r>
              <w:rPr>
                <w:sz w:val="22"/>
                <w:szCs w:val="22"/>
              </w:rPr>
              <w:t xml:space="preserve">Where only IaaS is purchased, the customer owns and manages everything else, such as the operating system, middleware, </w:t>
            </w:r>
            <w:proofErr w:type="gramStart"/>
            <w:r>
              <w:rPr>
                <w:sz w:val="22"/>
                <w:szCs w:val="22"/>
              </w:rPr>
              <w:t>data</w:t>
            </w:r>
            <w:proofErr w:type="gramEnd"/>
            <w:r>
              <w:rPr>
                <w:sz w:val="22"/>
                <w:szCs w:val="22"/>
              </w:rPr>
              <w:t xml:space="preserve"> and application software.</w:t>
            </w:r>
          </w:p>
          <w:p w14:paraId="40131F08" w14:textId="77777777" w:rsidR="00FD692F" w:rsidRPr="00010404" w:rsidRDefault="00FD692F" w:rsidP="00FD692F">
            <w:pPr>
              <w:spacing w:line="276" w:lineRule="auto"/>
              <w:rPr>
                <w:sz w:val="22"/>
                <w:szCs w:val="22"/>
              </w:rPr>
            </w:pPr>
          </w:p>
          <w:p w14:paraId="389A560A" w14:textId="77777777" w:rsidR="00FD692F" w:rsidRPr="00010404" w:rsidRDefault="00FD692F" w:rsidP="00FD692F">
            <w:pPr>
              <w:spacing w:line="276" w:lineRule="auto"/>
              <w:rPr>
                <w:sz w:val="22"/>
                <w:szCs w:val="22"/>
              </w:rPr>
            </w:pPr>
            <w:r w:rsidRPr="00010404">
              <w:rPr>
                <w:sz w:val="22"/>
                <w:szCs w:val="22"/>
              </w:rPr>
              <w:t xml:space="preserve">Customer pays for scalable (can be a fixed or scalable capacity) IT infrastructure from a cloud provider on a pay-as-you-go basis. </w:t>
            </w:r>
          </w:p>
        </w:tc>
      </w:tr>
      <w:tr w:rsidR="00FD692F" w14:paraId="13427A91" w14:textId="77777777" w:rsidTr="00FD692F">
        <w:trPr>
          <w:tblHeader/>
        </w:trPr>
        <w:tc>
          <w:tcPr>
            <w:tcW w:w="701" w:type="pct"/>
            <w:vMerge/>
          </w:tcPr>
          <w:p w14:paraId="1D78EBA8" w14:textId="77777777" w:rsidR="00FD692F" w:rsidRPr="000B4EA8" w:rsidRDefault="00FD692F" w:rsidP="00FD692F">
            <w:pPr>
              <w:spacing w:after="120" w:line="240" w:lineRule="auto"/>
              <w:rPr>
                <w:sz w:val="22"/>
                <w:szCs w:val="22"/>
              </w:rPr>
            </w:pPr>
          </w:p>
        </w:tc>
        <w:tc>
          <w:tcPr>
            <w:tcW w:w="1565" w:type="pct"/>
          </w:tcPr>
          <w:p w14:paraId="42F5535D" w14:textId="7A58CB22" w:rsidR="00FD692F" w:rsidRPr="000B4EA8" w:rsidRDefault="00FD692F" w:rsidP="00FD692F">
            <w:pPr>
              <w:spacing w:after="120" w:line="276" w:lineRule="auto"/>
              <w:rPr>
                <w:sz w:val="22"/>
                <w:szCs w:val="22"/>
              </w:rPr>
            </w:pPr>
            <w:r w:rsidRPr="000B4EA8">
              <w:rPr>
                <w:sz w:val="22"/>
                <w:szCs w:val="22"/>
              </w:rPr>
              <w:t xml:space="preserve">SaaS arrangements </w:t>
            </w:r>
            <w:r w:rsidR="00C012B7">
              <w:rPr>
                <w:sz w:val="22"/>
                <w:szCs w:val="22"/>
              </w:rPr>
              <w:t>are</w:t>
            </w:r>
            <w:r w:rsidRPr="000B4EA8">
              <w:rPr>
                <w:sz w:val="22"/>
                <w:szCs w:val="22"/>
              </w:rPr>
              <w:t xml:space="preserve"> the most comprehensive of the three arrangements, including the infrastructure, operating </w:t>
            </w:r>
            <w:proofErr w:type="gramStart"/>
            <w:r w:rsidRPr="000B4EA8">
              <w:rPr>
                <w:sz w:val="22"/>
                <w:szCs w:val="22"/>
              </w:rPr>
              <w:t>environment</w:t>
            </w:r>
            <w:proofErr w:type="gramEnd"/>
            <w:r w:rsidRPr="000B4EA8">
              <w:rPr>
                <w:sz w:val="22"/>
                <w:szCs w:val="22"/>
              </w:rPr>
              <w:t xml:space="preserve"> and application software. </w:t>
            </w:r>
          </w:p>
          <w:p w14:paraId="588BEDA0" w14:textId="77777777" w:rsidR="00FD692F" w:rsidRPr="000B4EA8" w:rsidRDefault="00FD692F" w:rsidP="00FD692F">
            <w:pPr>
              <w:spacing w:after="120" w:line="276" w:lineRule="auto"/>
              <w:rPr>
                <w:sz w:val="22"/>
                <w:szCs w:val="22"/>
              </w:rPr>
            </w:pPr>
            <w:r w:rsidRPr="000B4EA8">
              <w:rPr>
                <w:sz w:val="22"/>
                <w:szCs w:val="22"/>
              </w:rPr>
              <w:t xml:space="preserve">SaaS = Software + PaaS + IaaS (although they will not necessarily be specified in the arrangement).  </w:t>
            </w:r>
          </w:p>
        </w:tc>
        <w:tc>
          <w:tcPr>
            <w:tcW w:w="1252" w:type="pct"/>
          </w:tcPr>
          <w:p w14:paraId="0B2800F9" w14:textId="77777777" w:rsidR="00FD692F" w:rsidRPr="000B4EA8" w:rsidRDefault="00FD692F" w:rsidP="00FD692F">
            <w:pPr>
              <w:spacing w:after="120" w:line="276" w:lineRule="auto"/>
              <w:rPr>
                <w:sz w:val="22"/>
                <w:szCs w:val="22"/>
              </w:rPr>
            </w:pPr>
            <w:r w:rsidRPr="000B4EA8">
              <w:rPr>
                <w:sz w:val="22"/>
                <w:szCs w:val="22"/>
              </w:rPr>
              <w:t xml:space="preserve">PaaS involves the provision of the infrastructure and operating environment. </w:t>
            </w:r>
          </w:p>
          <w:p w14:paraId="18BA0EE0" w14:textId="77777777" w:rsidR="00FD692F" w:rsidRPr="000B4EA8" w:rsidRDefault="00FD692F" w:rsidP="00FD692F">
            <w:pPr>
              <w:spacing w:after="120" w:line="276" w:lineRule="auto"/>
              <w:rPr>
                <w:sz w:val="22"/>
                <w:szCs w:val="22"/>
              </w:rPr>
            </w:pPr>
            <w:r w:rsidRPr="000B4EA8">
              <w:rPr>
                <w:sz w:val="22"/>
                <w:szCs w:val="22"/>
              </w:rPr>
              <w:t>PaaS = Operating environment + IaaS</w:t>
            </w:r>
          </w:p>
        </w:tc>
        <w:tc>
          <w:tcPr>
            <w:tcW w:w="1482" w:type="pct"/>
          </w:tcPr>
          <w:p w14:paraId="34D9669E" w14:textId="77777777" w:rsidR="00FD692F" w:rsidRPr="00010404" w:rsidRDefault="00FD692F" w:rsidP="00FD692F">
            <w:pPr>
              <w:spacing w:line="276" w:lineRule="auto"/>
              <w:rPr>
                <w:sz w:val="22"/>
                <w:szCs w:val="22"/>
              </w:rPr>
            </w:pPr>
            <w:r>
              <w:rPr>
                <w:sz w:val="22"/>
                <w:szCs w:val="22"/>
              </w:rPr>
              <w:t>This is the most basic arrangement where it is only the infrastructure that is provided. The infrastructure is provided without the other services included in PaaS and SaaS arrangements.</w:t>
            </w:r>
          </w:p>
        </w:tc>
      </w:tr>
      <w:tr w:rsidR="00FD692F" w14:paraId="2B421485" w14:textId="77777777" w:rsidTr="00FD692F">
        <w:trPr>
          <w:tblHeader/>
        </w:trPr>
        <w:tc>
          <w:tcPr>
            <w:tcW w:w="701" w:type="pct"/>
          </w:tcPr>
          <w:p w14:paraId="4AB7ACF1" w14:textId="7AFB98B6" w:rsidR="00FD692F" w:rsidRPr="000B4EA8" w:rsidRDefault="00FD692F" w:rsidP="00FD692F">
            <w:pPr>
              <w:spacing w:after="120" w:line="240" w:lineRule="auto"/>
              <w:rPr>
                <w:sz w:val="22"/>
                <w:szCs w:val="22"/>
              </w:rPr>
            </w:pPr>
            <w:r w:rsidRPr="000B4EA8">
              <w:rPr>
                <w:sz w:val="22"/>
                <w:szCs w:val="22"/>
              </w:rPr>
              <w:t xml:space="preserve">Examples </w:t>
            </w:r>
          </w:p>
        </w:tc>
        <w:tc>
          <w:tcPr>
            <w:tcW w:w="1565" w:type="pct"/>
          </w:tcPr>
          <w:p w14:paraId="03728813" w14:textId="2B52F965" w:rsidR="00FD692F" w:rsidRPr="000B4EA8" w:rsidRDefault="00FD692F" w:rsidP="00FD692F">
            <w:pPr>
              <w:spacing w:after="120" w:line="276" w:lineRule="auto"/>
              <w:rPr>
                <w:sz w:val="22"/>
                <w:szCs w:val="22"/>
              </w:rPr>
            </w:pPr>
            <w:r w:rsidRPr="000B4EA8">
              <w:rPr>
                <w:sz w:val="22"/>
                <w:szCs w:val="22"/>
              </w:rPr>
              <w:t>Google Workspace, Adobe Creative Cloud</w:t>
            </w:r>
            <w:r>
              <w:rPr>
                <w:sz w:val="22"/>
                <w:szCs w:val="22"/>
              </w:rPr>
              <w:t xml:space="preserve"> and Office 365</w:t>
            </w:r>
            <w:r w:rsidRPr="000B4EA8">
              <w:rPr>
                <w:sz w:val="22"/>
                <w:szCs w:val="22"/>
              </w:rPr>
              <w:t xml:space="preserve"> (noting these may still </w:t>
            </w:r>
            <w:r w:rsidR="00C012B7">
              <w:rPr>
                <w:sz w:val="22"/>
                <w:szCs w:val="22"/>
              </w:rPr>
              <w:t xml:space="preserve">also </w:t>
            </w:r>
            <w:r w:rsidRPr="000B4EA8">
              <w:rPr>
                <w:sz w:val="22"/>
                <w:szCs w:val="22"/>
              </w:rPr>
              <w:t>be offered via traditional software)</w:t>
            </w:r>
          </w:p>
        </w:tc>
        <w:tc>
          <w:tcPr>
            <w:tcW w:w="1252" w:type="pct"/>
          </w:tcPr>
          <w:p w14:paraId="275FDE4D" w14:textId="77777777" w:rsidR="00FD692F" w:rsidRPr="000B4EA8" w:rsidRDefault="00FD692F" w:rsidP="00FD692F">
            <w:pPr>
              <w:spacing w:after="120" w:line="276" w:lineRule="auto"/>
              <w:rPr>
                <w:sz w:val="22"/>
                <w:szCs w:val="22"/>
              </w:rPr>
            </w:pPr>
            <w:r w:rsidRPr="000B4EA8">
              <w:rPr>
                <w:sz w:val="22"/>
                <w:szCs w:val="22"/>
              </w:rPr>
              <w:t>Cloud Run, Microsoft Windows Azure</w:t>
            </w:r>
          </w:p>
          <w:p w14:paraId="5BDAF14E" w14:textId="23E007A4" w:rsidR="00FD692F" w:rsidRPr="000B4EA8" w:rsidRDefault="00FD692F" w:rsidP="00FD692F">
            <w:pPr>
              <w:spacing w:after="120" w:line="276" w:lineRule="auto"/>
              <w:rPr>
                <w:sz w:val="22"/>
                <w:szCs w:val="22"/>
              </w:rPr>
            </w:pPr>
            <w:r w:rsidRPr="000B4EA8">
              <w:rPr>
                <w:sz w:val="22"/>
                <w:szCs w:val="22"/>
              </w:rPr>
              <w:t>(</w:t>
            </w:r>
            <w:proofErr w:type="gramStart"/>
            <w:r w:rsidRPr="000B4EA8">
              <w:rPr>
                <w:sz w:val="22"/>
                <w:szCs w:val="22"/>
              </w:rPr>
              <w:t>noting</w:t>
            </w:r>
            <w:proofErr w:type="gramEnd"/>
            <w:r w:rsidRPr="000B4EA8">
              <w:rPr>
                <w:sz w:val="22"/>
                <w:szCs w:val="22"/>
              </w:rPr>
              <w:t xml:space="preserve"> they offer a variety of services)</w:t>
            </w:r>
          </w:p>
        </w:tc>
        <w:tc>
          <w:tcPr>
            <w:tcW w:w="1482" w:type="pct"/>
          </w:tcPr>
          <w:p w14:paraId="79682436" w14:textId="6491E5FC" w:rsidR="00FD692F" w:rsidRDefault="00FD692F" w:rsidP="00FD692F">
            <w:pPr>
              <w:spacing w:line="276" w:lineRule="auto"/>
              <w:rPr>
                <w:sz w:val="22"/>
                <w:szCs w:val="22"/>
              </w:rPr>
            </w:pPr>
            <w:r>
              <w:rPr>
                <w:sz w:val="22"/>
                <w:szCs w:val="22"/>
              </w:rPr>
              <w:t>Amazon Web Services, Google Cloud, Microsoft Azure (noting they offer a variety of services)</w:t>
            </w:r>
          </w:p>
        </w:tc>
      </w:tr>
    </w:tbl>
    <w:p w14:paraId="063B1574" w14:textId="77777777" w:rsidR="00FD692F" w:rsidRDefault="00FD692F"/>
    <w:p w14:paraId="1EF869C4" w14:textId="3F0C502B" w:rsidR="0025232E" w:rsidRPr="0019658B" w:rsidRDefault="00DE5818" w:rsidP="00A05E8C">
      <w:pPr>
        <w:pStyle w:val="Heading4-1"/>
        <w:ind w:left="0"/>
      </w:pPr>
      <w:bookmarkStart w:id="253" w:name="_Toc126662103"/>
      <w:bookmarkEnd w:id="251"/>
      <w:r>
        <w:lastRenderedPageBreak/>
        <w:t>3</w:t>
      </w:r>
      <w:r w:rsidR="0019658B" w:rsidRPr="0019658B">
        <w:t>.</w:t>
      </w:r>
      <w:r w:rsidR="00D65212">
        <w:t>4</w:t>
      </w:r>
      <w:r w:rsidR="0019658B" w:rsidRPr="0019658B">
        <w:t xml:space="preserve">.1.1 </w:t>
      </w:r>
      <w:r w:rsidR="00622AD2" w:rsidRPr="0019658B">
        <w:t>Accounting for SaaS arrangements</w:t>
      </w:r>
      <w:bookmarkEnd w:id="253"/>
    </w:p>
    <w:p w14:paraId="62BF7178" w14:textId="48BD633E" w:rsidR="006B5B96" w:rsidRPr="005309E1" w:rsidRDefault="006B5B96" w:rsidP="006B5B96">
      <w:pPr>
        <w:spacing w:line="276" w:lineRule="auto"/>
        <w:jc w:val="both"/>
        <w:rPr>
          <w:b/>
          <w:bCs/>
          <w:sz w:val="22"/>
          <w:szCs w:val="22"/>
        </w:rPr>
      </w:pPr>
      <w:bookmarkStart w:id="254" w:name="_Hlk124330272"/>
      <w:bookmarkStart w:id="255" w:name="_Hlk126226364"/>
      <w:r w:rsidRPr="005309E1">
        <w:rPr>
          <w:b/>
          <w:bCs/>
          <w:sz w:val="22"/>
          <w:szCs w:val="22"/>
        </w:rPr>
        <w:t xml:space="preserve">The software involved with SaaS arrangements will </w:t>
      </w:r>
      <w:r w:rsidRPr="005309E1">
        <w:rPr>
          <w:b/>
          <w:bCs/>
          <w:sz w:val="22"/>
          <w:szCs w:val="22"/>
          <w:u w:val="single"/>
        </w:rPr>
        <w:t>not meet</w:t>
      </w:r>
      <w:r w:rsidRPr="005309E1">
        <w:rPr>
          <w:b/>
          <w:bCs/>
          <w:sz w:val="22"/>
          <w:szCs w:val="22"/>
        </w:rPr>
        <w:t xml:space="preserve"> the definition of an intangible asset of ACT Government agencies due to the lack of control and as such will be expensed</w:t>
      </w:r>
      <w:r>
        <w:rPr>
          <w:b/>
          <w:bCs/>
          <w:sz w:val="22"/>
          <w:szCs w:val="22"/>
        </w:rPr>
        <w:t xml:space="preserve"> in the period incurred</w:t>
      </w:r>
      <w:r w:rsidRPr="005309E1">
        <w:rPr>
          <w:b/>
          <w:bCs/>
          <w:sz w:val="22"/>
          <w:szCs w:val="22"/>
        </w:rPr>
        <w:t xml:space="preserve">. </w:t>
      </w:r>
    </w:p>
    <w:bookmarkEnd w:id="254"/>
    <w:p w14:paraId="0668C3D8" w14:textId="7744CE76" w:rsidR="005309E1" w:rsidRDefault="005309E1" w:rsidP="005309E1">
      <w:pPr>
        <w:spacing w:line="276" w:lineRule="auto"/>
        <w:jc w:val="both"/>
        <w:rPr>
          <w:sz w:val="22"/>
          <w:szCs w:val="22"/>
        </w:rPr>
      </w:pPr>
      <w:r>
        <w:rPr>
          <w:sz w:val="22"/>
          <w:szCs w:val="22"/>
        </w:rPr>
        <w:t xml:space="preserve">If a cloud computing arrangement is determined to be SaaS it should be treated as a service </w:t>
      </w:r>
      <w:r w:rsidRPr="00B87C7A">
        <w:rPr>
          <w:sz w:val="22"/>
          <w:szCs w:val="22"/>
        </w:rPr>
        <w:t>arrangement (</w:t>
      </w:r>
      <w:proofErr w:type="gramStart"/>
      <w:r w:rsidRPr="00B87C7A">
        <w:rPr>
          <w:sz w:val="22"/>
          <w:szCs w:val="22"/>
        </w:rPr>
        <w:t>i.e.</w:t>
      </w:r>
      <w:proofErr w:type="gramEnd"/>
      <w:r w:rsidRPr="00B87C7A">
        <w:rPr>
          <w:sz w:val="22"/>
          <w:szCs w:val="22"/>
        </w:rPr>
        <w:t xml:space="preserve"> a purchased hosting arrangement) as </w:t>
      </w:r>
      <w:r>
        <w:rPr>
          <w:sz w:val="22"/>
          <w:szCs w:val="22"/>
        </w:rPr>
        <w:t>t</w:t>
      </w:r>
      <w:r w:rsidRPr="00B87C7A">
        <w:rPr>
          <w:sz w:val="22"/>
          <w:szCs w:val="22"/>
        </w:rPr>
        <w:t xml:space="preserve">he supplier controls intellectual property of the underlying software. That is, the </w:t>
      </w:r>
      <w:r>
        <w:rPr>
          <w:sz w:val="22"/>
          <w:szCs w:val="22"/>
        </w:rPr>
        <w:t xml:space="preserve">agency (as </w:t>
      </w:r>
      <w:r w:rsidRPr="00B87C7A">
        <w:rPr>
          <w:sz w:val="22"/>
          <w:szCs w:val="22"/>
        </w:rPr>
        <w:t>customer</w:t>
      </w:r>
      <w:r>
        <w:rPr>
          <w:sz w:val="22"/>
          <w:szCs w:val="22"/>
        </w:rPr>
        <w:t>)</w:t>
      </w:r>
      <w:r w:rsidRPr="00B87C7A">
        <w:rPr>
          <w:sz w:val="22"/>
          <w:szCs w:val="22"/>
        </w:rPr>
        <w:t xml:space="preserve"> is paying for future access to the supplier’s software which is hosted on the supplier’s cloud infrastructure.</w:t>
      </w:r>
      <w:r>
        <w:rPr>
          <w:sz w:val="22"/>
          <w:szCs w:val="22"/>
        </w:rPr>
        <w:t xml:space="preserve"> </w:t>
      </w:r>
    </w:p>
    <w:p w14:paraId="1EBA7DBE" w14:textId="417B1AFA" w:rsidR="006B5B96" w:rsidRPr="000725C6" w:rsidRDefault="000D0B55" w:rsidP="006B5B96">
      <w:pPr>
        <w:spacing w:after="0" w:line="276" w:lineRule="auto"/>
        <w:jc w:val="both"/>
        <w:rPr>
          <w:sz w:val="22"/>
          <w:szCs w:val="22"/>
        </w:rPr>
      </w:pPr>
      <w:r>
        <w:rPr>
          <w:sz w:val="22"/>
          <w:szCs w:val="22"/>
        </w:rPr>
        <w:t>SaaS</w:t>
      </w:r>
      <w:r w:rsidR="006B5B96" w:rsidRPr="000725C6">
        <w:rPr>
          <w:sz w:val="22"/>
          <w:szCs w:val="22"/>
        </w:rPr>
        <w:t xml:space="preserve"> arrangements have the following characteristics, which prevent them from being recognised as intangible assets due to the agency’s lack of control over them:</w:t>
      </w:r>
    </w:p>
    <w:p w14:paraId="7376AFF2" w14:textId="77777777" w:rsidR="006B5B96" w:rsidRPr="000725C6" w:rsidRDefault="006B5B96" w:rsidP="006B5B96">
      <w:pPr>
        <w:pStyle w:val="ListParagraph"/>
        <w:numPr>
          <w:ilvl w:val="0"/>
          <w:numId w:val="33"/>
        </w:numPr>
        <w:spacing w:line="276" w:lineRule="auto"/>
        <w:jc w:val="both"/>
        <w:rPr>
          <w:sz w:val="22"/>
          <w:szCs w:val="22"/>
        </w:rPr>
      </w:pPr>
      <w:r w:rsidRPr="000725C6">
        <w:rPr>
          <w:sz w:val="22"/>
          <w:szCs w:val="22"/>
        </w:rPr>
        <w:t xml:space="preserve">the customer cannot take possession of the software at any time during the hosting period without significant penalty. Without significant penalty means the penalty or additional fee to take possession of the software should not be considered significant when compared with the total cost of ‘using’ the </w:t>
      </w:r>
      <w:proofErr w:type="gramStart"/>
      <w:r w:rsidRPr="000725C6">
        <w:rPr>
          <w:sz w:val="22"/>
          <w:szCs w:val="22"/>
        </w:rPr>
        <w:t>software;</w:t>
      </w:r>
      <w:proofErr w:type="gramEnd"/>
      <w:r w:rsidRPr="000725C6">
        <w:rPr>
          <w:sz w:val="22"/>
          <w:szCs w:val="22"/>
        </w:rPr>
        <w:t xml:space="preserve"> </w:t>
      </w:r>
    </w:p>
    <w:p w14:paraId="2B48DF06" w14:textId="77777777" w:rsidR="006B5B96" w:rsidRPr="000725C6" w:rsidRDefault="006B5B96" w:rsidP="006B5B96">
      <w:pPr>
        <w:pStyle w:val="ListParagraph"/>
        <w:numPr>
          <w:ilvl w:val="0"/>
          <w:numId w:val="33"/>
        </w:numPr>
        <w:spacing w:line="276" w:lineRule="auto"/>
        <w:jc w:val="both"/>
        <w:rPr>
          <w:sz w:val="22"/>
          <w:szCs w:val="22"/>
        </w:rPr>
      </w:pPr>
      <w:r w:rsidRPr="000725C6">
        <w:rPr>
          <w:sz w:val="22"/>
          <w:szCs w:val="22"/>
        </w:rPr>
        <w:t>the agency does not own the intellectual property and cannot restrict others from using it; and</w:t>
      </w:r>
    </w:p>
    <w:p w14:paraId="25A0AE0A" w14:textId="77777777" w:rsidR="006B5B96" w:rsidRPr="000725C6" w:rsidRDefault="006B5B96" w:rsidP="006B5B96">
      <w:pPr>
        <w:pStyle w:val="ListParagraph"/>
        <w:numPr>
          <w:ilvl w:val="0"/>
          <w:numId w:val="33"/>
        </w:numPr>
        <w:spacing w:line="276" w:lineRule="auto"/>
        <w:jc w:val="both"/>
        <w:rPr>
          <w:sz w:val="22"/>
          <w:szCs w:val="22"/>
        </w:rPr>
      </w:pPr>
      <w:r w:rsidRPr="000725C6">
        <w:rPr>
          <w:sz w:val="22"/>
          <w:szCs w:val="22"/>
        </w:rPr>
        <w:t>the customer cannot run the software on their own hardware or contract another party to host the software.</w:t>
      </w:r>
    </w:p>
    <w:bookmarkEnd w:id="255"/>
    <w:p w14:paraId="76585A48" w14:textId="7EAE230D" w:rsidR="005B6A9F" w:rsidRDefault="005B6A9F" w:rsidP="005B6A9F"/>
    <w:p w14:paraId="4B64B07F" w14:textId="4B028F0C" w:rsidR="005B6A9F" w:rsidRDefault="005B6A9F" w:rsidP="005B6A9F"/>
    <w:p w14:paraId="70D3D7F8" w14:textId="4AF9B380" w:rsidR="005B6A9F" w:rsidRDefault="005B6A9F" w:rsidP="005B6A9F"/>
    <w:p w14:paraId="0A112B26" w14:textId="190E6879" w:rsidR="005B6A9F" w:rsidRDefault="005B6A9F" w:rsidP="005B6A9F"/>
    <w:p w14:paraId="7C02E4D8" w14:textId="7CD85B46" w:rsidR="007A2432" w:rsidRDefault="007A2432" w:rsidP="005B6A9F"/>
    <w:p w14:paraId="5162D6EC" w14:textId="3D5BCAC0" w:rsidR="007A2432" w:rsidRDefault="007A2432" w:rsidP="005B6A9F"/>
    <w:p w14:paraId="2E76E269" w14:textId="2A341FC5" w:rsidR="007A2432" w:rsidRDefault="007A2432" w:rsidP="005B6A9F"/>
    <w:p w14:paraId="2CB38928" w14:textId="77777777" w:rsidR="00FA6C6A" w:rsidRDefault="00FA6C6A" w:rsidP="005B6A9F"/>
    <w:p w14:paraId="703969FF" w14:textId="0E5307E6" w:rsidR="00456078" w:rsidRDefault="00456078" w:rsidP="005B6A9F"/>
    <w:p w14:paraId="6CA66163" w14:textId="2E1A5B1C" w:rsidR="00456078" w:rsidRDefault="00456078" w:rsidP="005B6A9F"/>
    <w:p w14:paraId="14F1BB4F" w14:textId="6F6C68CA" w:rsidR="00456078" w:rsidRDefault="00456078" w:rsidP="005B6A9F"/>
    <w:p w14:paraId="095C7698" w14:textId="0B71531B" w:rsidR="00456078" w:rsidRDefault="00456078" w:rsidP="005B6A9F"/>
    <w:p w14:paraId="0D0A3495" w14:textId="19D67A89" w:rsidR="007A2432" w:rsidRDefault="007A2432" w:rsidP="005B6A9F"/>
    <w:p w14:paraId="1A40058C" w14:textId="77777777" w:rsidR="00C07E8F" w:rsidRDefault="00C07E8F" w:rsidP="005B6A9F"/>
    <w:p w14:paraId="4FB11391" w14:textId="5D4424AE" w:rsidR="005B6A9F" w:rsidRDefault="00FD692F" w:rsidP="005B6A9F">
      <w:r>
        <w:rPr>
          <w:noProof/>
        </w:rPr>
        <mc:AlternateContent>
          <mc:Choice Requires="wps">
            <w:drawing>
              <wp:inline distT="0" distB="0" distL="0" distR="0" wp14:anchorId="2EE529D4" wp14:editId="3BB9B81B">
                <wp:extent cx="5600700" cy="3987632"/>
                <wp:effectExtent l="0" t="0" r="38100" b="5143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987632"/>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2F8C8C18" w14:textId="77777777" w:rsidR="00FD692F" w:rsidRPr="00220FB0" w:rsidRDefault="00FD692F" w:rsidP="000242EF">
                            <w:pPr>
                              <w:spacing w:after="120"/>
                              <w:jc w:val="both"/>
                              <w:rPr>
                                <w:i/>
                                <w:iCs/>
                                <w:sz w:val="22"/>
                                <w:szCs w:val="22"/>
                              </w:rPr>
                            </w:pPr>
                            <w:r w:rsidRPr="00220FB0">
                              <w:rPr>
                                <w:i/>
                                <w:iCs/>
                                <w:sz w:val="22"/>
                                <w:szCs w:val="22"/>
                              </w:rPr>
                              <w:t>Example</w:t>
                            </w:r>
                            <w:r>
                              <w:rPr>
                                <w:i/>
                                <w:iCs/>
                                <w:sz w:val="22"/>
                                <w:szCs w:val="22"/>
                              </w:rPr>
                              <w:t xml:space="preserve"> 1 – Software as a Service</w:t>
                            </w:r>
                            <w:r w:rsidRPr="00220FB0">
                              <w:rPr>
                                <w:i/>
                                <w:iCs/>
                                <w:sz w:val="22"/>
                                <w:szCs w:val="22"/>
                              </w:rPr>
                              <w:t xml:space="preserve"> </w:t>
                            </w:r>
                          </w:p>
                          <w:p w14:paraId="3DE7323C" w14:textId="23C1B1AB" w:rsidR="00FD692F" w:rsidRDefault="00FD692F" w:rsidP="00FD692F">
                            <w:pPr>
                              <w:spacing w:after="120" w:line="276" w:lineRule="auto"/>
                              <w:jc w:val="both"/>
                              <w:rPr>
                                <w:sz w:val="22"/>
                                <w:szCs w:val="22"/>
                              </w:rPr>
                            </w:pPr>
                            <w:r>
                              <w:rPr>
                                <w:sz w:val="22"/>
                                <w:szCs w:val="22"/>
                              </w:rPr>
                              <w:t xml:space="preserve">Agency A has entered into an agreement with Company D for the provision of Software G. In the past, the software was purchased for $70,000 and was installed on user’s computers for three years. This year, the software will not be installed on computers, instead users will access the software through their web browser and Company D will maintain the software and retain the intellectual property (IP). </w:t>
                            </w:r>
                          </w:p>
                          <w:p w14:paraId="697F0681" w14:textId="77777777" w:rsidR="00FD692F" w:rsidRDefault="00FD692F" w:rsidP="00FD692F">
                            <w:pPr>
                              <w:spacing w:after="0" w:line="276" w:lineRule="auto"/>
                              <w:jc w:val="both"/>
                              <w:rPr>
                                <w:i/>
                                <w:iCs/>
                                <w:sz w:val="22"/>
                                <w:szCs w:val="22"/>
                              </w:rPr>
                            </w:pPr>
                            <w:r>
                              <w:rPr>
                                <w:i/>
                                <w:iCs/>
                                <w:sz w:val="22"/>
                                <w:szCs w:val="22"/>
                              </w:rPr>
                              <w:t>Analysis:</w:t>
                            </w:r>
                          </w:p>
                          <w:p w14:paraId="4929737B" w14:textId="77777777" w:rsidR="00FD692F" w:rsidRDefault="00FD692F" w:rsidP="00FD692F">
                            <w:pPr>
                              <w:spacing w:after="120" w:line="276" w:lineRule="auto"/>
                              <w:jc w:val="both"/>
                              <w:rPr>
                                <w:sz w:val="22"/>
                                <w:szCs w:val="22"/>
                              </w:rPr>
                            </w:pPr>
                            <w:proofErr w:type="gramStart"/>
                            <w:r>
                              <w:rPr>
                                <w:sz w:val="22"/>
                                <w:szCs w:val="22"/>
                              </w:rPr>
                              <w:t>In order to</w:t>
                            </w:r>
                            <w:proofErr w:type="gramEnd"/>
                            <w:r>
                              <w:rPr>
                                <w:sz w:val="22"/>
                                <w:szCs w:val="22"/>
                              </w:rPr>
                              <w:t xml:space="preserve"> meet the definition of an intangible asset, Agency A needs to be able to identify the software, demonstrate control and be able to obtain future economic benefits from the use of the software. </w:t>
                            </w:r>
                          </w:p>
                          <w:p w14:paraId="56400FBF" w14:textId="67DB5BC2" w:rsidR="00FD692F" w:rsidRDefault="00FD692F" w:rsidP="00FD692F">
                            <w:pPr>
                              <w:spacing w:after="120" w:line="276" w:lineRule="auto"/>
                              <w:jc w:val="both"/>
                              <w:rPr>
                                <w:sz w:val="22"/>
                                <w:szCs w:val="22"/>
                              </w:rPr>
                            </w:pPr>
                            <w:r>
                              <w:rPr>
                                <w:sz w:val="22"/>
                                <w:szCs w:val="22"/>
                              </w:rPr>
                              <w:t xml:space="preserve">In this case, Agency A can identify the software, Software G. Agency A then assesses whether they control the software. As they do not own the IP and cannot restrict use from others, and they cannot take possession of the software and run on their own computers they do not have control. </w:t>
                            </w:r>
                            <w:proofErr w:type="gramStart"/>
                            <w:r>
                              <w:rPr>
                                <w:sz w:val="22"/>
                                <w:szCs w:val="22"/>
                              </w:rPr>
                              <w:t>Therefore</w:t>
                            </w:r>
                            <w:proofErr w:type="gramEnd"/>
                            <w:r>
                              <w:rPr>
                                <w:sz w:val="22"/>
                                <w:szCs w:val="22"/>
                              </w:rPr>
                              <w:t xml:space="preserve"> Software G cannot be treated as an intangible asset</w:t>
                            </w:r>
                            <w:r w:rsidR="00C012B7">
                              <w:rPr>
                                <w:sz w:val="22"/>
                                <w:szCs w:val="22"/>
                              </w:rPr>
                              <w:t xml:space="preserve"> by Agency A.</w:t>
                            </w:r>
                          </w:p>
                          <w:p w14:paraId="72A8F8F6" w14:textId="3CA4C85A" w:rsidR="00FD692F" w:rsidRPr="00220FB0" w:rsidRDefault="00C012B7" w:rsidP="00FD692F">
                            <w:pPr>
                              <w:spacing w:after="120" w:line="276" w:lineRule="auto"/>
                              <w:jc w:val="both"/>
                              <w:rPr>
                                <w:sz w:val="22"/>
                                <w:szCs w:val="22"/>
                              </w:rPr>
                            </w:pPr>
                            <w:r>
                              <w:rPr>
                                <w:sz w:val="22"/>
                                <w:szCs w:val="22"/>
                              </w:rPr>
                              <w:t>In the previous arrangement,</w:t>
                            </w:r>
                            <w:r w:rsidR="00FD692F">
                              <w:rPr>
                                <w:sz w:val="22"/>
                                <w:szCs w:val="22"/>
                              </w:rPr>
                              <w:t xml:space="preserve"> </w:t>
                            </w:r>
                            <w:r>
                              <w:rPr>
                                <w:sz w:val="22"/>
                                <w:szCs w:val="22"/>
                              </w:rPr>
                              <w:t xml:space="preserve">the software was installed on the user’s </w:t>
                            </w:r>
                            <w:proofErr w:type="gramStart"/>
                            <w:r>
                              <w:rPr>
                                <w:sz w:val="22"/>
                                <w:szCs w:val="22"/>
                              </w:rPr>
                              <w:t>computer</w:t>
                            </w:r>
                            <w:proofErr w:type="gramEnd"/>
                            <w:r>
                              <w:rPr>
                                <w:sz w:val="22"/>
                                <w:szCs w:val="22"/>
                              </w:rPr>
                              <w:t xml:space="preserve"> and they could restrict use by others</w:t>
                            </w:r>
                            <w:r w:rsidR="00C07E8F">
                              <w:rPr>
                                <w:sz w:val="22"/>
                                <w:szCs w:val="22"/>
                              </w:rPr>
                              <w:t xml:space="preserve">, therefore </w:t>
                            </w:r>
                            <w:r>
                              <w:rPr>
                                <w:sz w:val="22"/>
                                <w:szCs w:val="22"/>
                              </w:rPr>
                              <w:t xml:space="preserve">Agency A could demonstrate control. If </w:t>
                            </w:r>
                            <w:r w:rsidR="00FD692F">
                              <w:rPr>
                                <w:sz w:val="22"/>
                                <w:szCs w:val="22"/>
                              </w:rPr>
                              <w:t>Agency A could</w:t>
                            </w:r>
                            <w:r>
                              <w:rPr>
                                <w:sz w:val="22"/>
                                <w:szCs w:val="22"/>
                              </w:rPr>
                              <w:t xml:space="preserve"> </w:t>
                            </w:r>
                            <w:r w:rsidR="00C07E8F">
                              <w:rPr>
                                <w:sz w:val="22"/>
                                <w:szCs w:val="22"/>
                              </w:rPr>
                              <w:t>previously</w:t>
                            </w:r>
                            <w:r w:rsidR="00FD692F">
                              <w:rPr>
                                <w:sz w:val="22"/>
                                <w:szCs w:val="22"/>
                              </w:rPr>
                              <w:t xml:space="preserve"> demonstrate that they could obtain future economic benefits</w:t>
                            </w:r>
                            <w:r>
                              <w:rPr>
                                <w:sz w:val="22"/>
                                <w:szCs w:val="22"/>
                              </w:rPr>
                              <w:t xml:space="preserve"> they may have recognised an intangible asset for the software. </w:t>
                            </w:r>
                          </w:p>
                        </w:txbxContent>
                      </wps:txbx>
                      <wps:bodyPr rot="0" vert="horz" wrap="square" lIns="91440" tIns="45720" rIns="91440" bIns="45720" anchor="t" anchorCtr="0" upright="1">
                        <a:noAutofit/>
                      </wps:bodyPr>
                    </wps:wsp>
                  </a:graphicData>
                </a:graphic>
              </wp:inline>
            </w:drawing>
          </mc:Choice>
          <mc:Fallback>
            <w:pict>
              <v:shape w14:anchorId="2EE529D4" id="Text Box 25" o:spid="_x0000_s1056" type="#_x0000_t202" style="width:441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" fillcolor="#c9c9c9" strokecolor="#c9c9c9" strokeweight="1pt">
                <v:fill color2="#ededed" angle="135" focus="50%" type="gradient"/>
                <v:shadow on="t" color="#525252" opacity=".5" offset="1pt"/>
                <v:textbox>
                  <w:txbxContent>
                    <w:p w14:paraId="2F8C8C18" w14:textId="77777777" w:rsidR="00FD692F" w:rsidRPr="00220FB0" w:rsidRDefault="00FD692F" w:rsidP="000242EF">
                      <w:pPr>
                        <w:spacing w:after="120"/>
                        <w:jc w:val="both"/>
                        <w:rPr>
                          <w:i/>
                          <w:iCs/>
                          <w:sz w:val="22"/>
                          <w:szCs w:val="22"/>
                        </w:rPr>
                      </w:pPr>
                      <w:r w:rsidRPr="00220FB0">
                        <w:rPr>
                          <w:i/>
                          <w:iCs/>
                          <w:sz w:val="22"/>
                          <w:szCs w:val="22"/>
                        </w:rPr>
                        <w:t>Example</w:t>
                      </w:r>
                      <w:r>
                        <w:rPr>
                          <w:i/>
                          <w:iCs/>
                          <w:sz w:val="22"/>
                          <w:szCs w:val="22"/>
                        </w:rPr>
                        <w:t xml:space="preserve"> 1 – Software as a Service</w:t>
                      </w:r>
                      <w:r w:rsidRPr="00220FB0">
                        <w:rPr>
                          <w:i/>
                          <w:iCs/>
                          <w:sz w:val="22"/>
                          <w:szCs w:val="22"/>
                        </w:rPr>
                        <w:t xml:space="preserve"> </w:t>
                      </w:r>
                    </w:p>
                    <w:p w14:paraId="3DE7323C" w14:textId="23C1B1AB" w:rsidR="00FD692F" w:rsidRDefault="00FD692F" w:rsidP="00FD692F">
                      <w:pPr>
                        <w:spacing w:after="120" w:line="276" w:lineRule="auto"/>
                        <w:jc w:val="both"/>
                        <w:rPr>
                          <w:sz w:val="22"/>
                          <w:szCs w:val="22"/>
                        </w:rPr>
                      </w:pPr>
                      <w:r>
                        <w:rPr>
                          <w:sz w:val="22"/>
                          <w:szCs w:val="22"/>
                        </w:rPr>
                        <w:t xml:space="preserve">Agency A has entered into an agreement with Company D for the provision of Software G. In the past, the software was purchased for $70,000 and was installed on user’s computers for three years. This year, the software will not be installed on computers, instead users will access the software through their web browser and Company D will maintain the software and retain the intellectual property (IP). </w:t>
                      </w:r>
                    </w:p>
                    <w:p w14:paraId="697F0681" w14:textId="77777777" w:rsidR="00FD692F" w:rsidRDefault="00FD692F" w:rsidP="00FD692F">
                      <w:pPr>
                        <w:spacing w:after="0" w:line="276" w:lineRule="auto"/>
                        <w:jc w:val="both"/>
                        <w:rPr>
                          <w:i/>
                          <w:iCs/>
                          <w:sz w:val="22"/>
                          <w:szCs w:val="22"/>
                        </w:rPr>
                      </w:pPr>
                      <w:r>
                        <w:rPr>
                          <w:i/>
                          <w:iCs/>
                          <w:sz w:val="22"/>
                          <w:szCs w:val="22"/>
                        </w:rPr>
                        <w:t>Analysis:</w:t>
                      </w:r>
                    </w:p>
                    <w:p w14:paraId="4929737B" w14:textId="77777777" w:rsidR="00FD692F" w:rsidRDefault="00FD692F" w:rsidP="00FD692F">
                      <w:pPr>
                        <w:spacing w:after="120" w:line="276" w:lineRule="auto"/>
                        <w:jc w:val="both"/>
                        <w:rPr>
                          <w:sz w:val="22"/>
                          <w:szCs w:val="22"/>
                        </w:rPr>
                      </w:pPr>
                      <w:proofErr w:type="gramStart"/>
                      <w:r>
                        <w:rPr>
                          <w:sz w:val="22"/>
                          <w:szCs w:val="22"/>
                        </w:rPr>
                        <w:t>In order to</w:t>
                      </w:r>
                      <w:proofErr w:type="gramEnd"/>
                      <w:r>
                        <w:rPr>
                          <w:sz w:val="22"/>
                          <w:szCs w:val="22"/>
                        </w:rPr>
                        <w:t xml:space="preserve"> meet the definition of an intangible asset, Agency A needs to be able to identify the software, demonstrate control and be able to obtain future economic benefits from the use of the software. </w:t>
                      </w:r>
                    </w:p>
                    <w:p w14:paraId="56400FBF" w14:textId="67DB5BC2" w:rsidR="00FD692F" w:rsidRDefault="00FD692F" w:rsidP="00FD692F">
                      <w:pPr>
                        <w:spacing w:after="120" w:line="276" w:lineRule="auto"/>
                        <w:jc w:val="both"/>
                        <w:rPr>
                          <w:sz w:val="22"/>
                          <w:szCs w:val="22"/>
                        </w:rPr>
                      </w:pPr>
                      <w:r>
                        <w:rPr>
                          <w:sz w:val="22"/>
                          <w:szCs w:val="22"/>
                        </w:rPr>
                        <w:t xml:space="preserve">In this case, Agency A can identify the software, Software G. Agency A then assesses whether they control the software. As they do not own the IP and cannot restrict use from others, and they cannot take possession of the software and run on their own computers they do not have control. </w:t>
                      </w:r>
                      <w:proofErr w:type="gramStart"/>
                      <w:r>
                        <w:rPr>
                          <w:sz w:val="22"/>
                          <w:szCs w:val="22"/>
                        </w:rPr>
                        <w:t>Therefore</w:t>
                      </w:r>
                      <w:proofErr w:type="gramEnd"/>
                      <w:r>
                        <w:rPr>
                          <w:sz w:val="22"/>
                          <w:szCs w:val="22"/>
                        </w:rPr>
                        <w:t xml:space="preserve"> Software G cannot be treated as an intangible asset</w:t>
                      </w:r>
                      <w:r w:rsidR="00C012B7">
                        <w:rPr>
                          <w:sz w:val="22"/>
                          <w:szCs w:val="22"/>
                        </w:rPr>
                        <w:t xml:space="preserve"> by Agency A.</w:t>
                      </w:r>
                    </w:p>
                    <w:p w14:paraId="72A8F8F6" w14:textId="3CA4C85A" w:rsidR="00FD692F" w:rsidRPr="00220FB0" w:rsidRDefault="00C012B7" w:rsidP="00FD692F">
                      <w:pPr>
                        <w:spacing w:after="120" w:line="276" w:lineRule="auto"/>
                        <w:jc w:val="both"/>
                        <w:rPr>
                          <w:sz w:val="22"/>
                          <w:szCs w:val="22"/>
                        </w:rPr>
                      </w:pPr>
                      <w:r>
                        <w:rPr>
                          <w:sz w:val="22"/>
                          <w:szCs w:val="22"/>
                        </w:rPr>
                        <w:t>In the previous arrangement,</w:t>
                      </w:r>
                      <w:r w:rsidR="00FD692F">
                        <w:rPr>
                          <w:sz w:val="22"/>
                          <w:szCs w:val="22"/>
                        </w:rPr>
                        <w:t xml:space="preserve"> </w:t>
                      </w:r>
                      <w:r>
                        <w:rPr>
                          <w:sz w:val="22"/>
                          <w:szCs w:val="22"/>
                        </w:rPr>
                        <w:t xml:space="preserve">the software was installed on the user’s </w:t>
                      </w:r>
                      <w:proofErr w:type="gramStart"/>
                      <w:r>
                        <w:rPr>
                          <w:sz w:val="22"/>
                          <w:szCs w:val="22"/>
                        </w:rPr>
                        <w:t>computer</w:t>
                      </w:r>
                      <w:proofErr w:type="gramEnd"/>
                      <w:r>
                        <w:rPr>
                          <w:sz w:val="22"/>
                          <w:szCs w:val="22"/>
                        </w:rPr>
                        <w:t xml:space="preserve"> and they could restrict use by others</w:t>
                      </w:r>
                      <w:r w:rsidR="00C07E8F">
                        <w:rPr>
                          <w:sz w:val="22"/>
                          <w:szCs w:val="22"/>
                        </w:rPr>
                        <w:t xml:space="preserve">, therefore </w:t>
                      </w:r>
                      <w:r>
                        <w:rPr>
                          <w:sz w:val="22"/>
                          <w:szCs w:val="22"/>
                        </w:rPr>
                        <w:t xml:space="preserve">Agency A could demonstrate control. If </w:t>
                      </w:r>
                      <w:r w:rsidR="00FD692F">
                        <w:rPr>
                          <w:sz w:val="22"/>
                          <w:szCs w:val="22"/>
                        </w:rPr>
                        <w:t>Agency A could</w:t>
                      </w:r>
                      <w:r>
                        <w:rPr>
                          <w:sz w:val="22"/>
                          <w:szCs w:val="22"/>
                        </w:rPr>
                        <w:t xml:space="preserve"> </w:t>
                      </w:r>
                      <w:r w:rsidR="00C07E8F">
                        <w:rPr>
                          <w:sz w:val="22"/>
                          <w:szCs w:val="22"/>
                        </w:rPr>
                        <w:t>previously</w:t>
                      </w:r>
                      <w:r w:rsidR="00FD692F">
                        <w:rPr>
                          <w:sz w:val="22"/>
                          <w:szCs w:val="22"/>
                        </w:rPr>
                        <w:t xml:space="preserve"> demonstrate that they could obtain future economic </w:t>
                      </w:r>
                      <w:proofErr w:type="gramStart"/>
                      <w:r w:rsidR="00FD692F">
                        <w:rPr>
                          <w:sz w:val="22"/>
                          <w:szCs w:val="22"/>
                        </w:rPr>
                        <w:t>benefits</w:t>
                      </w:r>
                      <w:proofErr w:type="gramEnd"/>
                      <w:r>
                        <w:rPr>
                          <w:sz w:val="22"/>
                          <w:szCs w:val="22"/>
                        </w:rPr>
                        <w:t xml:space="preserve"> they may have recognised an intangible asset for the software. </w:t>
                      </w:r>
                    </w:p>
                  </w:txbxContent>
                </v:textbox>
                <w10:anchorlock/>
              </v:shape>
            </w:pict>
          </mc:Fallback>
        </mc:AlternateContent>
      </w:r>
    </w:p>
    <w:p w14:paraId="52A4EEA2" w14:textId="0AF6CFF0" w:rsidR="00893144" w:rsidRPr="0011201A" w:rsidRDefault="00DE5818" w:rsidP="00F21D2F">
      <w:pPr>
        <w:pStyle w:val="Heading4-1"/>
        <w:ind w:left="0"/>
      </w:pPr>
      <w:bookmarkStart w:id="256" w:name="_Toc126662104"/>
      <w:r>
        <w:t>3</w:t>
      </w:r>
      <w:r w:rsidR="0019658B" w:rsidRPr="0011201A">
        <w:t>.</w:t>
      </w:r>
      <w:r w:rsidR="00D65212" w:rsidRPr="0011201A">
        <w:t>4</w:t>
      </w:r>
      <w:r w:rsidR="0019658B" w:rsidRPr="0011201A">
        <w:t>.1.</w:t>
      </w:r>
      <w:r w:rsidR="00BD359E">
        <w:t>2</w:t>
      </w:r>
      <w:r w:rsidR="0019658B" w:rsidRPr="0011201A">
        <w:t xml:space="preserve"> </w:t>
      </w:r>
      <w:proofErr w:type="spellStart"/>
      <w:r w:rsidR="00893144" w:rsidRPr="0011201A">
        <w:t>Customisation</w:t>
      </w:r>
      <w:proofErr w:type="spellEnd"/>
      <w:r w:rsidR="00893144" w:rsidRPr="0011201A">
        <w:t xml:space="preserve"> and </w:t>
      </w:r>
      <w:r w:rsidR="0019658B" w:rsidRPr="0011201A">
        <w:t>C</w:t>
      </w:r>
      <w:r w:rsidR="00893144" w:rsidRPr="0011201A">
        <w:t>onfigurations</w:t>
      </w:r>
      <w:bookmarkEnd w:id="256"/>
      <w:r w:rsidR="00893144" w:rsidRPr="0011201A">
        <w:t xml:space="preserve"> </w:t>
      </w:r>
    </w:p>
    <w:p w14:paraId="3D9E4944" w14:textId="77777777" w:rsidR="005309E1" w:rsidRPr="00B87C7A" w:rsidRDefault="005309E1" w:rsidP="005309E1">
      <w:pPr>
        <w:spacing w:line="276" w:lineRule="auto"/>
        <w:jc w:val="both"/>
        <w:rPr>
          <w:rFonts w:cstheme="minorHAnsi"/>
          <w:bCs/>
          <w:iCs/>
          <w:sz w:val="22"/>
          <w:szCs w:val="22"/>
        </w:rPr>
      </w:pPr>
      <w:r>
        <w:rPr>
          <w:sz w:val="22"/>
          <w:szCs w:val="22"/>
          <w:lang w:val="en-US"/>
        </w:rPr>
        <w:t xml:space="preserve">This section is applicable for SaaS arrangements, that is, where the underlying software has been identified to be a service contract and not an intangible asset. </w:t>
      </w:r>
      <w:r w:rsidRPr="00B87C7A">
        <w:rPr>
          <w:sz w:val="22"/>
          <w:szCs w:val="22"/>
        </w:rPr>
        <w:t xml:space="preserve">For enhancements to intangible assets, not related to SaaS, refer to Section </w:t>
      </w:r>
      <w:r>
        <w:rPr>
          <w:sz w:val="22"/>
          <w:szCs w:val="22"/>
        </w:rPr>
        <w:t>6</w:t>
      </w:r>
      <w:r w:rsidRPr="00B87C7A">
        <w:rPr>
          <w:sz w:val="22"/>
          <w:szCs w:val="22"/>
        </w:rPr>
        <w:t>.2.4.</w:t>
      </w:r>
    </w:p>
    <w:p w14:paraId="7C6D91DD" w14:textId="77777777" w:rsidR="005309E1" w:rsidRDefault="005309E1" w:rsidP="00FA4ACC">
      <w:pPr>
        <w:keepNext/>
        <w:keepLines/>
        <w:spacing w:line="276" w:lineRule="auto"/>
        <w:jc w:val="both"/>
        <w:rPr>
          <w:sz w:val="22"/>
          <w:szCs w:val="22"/>
          <w:lang w:val="en-US"/>
        </w:rPr>
      </w:pPr>
      <w:r w:rsidRPr="00B87C7A">
        <w:rPr>
          <w:sz w:val="22"/>
          <w:szCs w:val="22"/>
          <w:lang w:val="en-US"/>
        </w:rPr>
        <w:lastRenderedPageBreak/>
        <w:t xml:space="preserve">An agency may incur additional costs related to </w:t>
      </w:r>
      <w:r>
        <w:rPr>
          <w:sz w:val="22"/>
          <w:szCs w:val="22"/>
          <w:lang w:val="en-US"/>
        </w:rPr>
        <w:t>a</w:t>
      </w:r>
      <w:r w:rsidRPr="00B87C7A">
        <w:rPr>
          <w:sz w:val="22"/>
          <w:szCs w:val="22"/>
          <w:lang w:val="en-US"/>
        </w:rPr>
        <w:t xml:space="preserve"> SaaS</w:t>
      </w:r>
      <w:r>
        <w:rPr>
          <w:sz w:val="22"/>
          <w:szCs w:val="22"/>
          <w:lang w:val="en-US"/>
        </w:rPr>
        <w:t xml:space="preserve"> arrangement,</w:t>
      </w:r>
      <w:r w:rsidRPr="00B87C7A">
        <w:rPr>
          <w:sz w:val="22"/>
          <w:szCs w:val="22"/>
          <w:lang w:val="en-US"/>
        </w:rPr>
        <w:t xml:space="preserve"> for</w:t>
      </w:r>
      <w:r>
        <w:rPr>
          <w:sz w:val="22"/>
          <w:szCs w:val="22"/>
          <w:lang w:val="en-US"/>
        </w:rPr>
        <w:t xml:space="preserve"> example </w:t>
      </w:r>
      <w:r w:rsidRPr="00B87C7A">
        <w:rPr>
          <w:sz w:val="22"/>
          <w:szCs w:val="22"/>
          <w:lang w:val="en-US"/>
        </w:rPr>
        <w:t xml:space="preserve">configuration and/or </w:t>
      </w:r>
      <w:proofErr w:type="spellStart"/>
      <w:r w:rsidRPr="00B87C7A">
        <w:rPr>
          <w:sz w:val="22"/>
          <w:szCs w:val="22"/>
          <w:lang w:val="en-US"/>
        </w:rPr>
        <w:t>customisation</w:t>
      </w:r>
      <w:proofErr w:type="spellEnd"/>
      <w:r w:rsidRPr="00B87C7A">
        <w:rPr>
          <w:sz w:val="22"/>
          <w:szCs w:val="22"/>
          <w:lang w:val="en-US"/>
        </w:rPr>
        <w:t xml:space="preserve"> </w:t>
      </w:r>
      <w:r>
        <w:rPr>
          <w:sz w:val="22"/>
          <w:szCs w:val="22"/>
          <w:lang w:val="en-US"/>
        </w:rPr>
        <w:t xml:space="preserve">costs relating to </w:t>
      </w:r>
      <w:r w:rsidRPr="00B87C7A">
        <w:rPr>
          <w:sz w:val="22"/>
          <w:szCs w:val="22"/>
          <w:lang w:val="en-US"/>
        </w:rPr>
        <w:t xml:space="preserve">the software. </w:t>
      </w:r>
      <w:r>
        <w:rPr>
          <w:sz w:val="22"/>
          <w:szCs w:val="22"/>
          <w:lang w:val="en-US"/>
        </w:rPr>
        <w:t xml:space="preserve">These costs may be required to modify the agency’s existing systems so that the application software can be used or modifying the application software specifically for the agency so that it meets the agency’s requirements. </w:t>
      </w:r>
    </w:p>
    <w:p w14:paraId="1281B529" w14:textId="77777777" w:rsidR="005309E1" w:rsidRDefault="005309E1" w:rsidP="005309E1">
      <w:pPr>
        <w:spacing w:line="276" w:lineRule="auto"/>
        <w:jc w:val="both"/>
        <w:rPr>
          <w:sz w:val="22"/>
          <w:szCs w:val="22"/>
          <w:lang w:val="en-US"/>
        </w:rPr>
      </w:pPr>
      <w:r w:rsidRPr="00B87C7A">
        <w:rPr>
          <w:sz w:val="22"/>
          <w:szCs w:val="22"/>
          <w:lang w:val="en-US"/>
        </w:rPr>
        <w:t xml:space="preserve">To determine how to account for these costs, agencies should first use the definitions below to determine if the adjustments are a </w:t>
      </w:r>
      <w:proofErr w:type="spellStart"/>
      <w:r w:rsidRPr="00B87C7A">
        <w:rPr>
          <w:sz w:val="22"/>
          <w:szCs w:val="22"/>
          <w:lang w:val="en-US"/>
        </w:rPr>
        <w:t>customisation</w:t>
      </w:r>
      <w:proofErr w:type="spellEnd"/>
      <w:r w:rsidRPr="00B87C7A">
        <w:rPr>
          <w:sz w:val="22"/>
          <w:szCs w:val="22"/>
          <w:lang w:val="en-US"/>
        </w:rPr>
        <w:t xml:space="preserve"> or a configuration.</w:t>
      </w:r>
      <w:r>
        <w:rPr>
          <w:sz w:val="22"/>
          <w:szCs w:val="22"/>
          <w:lang w:val="en-US"/>
        </w:rPr>
        <w:t xml:space="preserve"> Note that even if a contract refers to ‘</w:t>
      </w:r>
      <w:proofErr w:type="spellStart"/>
      <w:r>
        <w:rPr>
          <w:sz w:val="22"/>
          <w:szCs w:val="22"/>
          <w:lang w:val="en-US"/>
        </w:rPr>
        <w:t>customisation</w:t>
      </w:r>
      <w:proofErr w:type="spellEnd"/>
      <w:r>
        <w:rPr>
          <w:sz w:val="22"/>
          <w:szCs w:val="22"/>
          <w:lang w:val="en-US"/>
        </w:rPr>
        <w:t xml:space="preserve">’ or ‘configuration’ the underlying nature of the adjustments required should be considered against the definitions below as the terms may be used differently. </w:t>
      </w:r>
      <w:r w:rsidRPr="00B87C7A">
        <w:rPr>
          <w:sz w:val="22"/>
          <w:szCs w:val="22"/>
          <w:lang w:val="en-US"/>
        </w:rPr>
        <w:t xml:space="preserve"> </w:t>
      </w:r>
    </w:p>
    <w:p w14:paraId="150FB2B3" w14:textId="3BCDDD3D" w:rsidR="005309E1" w:rsidRPr="00B87C7A" w:rsidRDefault="00E91490" w:rsidP="005309E1">
      <w:pPr>
        <w:spacing w:line="276" w:lineRule="auto"/>
        <w:jc w:val="both"/>
        <w:rPr>
          <w:sz w:val="22"/>
          <w:szCs w:val="22"/>
          <w:lang w:val="en-US"/>
        </w:rPr>
      </w:pPr>
      <w:r>
        <w:rPr>
          <w:sz w:val="22"/>
          <w:szCs w:val="22"/>
          <w:lang w:val="en-US"/>
        </w:rPr>
        <w:t>T</w:t>
      </w:r>
      <w:r w:rsidR="005309E1">
        <w:rPr>
          <w:sz w:val="22"/>
          <w:szCs w:val="22"/>
          <w:lang w:val="en-US"/>
        </w:rPr>
        <w:t>he following definitions are used</w:t>
      </w:r>
      <w:r>
        <w:rPr>
          <w:sz w:val="22"/>
          <w:szCs w:val="22"/>
          <w:lang w:val="en-US"/>
        </w:rPr>
        <w:t xml:space="preserve"> when determining the appropriate accounting treatment:</w:t>
      </w:r>
    </w:p>
    <w:p w14:paraId="16473779" w14:textId="5C704983" w:rsidR="005309E1" w:rsidRPr="00D833DC" w:rsidRDefault="005309E1" w:rsidP="005309E1">
      <w:pPr>
        <w:pStyle w:val="ListParagraph"/>
        <w:numPr>
          <w:ilvl w:val="0"/>
          <w:numId w:val="57"/>
        </w:numPr>
        <w:spacing w:line="276" w:lineRule="auto"/>
        <w:jc w:val="both"/>
        <w:rPr>
          <w:sz w:val="22"/>
          <w:szCs w:val="22"/>
        </w:rPr>
      </w:pPr>
      <w:r w:rsidRPr="005309E1">
        <w:rPr>
          <w:sz w:val="22"/>
          <w:szCs w:val="22"/>
        </w:rPr>
        <w:t>Configuration is the setting up of the existing software, it does not add any extra functionality but simply prepares it for the agency to use.</w:t>
      </w:r>
      <w:r w:rsidRPr="00D833DC">
        <w:rPr>
          <w:sz w:val="22"/>
          <w:szCs w:val="22"/>
        </w:rPr>
        <w:t xml:space="preserve"> </w:t>
      </w:r>
      <w:r w:rsidR="00E91490">
        <w:rPr>
          <w:sz w:val="22"/>
          <w:szCs w:val="22"/>
        </w:rPr>
        <w:t>C</w:t>
      </w:r>
      <w:r w:rsidRPr="00D833DC">
        <w:rPr>
          <w:sz w:val="22"/>
          <w:szCs w:val="22"/>
        </w:rPr>
        <w:t xml:space="preserve">onfigurations do not create a separate asset from the underlying software and therefore would not meet the definition of an intangible asset themselves. </w:t>
      </w:r>
      <w:r w:rsidR="00E91490">
        <w:rPr>
          <w:sz w:val="22"/>
          <w:szCs w:val="22"/>
        </w:rPr>
        <w:t>T</w:t>
      </w:r>
      <w:r w:rsidRPr="00D833DC">
        <w:rPr>
          <w:sz w:val="22"/>
          <w:szCs w:val="22"/>
        </w:rPr>
        <w:t>hese costs should be expensed</w:t>
      </w:r>
      <w:r w:rsidR="00E91490">
        <w:rPr>
          <w:sz w:val="22"/>
          <w:szCs w:val="22"/>
        </w:rPr>
        <w:t>; and</w:t>
      </w:r>
    </w:p>
    <w:p w14:paraId="4527EA82" w14:textId="77777777" w:rsidR="005309E1" w:rsidRPr="005309E1" w:rsidRDefault="005309E1" w:rsidP="005309E1">
      <w:pPr>
        <w:pStyle w:val="ListParagraph"/>
        <w:numPr>
          <w:ilvl w:val="0"/>
          <w:numId w:val="57"/>
        </w:numPr>
        <w:spacing w:line="276" w:lineRule="auto"/>
        <w:jc w:val="both"/>
        <w:rPr>
          <w:sz w:val="22"/>
          <w:szCs w:val="22"/>
        </w:rPr>
      </w:pPr>
      <w:r w:rsidRPr="005309E1">
        <w:rPr>
          <w:sz w:val="22"/>
          <w:szCs w:val="22"/>
        </w:rPr>
        <w:t xml:space="preserve">Customisation is the modifying of the software to change or add new functionality. Customisation may be performed internally by </w:t>
      </w:r>
      <w:r>
        <w:rPr>
          <w:sz w:val="22"/>
          <w:szCs w:val="22"/>
        </w:rPr>
        <w:t>an</w:t>
      </w:r>
      <w:r w:rsidRPr="005309E1">
        <w:rPr>
          <w:sz w:val="22"/>
          <w:szCs w:val="22"/>
        </w:rPr>
        <w:t xml:space="preserve"> agency, by the supplier of the underlying SaaS or by an external third</w:t>
      </w:r>
      <w:r>
        <w:rPr>
          <w:sz w:val="22"/>
          <w:szCs w:val="22"/>
        </w:rPr>
        <w:t>-</w:t>
      </w:r>
      <w:r w:rsidRPr="005309E1">
        <w:rPr>
          <w:sz w:val="22"/>
          <w:szCs w:val="22"/>
        </w:rPr>
        <w:t>party provider.</w:t>
      </w:r>
    </w:p>
    <w:p w14:paraId="275C56FE" w14:textId="3180EE69" w:rsidR="005309E1" w:rsidRPr="005309E1" w:rsidRDefault="005309E1" w:rsidP="005309E1">
      <w:pPr>
        <w:spacing w:line="276" w:lineRule="auto"/>
        <w:jc w:val="both"/>
        <w:rPr>
          <w:sz w:val="22"/>
          <w:szCs w:val="22"/>
          <w:u w:val="single"/>
        </w:rPr>
      </w:pPr>
      <w:r>
        <w:rPr>
          <w:sz w:val="22"/>
          <w:szCs w:val="22"/>
        </w:rPr>
        <w:t>Agencies should undertake an assessment of the customisation services to determine the appropriate accounting treatment.</w:t>
      </w:r>
    </w:p>
    <w:p w14:paraId="1C8218FB" w14:textId="43FBE774" w:rsidR="005309E1" w:rsidRDefault="00E91490" w:rsidP="005309E1">
      <w:pPr>
        <w:spacing w:after="120" w:line="276" w:lineRule="auto"/>
        <w:jc w:val="both"/>
        <w:rPr>
          <w:sz w:val="22"/>
          <w:szCs w:val="22"/>
        </w:rPr>
      </w:pPr>
      <w:r>
        <w:rPr>
          <w:sz w:val="22"/>
          <w:szCs w:val="22"/>
        </w:rPr>
        <w:t>C</w:t>
      </w:r>
      <w:r w:rsidR="005309E1">
        <w:rPr>
          <w:sz w:val="22"/>
          <w:szCs w:val="22"/>
        </w:rPr>
        <w:t>ustomisation</w:t>
      </w:r>
      <w:r w:rsidR="005309E1" w:rsidRPr="00B87C7A">
        <w:rPr>
          <w:sz w:val="22"/>
          <w:szCs w:val="22"/>
        </w:rPr>
        <w:t xml:space="preserve"> costs may be capitalised where they meet the </w:t>
      </w:r>
      <w:r w:rsidR="005309E1">
        <w:rPr>
          <w:sz w:val="22"/>
          <w:szCs w:val="22"/>
        </w:rPr>
        <w:t>definition and recognition criteria</w:t>
      </w:r>
      <w:r w:rsidR="005309E1" w:rsidRPr="00B87C7A">
        <w:rPr>
          <w:sz w:val="22"/>
          <w:szCs w:val="22"/>
        </w:rPr>
        <w:t xml:space="preserve"> </w:t>
      </w:r>
      <w:r w:rsidR="005309E1">
        <w:rPr>
          <w:sz w:val="22"/>
          <w:szCs w:val="22"/>
        </w:rPr>
        <w:t>of an</w:t>
      </w:r>
      <w:r w:rsidR="005309E1" w:rsidRPr="00B87C7A">
        <w:rPr>
          <w:sz w:val="22"/>
          <w:szCs w:val="22"/>
        </w:rPr>
        <w:t xml:space="preserve"> intangible assets themselves, even if the underlying software cannot be capitalised.</w:t>
      </w:r>
      <w:r w:rsidR="005309E1">
        <w:rPr>
          <w:sz w:val="22"/>
          <w:szCs w:val="22"/>
        </w:rPr>
        <w:t xml:space="preserve"> Although all the definition and recognition elements must be able to be satisfied, </w:t>
      </w:r>
      <w:r w:rsidR="000D0B55">
        <w:rPr>
          <w:sz w:val="22"/>
          <w:szCs w:val="22"/>
        </w:rPr>
        <w:t>of</w:t>
      </w:r>
      <w:r w:rsidR="005309E1">
        <w:rPr>
          <w:sz w:val="22"/>
          <w:szCs w:val="22"/>
        </w:rPr>
        <w:t xml:space="preserve"> </w:t>
      </w:r>
      <w:proofErr w:type="gramStart"/>
      <w:r w:rsidR="005309E1">
        <w:rPr>
          <w:sz w:val="22"/>
          <w:szCs w:val="22"/>
        </w:rPr>
        <w:t>particular relevance</w:t>
      </w:r>
      <w:proofErr w:type="gramEnd"/>
      <w:r w:rsidR="005309E1">
        <w:rPr>
          <w:sz w:val="22"/>
          <w:szCs w:val="22"/>
        </w:rPr>
        <w:t xml:space="preserve"> to customisation, an agency would need to be able to demonstrate that the additional code or software is:</w:t>
      </w:r>
    </w:p>
    <w:p w14:paraId="46050C55" w14:textId="0F4666BF" w:rsidR="005309E1" w:rsidRPr="005309E1" w:rsidRDefault="005309E1" w:rsidP="005309E1">
      <w:pPr>
        <w:pStyle w:val="ListParagraph"/>
        <w:numPr>
          <w:ilvl w:val="0"/>
          <w:numId w:val="55"/>
        </w:numPr>
        <w:spacing w:line="276" w:lineRule="auto"/>
        <w:jc w:val="both"/>
        <w:rPr>
          <w:sz w:val="22"/>
          <w:szCs w:val="22"/>
          <w:u w:val="single"/>
        </w:rPr>
      </w:pPr>
      <w:r>
        <w:rPr>
          <w:sz w:val="22"/>
          <w:szCs w:val="22"/>
        </w:rPr>
        <w:t>i</w:t>
      </w:r>
      <w:r w:rsidRPr="005309E1">
        <w:rPr>
          <w:sz w:val="22"/>
          <w:szCs w:val="22"/>
        </w:rPr>
        <w:t>dentifiable</w:t>
      </w:r>
      <w:r>
        <w:rPr>
          <w:sz w:val="22"/>
          <w:szCs w:val="22"/>
        </w:rPr>
        <w:t xml:space="preserve"> – the customisations </w:t>
      </w:r>
      <w:r w:rsidR="00E91490">
        <w:rPr>
          <w:sz w:val="22"/>
          <w:szCs w:val="22"/>
        </w:rPr>
        <w:t xml:space="preserve">need to </w:t>
      </w:r>
      <w:r>
        <w:rPr>
          <w:sz w:val="22"/>
          <w:szCs w:val="22"/>
        </w:rPr>
        <w:t xml:space="preserve">be separately identified from the underlying application </w:t>
      </w:r>
      <w:proofErr w:type="gramStart"/>
      <w:r>
        <w:rPr>
          <w:sz w:val="22"/>
          <w:szCs w:val="22"/>
        </w:rPr>
        <w:t>software</w:t>
      </w:r>
      <w:r w:rsidR="00E91490">
        <w:rPr>
          <w:sz w:val="22"/>
          <w:szCs w:val="22"/>
        </w:rPr>
        <w:t>;</w:t>
      </w:r>
      <w:proofErr w:type="gramEnd"/>
      <w:r>
        <w:rPr>
          <w:sz w:val="22"/>
          <w:szCs w:val="22"/>
        </w:rPr>
        <w:t xml:space="preserve"> </w:t>
      </w:r>
    </w:p>
    <w:p w14:paraId="42DA6CAA" w14:textId="77777777" w:rsidR="00E91490" w:rsidRPr="00E91490" w:rsidRDefault="005309E1" w:rsidP="005309E1">
      <w:pPr>
        <w:pStyle w:val="ListParagraph"/>
        <w:numPr>
          <w:ilvl w:val="0"/>
          <w:numId w:val="55"/>
        </w:numPr>
        <w:spacing w:line="276" w:lineRule="auto"/>
        <w:jc w:val="both"/>
        <w:rPr>
          <w:sz w:val="22"/>
          <w:szCs w:val="22"/>
          <w:u w:val="single"/>
        </w:rPr>
      </w:pPr>
      <w:r w:rsidRPr="005309E1">
        <w:rPr>
          <w:sz w:val="22"/>
          <w:szCs w:val="22"/>
        </w:rPr>
        <w:t xml:space="preserve">controlled by the </w:t>
      </w:r>
      <w:r>
        <w:rPr>
          <w:sz w:val="22"/>
          <w:szCs w:val="22"/>
        </w:rPr>
        <w:t xml:space="preserve">agency – </w:t>
      </w:r>
      <w:r w:rsidR="00E91490">
        <w:rPr>
          <w:sz w:val="22"/>
          <w:szCs w:val="22"/>
        </w:rPr>
        <w:t>in determining control, it is necessary for agencies to establish whether they:</w:t>
      </w:r>
    </w:p>
    <w:p w14:paraId="16C7E2AF" w14:textId="31EB37B1" w:rsidR="00E91490" w:rsidRPr="00E91490" w:rsidRDefault="005309E1" w:rsidP="00BA1A20">
      <w:pPr>
        <w:pStyle w:val="ListParagraph"/>
        <w:numPr>
          <w:ilvl w:val="1"/>
          <w:numId w:val="55"/>
        </w:numPr>
        <w:spacing w:after="120" w:line="276" w:lineRule="auto"/>
        <w:ind w:left="1644" w:hanging="357"/>
        <w:jc w:val="both"/>
        <w:rPr>
          <w:sz w:val="22"/>
          <w:szCs w:val="22"/>
          <w:u w:val="single"/>
        </w:rPr>
      </w:pPr>
      <w:r>
        <w:rPr>
          <w:sz w:val="22"/>
          <w:szCs w:val="22"/>
        </w:rPr>
        <w:t xml:space="preserve">can take possession of the </w:t>
      </w:r>
      <w:r w:rsidR="00C07E8F">
        <w:rPr>
          <w:sz w:val="22"/>
          <w:szCs w:val="22"/>
        </w:rPr>
        <w:t>additional code/</w:t>
      </w:r>
      <w:r>
        <w:rPr>
          <w:sz w:val="22"/>
          <w:szCs w:val="22"/>
        </w:rPr>
        <w:t xml:space="preserve">software without significant </w:t>
      </w:r>
      <w:proofErr w:type="gramStart"/>
      <w:r>
        <w:rPr>
          <w:sz w:val="22"/>
          <w:szCs w:val="22"/>
        </w:rPr>
        <w:t>penalty</w:t>
      </w:r>
      <w:r w:rsidR="00E91490">
        <w:rPr>
          <w:sz w:val="22"/>
          <w:szCs w:val="22"/>
        </w:rPr>
        <w:t>;</w:t>
      </w:r>
      <w:proofErr w:type="gramEnd"/>
    </w:p>
    <w:p w14:paraId="7120286D" w14:textId="65DF7AFB" w:rsidR="00E91490" w:rsidRPr="00E91490" w:rsidRDefault="00E91490" w:rsidP="00BA1A20">
      <w:pPr>
        <w:pStyle w:val="ListParagraph"/>
        <w:numPr>
          <w:ilvl w:val="1"/>
          <w:numId w:val="55"/>
        </w:numPr>
        <w:spacing w:after="120" w:line="276" w:lineRule="auto"/>
        <w:ind w:left="1644" w:hanging="357"/>
        <w:jc w:val="both"/>
        <w:rPr>
          <w:sz w:val="22"/>
          <w:szCs w:val="22"/>
          <w:u w:val="single"/>
        </w:rPr>
      </w:pPr>
      <w:r>
        <w:rPr>
          <w:sz w:val="22"/>
          <w:szCs w:val="22"/>
        </w:rPr>
        <w:t xml:space="preserve">can </w:t>
      </w:r>
      <w:r w:rsidR="005309E1">
        <w:rPr>
          <w:sz w:val="22"/>
          <w:szCs w:val="22"/>
        </w:rPr>
        <w:t>run it on their own hardware</w:t>
      </w:r>
      <w:r>
        <w:rPr>
          <w:sz w:val="22"/>
          <w:szCs w:val="22"/>
        </w:rPr>
        <w:t xml:space="preserve">; </w:t>
      </w:r>
      <w:r w:rsidR="00AC6811">
        <w:rPr>
          <w:sz w:val="22"/>
          <w:szCs w:val="22"/>
        </w:rPr>
        <w:t>or</w:t>
      </w:r>
    </w:p>
    <w:p w14:paraId="181D4836" w14:textId="77777777" w:rsidR="00E91490" w:rsidRPr="00E91490" w:rsidRDefault="005309E1" w:rsidP="00BA1A20">
      <w:pPr>
        <w:pStyle w:val="ListParagraph"/>
        <w:numPr>
          <w:ilvl w:val="1"/>
          <w:numId w:val="55"/>
        </w:numPr>
        <w:spacing w:after="120" w:line="276" w:lineRule="auto"/>
        <w:ind w:left="1644" w:hanging="357"/>
        <w:jc w:val="both"/>
        <w:rPr>
          <w:sz w:val="22"/>
          <w:szCs w:val="22"/>
          <w:u w:val="single"/>
        </w:rPr>
      </w:pPr>
      <w:r>
        <w:rPr>
          <w:sz w:val="22"/>
          <w:szCs w:val="22"/>
        </w:rPr>
        <w:t xml:space="preserve">own the </w:t>
      </w:r>
      <w:r w:rsidR="00E91490">
        <w:rPr>
          <w:sz w:val="22"/>
          <w:szCs w:val="22"/>
        </w:rPr>
        <w:t>intellectual property</w:t>
      </w:r>
      <w:r>
        <w:rPr>
          <w:sz w:val="22"/>
          <w:szCs w:val="22"/>
        </w:rPr>
        <w:t xml:space="preserve"> and/or can direct the use of the additional code/software and prevent other parties from using it</w:t>
      </w:r>
      <w:r w:rsidR="00E91490">
        <w:rPr>
          <w:sz w:val="22"/>
          <w:szCs w:val="22"/>
        </w:rPr>
        <w:t>.</w:t>
      </w:r>
      <w:r>
        <w:rPr>
          <w:sz w:val="22"/>
          <w:szCs w:val="22"/>
        </w:rPr>
        <w:t xml:space="preserve"> </w:t>
      </w:r>
    </w:p>
    <w:p w14:paraId="4AB6E6BB" w14:textId="2A807804" w:rsidR="005309E1" w:rsidRPr="00E91490" w:rsidRDefault="005309E1" w:rsidP="00E91490">
      <w:pPr>
        <w:spacing w:line="276" w:lineRule="auto"/>
        <w:ind w:left="1287"/>
        <w:jc w:val="both"/>
        <w:rPr>
          <w:sz w:val="22"/>
          <w:szCs w:val="22"/>
          <w:u w:val="single"/>
        </w:rPr>
      </w:pPr>
      <w:r w:rsidRPr="00E91490">
        <w:rPr>
          <w:sz w:val="22"/>
          <w:szCs w:val="22"/>
        </w:rPr>
        <w:t>If the additional code/software is produced internally it may suggest that the agency has control, although an assessment would still need to be completed</w:t>
      </w:r>
      <w:r w:rsidR="000D0BFA">
        <w:rPr>
          <w:sz w:val="22"/>
          <w:szCs w:val="22"/>
        </w:rPr>
        <w:t>; and</w:t>
      </w:r>
      <w:r w:rsidRPr="00E91490">
        <w:rPr>
          <w:sz w:val="22"/>
          <w:szCs w:val="22"/>
        </w:rPr>
        <w:t xml:space="preserve"> </w:t>
      </w:r>
    </w:p>
    <w:p w14:paraId="65BE6335" w14:textId="3D7B1618" w:rsidR="005309E1" w:rsidRDefault="005309E1" w:rsidP="005309E1">
      <w:pPr>
        <w:pStyle w:val="ListParagraph"/>
        <w:numPr>
          <w:ilvl w:val="0"/>
          <w:numId w:val="55"/>
        </w:numPr>
        <w:spacing w:line="276" w:lineRule="auto"/>
        <w:jc w:val="both"/>
        <w:rPr>
          <w:sz w:val="22"/>
          <w:szCs w:val="22"/>
        </w:rPr>
      </w:pPr>
      <w:r w:rsidRPr="00D833DC">
        <w:rPr>
          <w:sz w:val="22"/>
          <w:szCs w:val="22"/>
        </w:rPr>
        <w:t>provides future economic benefits for the agency – the customisation</w:t>
      </w:r>
      <w:r w:rsidR="000D0BFA">
        <w:rPr>
          <w:sz w:val="22"/>
          <w:szCs w:val="22"/>
        </w:rPr>
        <w:t xml:space="preserve"> needs to</w:t>
      </w:r>
      <w:r w:rsidRPr="00D833DC">
        <w:rPr>
          <w:sz w:val="22"/>
          <w:szCs w:val="22"/>
        </w:rPr>
        <w:t xml:space="preserve"> be used over </w:t>
      </w:r>
      <w:proofErr w:type="gramStart"/>
      <w:r w:rsidRPr="00D833DC">
        <w:rPr>
          <w:sz w:val="22"/>
          <w:szCs w:val="22"/>
        </w:rPr>
        <w:t>a period of time</w:t>
      </w:r>
      <w:proofErr w:type="gramEnd"/>
      <w:r w:rsidRPr="00D833DC">
        <w:rPr>
          <w:sz w:val="22"/>
          <w:szCs w:val="22"/>
        </w:rPr>
        <w:t xml:space="preserve"> and provide future economic benefits </w:t>
      </w:r>
      <w:r>
        <w:rPr>
          <w:sz w:val="22"/>
          <w:szCs w:val="22"/>
        </w:rPr>
        <w:t>(noting that these may be achieving the agency’s objectives)</w:t>
      </w:r>
      <w:r w:rsidR="000D0BFA">
        <w:rPr>
          <w:sz w:val="22"/>
          <w:szCs w:val="22"/>
        </w:rPr>
        <w:t>.</w:t>
      </w:r>
      <w:r w:rsidRPr="00D833DC">
        <w:rPr>
          <w:sz w:val="22"/>
          <w:szCs w:val="22"/>
        </w:rPr>
        <w:t xml:space="preserve"> For example, if additional software is used </w:t>
      </w:r>
      <w:r w:rsidRPr="005309E1">
        <w:rPr>
          <w:sz w:val="22"/>
          <w:szCs w:val="22"/>
          <w:u w:val="single"/>
        </w:rPr>
        <w:t>once</w:t>
      </w:r>
      <w:r w:rsidRPr="00D833DC">
        <w:rPr>
          <w:sz w:val="22"/>
          <w:szCs w:val="22"/>
        </w:rPr>
        <w:t xml:space="preserve"> to format and migrate existing data to enable the application software to work</w:t>
      </w:r>
      <w:r w:rsidR="00BA1A20">
        <w:rPr>
          <w:sz w:val="22"/>
          <w:szCs w:val="22"/>
        </w:rPr>
        <w:t>,</w:t>
      </w:r>
      <w:r w:rsidRPr="00D833DC">
        <w:rPr>
          <w:sz w:val="22"/>
          <w:szCs w:val="22"/>
        </w:rPr>
        <w:t xml:space="preserve"> it is unlikely to meet this requirement. However, if additional software is used by an agency to migrate data between an existing system and the application software on an </w:t>
      </w:r>
      <w:r w:rsidRPr="005309E1">
        <w:rPr>
          <w:sz w:val="22"/>
          <w:szCs w:val="22"/>
          <w:u w:val="single"/>
        </w:rPr>
        <w:t>ongoing</w:t>
      </w:r>
      <w:r w:rsidRPr="00D833DC">
        <w:rPr>
          <w:sz w:val="22"/>
          <w:szCs w:val="22"/>
        </w:rPr>
        <w:t xml:space="preserve"> basis then it may be possible to demonstrate future economic benefits for the agency</w:t>
      </w:r>
      <w:r w:rsidR="00A41F94">
        <w:rPr>
          <w:rStyle w:val="FootnoteReference"/>
          <w:sz w:val="22"/>
          <w:szCs w:val="22"/>
        </w:rPr>
        <w:footnoteReference w:id="1"/>
      </w:r>
      <w:r w:rsidRPr="00D833DC">
        <w:rPr>
          <w:sz w:val="22"/>
          <w:szCs w:val="22"/>
        </w:rPr>
        <w:t xml:space="preserve">. </w:t>
      </w:r>
    </w:p>
    <w:p w14:paraId="53F0C8D6" w14:textId="7D877292" w:rsidR="005309E1" w:rsidRPr="005309E1" w:rsidRDefault="005309E1" w:rsidP="005309E1">
      <w:pPr>
        <w:spacing w:line="276" w:lineRule="auto"/>
        <w:jc w:val="both"/>
        <w:rPr>
          <w:sz w:val="22"/>
          <w:szCs w:val="22"/>
        </w:rPr>
      </w:pPr>
      <w:r w:rsidRPr="005309E1">
        <w:rPr>
          <w:sz w:val="22"/>
          <w:szCs w:val="22"/>
        </w:rPr>
        <w:lastRenderedPageBreak/>
        <w:t xml:space="preserve">In practice, </w:t>
      </w:r>
      <w:r w:rsidR="00BA1A20">
        <w:rPr>
          <w:sz w:val="22"/>
          <w:szCs w:val="22"/>
        </w:rPr>
        <w:t>often</w:t>
      </w:r>
      <w:r w:rsidRPr="005309E1">
        <w:rPr>
          <w:sz w:val="22"/>
          <w:szCs w:val="22"/>
        </w:rPr>
        <w:t xml:space="preserve"> the agency will not have control of the additional code of customisation software as the intellectual property will remain with the provider or </w:t>
      </w:r>
      <w:r w:rsidR="00BA1A20">
        <w:rPr>
          <w:sz w:val="22"/>
          <w:szCs w:val="22"/>
        </w:rPr>
        <w:t>they</w:t>
      </w:r>
      <w:r w:rsidRPr="005309E1">
        <w:rPr>
          <w:sz w:val="22"/>
          <w:szCs w:val="22"/>
        </w:rPr>
        <w:t xml:space="preserve"> cannot be separated from the underlying SaaS. Where an agency cannot demonstrate that the customisation is an intangible asset, the costs should be expensed.  </w:t>
      </w:r>
    </w:p>
    <w:p w14:paraId="575598C0" w14:textId="54D5B4D5" w:rsidR="005309E1" w:rsidRPr="005309E1" w:rsidRDefault="005309E1" w:rsidP="00C07E8F">
      <w:pPr>
        <w:spacing w:after="120" w:line="276" w:lineRule="auto"/>
        <w:jc w:val="both"/>
        <w:rPr>
          <w:sz w:val="22"/>
          <w:szCs w:val="22"/>
          <w:u w:val="single"/>
        </w:rPr>
      </w:pPr>
      <w:r w:rsidRPr="005309E1">
        <w:rPr>
          <w:sz w:val="22"/>
          <w:szCs w:val="22"/>
          <w:u w:val="single"/>
        </w:rPr>
        <w:t xml:space="preserve">Treatment of </w:t>
      </w:r>
      <w:r w:rsidR="000D0BFA">
        <w:rPr>
          <w:sz w:val="22"/>
          <w:szCs w:val="22"/>
          <w:u w:val="single"/>
        </w:rPr>
        <w:t>C</w:t>
      </w:r>
      <w:r w:rsidRPr="005309E1">
        <w:rPr>
          <w:sz w:val="22"/>
          <w:szCs w:val="22"/>
          <w:u w:val="single"/>
        </w:rPr>
        <w:t xml:space="preserve">osts </w:t>
      </w:r>
      <w:r w:rsidR="000D0BFA">
        <w:rPr>
          <w:sz w:val="22"/>
          <w:szCs w:val="22"/>
          <w:u w:val="single"/>
        </w:rPr>
        <w:t>A</w:t>
      </w:r>
      <w:r w:rsidRPr="005309E1">
        <w:rPr>
          <w:sz w:val="22"/>
          <w:szCs w:val="22"/>
          <w:u w:val="single"/>
        </w:rPr>
        <w:t xml:space="preserve">ssessed to not be an </w:t>
      </w:r>
      <w:r w:rsidR="000D0BFA">
        <w:rPr>
          <w:sz w:val="22"/>
          <w:szCs w:val="22"/>
          <w:u w:val="single"/>
        </w:rPr>
        <w:t>I</w:t>
      </w:r>
      <w:r w:rsidRPr="005309E1">
        <w:rPr>
          <w:sz w:val="22"/>
          <w:szCs w:val="22"/>
          <w:u w:val="single"/>
        </w:rPr>
        <w:t xml:space="preserve">ntangible </w:t>
      </w:r>
      <w:r w:rsidR="000D0BFA">
        <w:rPr>
          <w:sz w:val="22"/>
          <w:szCs w:val="22"/>
          <w:u w:val="single"/>
        </w:rPr>
        <w:t>A</w:t>
      </w:r>
      <w:r w:rsidRPr="005309E1">
        <w:rPr>
          <w:sz w:val="22"/>
          <w:szCs w:val="22"/>
          <w:u w:val="single"/>
        </w:rPr>
        <w:t>sset</w:t>
      </w:r>
    </w:p>
    <w:p w14:paraId="62D9739D" w14:textId="77777777" w:rsidR="00BA1A20" w:rsidRDefault="005309E1" w:rsidP="000D0BFA">
      <w:pPr>
        <w:spacing w:line="276" w:lineRule="auto"/>
        <w:jc w:val="both"/>
        <w:rPr>
          <w:sz w:val="22"/>
          <w:szCs w:val="22"/>
        </w:rPr>
      </w:pPr>
      <w:r>
        <w:rPr>
          <w:sz w:val="22"/>
          <w:szCs w:val="22"/>
        </w:rPr>
        <w:t xml:space="preserve">If it is identified that the customisation cannot be capitalised as it does not meet the definition or recognition requirements of an intangible asset, agencies will need to consider whether these services are ‘distinct’ or ‘not distinct’ from the underlying SaaS to determine the appropriate timing to recognise the related expense. </w:t>
      </w:r>
      <w:r w:rsidR="00BA1A20">
        <w:rPr>
          <w:sz w:val="22"/>
          <w:szCs w:val="22"/>
        </w:rPr>
        <w:t>That is:</w:t>
      </w:r>
    </w:p>
    <w:p w14:paraId="541FF851" w14:textId="458D8FFB" w:rsidR="005309E1" w:rsidRPr="00BA1A20" w:rsidRDefault="005309E1" w:rsidP="00BA1A20">
      <w:pPr>
        <w:pStyle w:val="ListParagraph"/>
        <w:numPr>
          <w:ilvl w:val="0"/>
          <w:numId w:val="55"/>
        </w:numPr>
        <w:spacing w:line="276" w:lineRule="auto"/>
        <w:ind w:left="723"/>
        <w:jc w:val="both"/>
        <w:rPr>
          <w:sz w:val="22"/>
          <w:szCs w:val="22"/>
        </w:rPr>
      </w:pPr>
      <w:r w:rsidRPr="00BA1A20">
        <w:rPr>
          <w:sz w:val="22"/>
          <w:szCs w:val="22"/>
        </w:rPr>
        <w:t>Where the supplier of SaaS provides the configuration/customisation and the:</w:t>
      </w:r>
    </w:p>
    <w:p w14:paraId="69862380" w14:textId="77777777" w:rsidR="005309E1" w:rsidRDefault="005309E1" w:rsidP="005309E1">
      <w:pPr>
        <w:pStyle w:val="ListParagraph"/>
        <w:numPr>
          <w:ilvl w:val="1"/>
          <w:numId w:val="56"/>
        </w:numPr>
        <w:spacing w:line="276" w:lineRule="auto"/>
        <w:jc w:val="both"/>
        <w:rPr>
          <w:sz w:val="22"/>
          <w:szCs w:val="22"/>
        </w:rPr>
      </w:pPr>
      <w:r>
        <w:rPr>
          <w:sz w:val="22"/>
          <w:szCs w:val="22"/>
        </w:rPr>
        <w:t>c</w:t>
      </w:r>
      <w:r w:rsidRPr="009A708C">
        <w:rPr>
          <w:sz w:val="22"/>
          <w:szCs w:val="22"/>
        </w:rPr>
        <w:t>ustomisation is distinct from the underlying SaaS – recognise the costs of the customisation as an expense when the supplier customi</w:t>
      </w:r>
      <w:r>
        <w:rPr>
          <w:sz w:val="22"/>
          <w:szCs w:val="22"/>
        </w:rPr>
        <w:t>s</w:t>
      </w:r>
      <w:r w:rsidRPr="009A708C">
        <w:rPr>
          <w:sz w:val="22"/>
          <w:szCs w:val="22"/>
        </w:rPr>
        <w:t xml:space="preserve">es the application </w:t>
      </w:r>
      <w:proofErr w:type="gramStart"/>
      <w:r w:rsidRPr="009A708C">
        <w:rPr>
          <w:sz w:val="22"/>
          <w:szCs w:val="22"/>
        </w:rPr>
        <w:t>software;</w:t>
      </w:r>
      <w:proofErr w:type="gramEnd"/>
    </w:p>
    <w:p w14:paraId="5A0CCACD" w14:textId="77777777" w:rsidR="005309E1" w:rsidRDefault="005309E1" w:rsidP="005309E1">
      <w:pPr>
        <w:pStyle w:val="ListParagraph"/>
        <w:numPr>
          <w:ilvl w:val="1"/>
          <w:numId w:val="56"/>
        </w:numPr>
        <w:spacing w:line="276" w:lineRule="auto"/>
        <w:jc w:val="both"/>
        <w:rPr>
          <w:sz w:val="22"/>
          <w:szCs w:val="22"/>
        </w:rPr>
      </w:pPr>
      <w:r>
        <w:rPr>
          <w:sz w:val="22"/>
          <w:szCs w:val="22"/>
        </w:rPr>
        <w:t>c</w:t>
      </w:r>
      <w:r w:rsidRPr="005309E1">
        <w:rPr>
          <w:sz w:val="22"/>
          <w:szCs w:val="22"/>
        </w:rPr>
        <w:t xml:space="preserve">ustomisation is not distinct from the underlying SaaS (that is, the customisation is not separately identifiable from the underlying right to access the application software) – recognise the costs of the customisation as an expense when the supplier provides access to the application software over the contract term. </w:t>
      </w:r>
    </w:p>
    <w:p w14:paraId="37CD0A7E" w14:textId="77777777" w:rsidR="005309E1" w:rsidRDefault="005309E1" w:rsidP="005309E1">
      <w:pPr>
        <w:pStyle w:val="ListParagraph"/>
        <w:numPr>
          <w:ilvl w:val="0"/>
          <w:numId w:val="56"/>
        </w:numPr>
        <w:spacing w:line="276" w:lineRule="auto"/>
        <w:jc w:val="both"/>
        <w:rPr>
          <w:sz w:val="22"/>
          <w:szCs w:val="22"/>
        </w:rPr>
      </w:pPr>
      <w:r>
        <w:rPr>
          <w:sz w:val="22"/>
          <w:szCs w:val="22"/>
        </w:rPr>
        <w:t>Where the s</w:t>
      </w:r>
      <w:r w:rsidRPr="005309E1">
        <w:rPr>
          <w:sz w:val="22"/>
          <w:szCs w:val="22"/>
        </w:rPr>
        <w:t xml:space="preserve">upplier of </w:t>
      </w:r>
      <w:r>
        <w:rPr>
          <w:sz w:val="22"/>
          <w:szCs w:val="22"/>
        </w:rPr>
        <w:t>the configuration/</w:t>
      </w:r>
      <w:r w:rsidRPr="005309E1">
        <w:rPr>
          <w:sz w:val="22"/>
          <w:szCs w:val="22"/>
        </w:rPr>
        <w:t>customi</w:t>
      </w:r>
      <w:r>
        <w:rPr>
          <w:sz w:val="22"/>
          <w:szCs w:val="22"/>
        </w:rPr>
        <w:t>s</w:t>
      </w:r>
      <w:r w:rsidRPr="005309E1">
        <w:rPr>
          <w:sz w:val="22"/>
          <w:szCs w:val="22"/>
        </w:rPr>
        <w:t>ation is a third-party (</w:t>
      </w:r>
      <w:proofErr w:type="gramStart"/>
      <w:r w:rsidRPr="005309E1">
        <w:rPr>
          <w:sz w:val="22"/>
          <w:szCs w:val="22"/>
        </w:rPr>
        <w:t>i.e.</w:t>
      </w:r>
      <w:proofErr w:type="gramEnd"/>
      <w:r w:rsidRPr="005309E1">
        <w:rPr>
          <w:sz w:val="22"/>
          <w:szCs w:val="22"/>
        </w:rPr>
        <w:t xml:space="preserve"> not the supplier of the SaaS)</w:t>
      </w:r>
      <w:r>
        <w:rPr>
          <w:sz w:val="22"/>
          <w:szCs w:val="22"/>
        </w:rPr>
        <w:t xml:space="preserve"> the expense should be recognised when the configuration/customisation of the application software is performed. </w:t>
      </w:r>
    </w:p>
    <w:p w14:paraId="27F450F9" w14:textId="6C66E52B" w:rsidR="0024331B" w:rsidRDefault="005309E1" w:rsidP="005309E1">
      <w:pPr>
        <w:spacing w:line="276" w:lineRule="auto"/>
        <w:jc w:val="both"/>
        <w:rPr>
          <w:sz w:val="22"/>
          <w:szCs w:val="22"/>
        </w:rPr>
      </w:pPr>
      <w:r w:rsidRPr="005309E1">
        <w:rPr>
          <w:sz w:val="22"/>
          <w:szCs w:val="22"/>
        </w:rPr>
        <w:t xml:space="preserve">Note that if the supplier of the </w:t>
      </w:r>
      <w:r>
        <w:rPr>
          <w:sz w:val="22"/>
          <w:szCs w:val="22"/>
        </w:rPr>
        <w:t>configuration/</w:t>
      </w:r>
      <w:r w:rsidRPr="005309E1">
        <w:rPr>
          <w:sz w:val="22"/>
          <w:szCs w:val="22"/>
        </w:rPr>
        <w:t xml:space="preserve">customisation is paid prior to the </w:t>
      </w:r>
      <w:r>
        <w:rPr>
          <w:sz w:val="22"/>
          <w:szCs w:val="22"/>
        </w:rPr>
        <w:t>configuration/</w:t>
      </w:r>
      <w:r w:rsidRPr="005309E1">
        <w:rPr>
          <w:sz w:val="22"/>
          <w:szCs w:val="22"/>
        </w:rPr>
        <w:t xml:space="preserve">customisation occurring, a </w:t>
      </w:r>
      <w:r w:rsidR="006B2791">
        <w:rPr>
          <w:sz w:val="22"/>
          <w:szCs w:val="22"/>
        </w:rPr>
        <w:t>prepayment (asset)</w:t>
      </w:r>
      <w:r w:rsidRPr="005309E1">
        <w:rPr>
          <w:sz w:val="22"/>
          <w:szCs w:val="22"/>
        </w:rPr>
        <w:t xml:space="preserve"> should initially be recognised. </w:t>
      </w:r>
    </w:p>
    <w:p w14:paraId="12B35244" w14:textId="1A6C370C" w:rsidR="000D0BFA" w:rsidRDefault="000D0BFA" w:rsidP="005309E1">
      <w:pPr>
        <w:spacing w:line="276" w:lineRule="auto"/>
        <w:jc w:val="both"/>
        <w:rPr>
          <w:sz w:val="22"/>
          <w:szCs w:val="22"/>
        </w:rPr>
      </w:pPr>
      <w:r>
        <w:rPr>
          <w:sz w:val="22"/>
          <w:szCs w:val="22"/>
        </w:rPr>
        <w:t xml:space="preserve">For further information regarding ‘distinct’ or not distinct’ agencies should refer to AASB 15 </w:t>
      </w:r>
      <w:r>
        <w:rPr>
          <w:i/>
          <w:iCs/>
          <w:sz w:val="22"/>
          <w:szCs w:val="22"/>
        </w:rPr>
        <w:t>Revenue from Contracts with Customers</w:t>
      </w:r>
      <w:r>
        <w:rPr>
          <w:sz w:val="22"/>
          <w:szCs w:val="22"/>
        </w:rPr>
        <w:t xml:space="preserve"> and AASB 15 related guidance on the </w:t>
      </w:r>
      <w:r w:rsidRPr="00C8222F">
        <w:rPr>
          <w:sz w:val="22"/>
          <w:szCs w:val="22"/>
        </w:rPr>
        <w:t xml:space="preserve">Accounting in the ACT Government website: </w:t>
      </w:r>
      <w:hyperlink r:id="rId14" w:history="1">
        <w:r w:rsidRPr="000F5E8D">
          <w:rPr>
            <w:rStyle w:val="Hyperlink"/>
            <w:sz w:val="22"/>
            <w:szCs w:val="22"/>
          </w:rPr>
          <w:t>https://www.treasury.act.gov.au/accounting/</w:t>
        </w:r>
      </w:hyperlink>
      <w:r>
        <w:rPr>
          <w:i/>
          <w:iCs/>
          <w:sz w:val="22"/>
          <w:szCs w:val="22"/>
        </w:rPr>
        <w:t xml:space="preserve">. </w:t>
      </w:r>
    </w:p>
    <w:p w14:paraId="60C7C415" w14:textId="77777777" w:rsidR="00C07E8F" w:rsidRDefault="00C07E8F" w:rsidP="005309E1">
      <w:pPr>
        <w:spacing w:line="276" w:lineRule="auto"/>
        <w:jc w:val="both"/>
      </w:pPr>
    </w:p>
    <w:p w14:paraId="571524F8" w14:textId="613820B3" w:rsidR="0024331B" w:rsidRDefault="0024331B" w:rsidP="0024331B">
      <w:pPr>
        <w:spacing w:after="0"/>
      </w:pPr>
    </w:p>
    <w:p w14:paraId="414B4E5D" w14:textId="010A2FBD" w:rsidR="0024331B" w:rsidRDefault="0024331B" w:rsidP="0024331B">
      <w:pPr>
        <w:spacing w:after="0"/>
      </w:pPr>
    </w:p>
    <w:p w14:paraId="7ED612FD" w14:textId="75A36FFD" w:rsidR="0024331B" w:rsidRDefault="0024331B" w:rsidP="0024331B">
      <w:pPr>
        <w:spacing w:after="0"/>
      </w:pPr>
    </w:p>
    <w:p w14:paraId="1A0C40DD" w14:textId="63210CD0" w:rsidR="0024331B" w:rsidRDefault="0024331B" w:rsidP="0024331B">
      <w:pPr>
        <w:spacing w:after="0"/>
      </w:pPr>
    </w:p>
    <w:p w14:paraId="05F5800D" w14:textId="363E2932" w:rsidR="0024331B" w:rsidRDefault="0024331B" w:rsidP="0024331B">
      <w:pPr>
        <w:spacing w:after="0"/>
      </w:pPr>
    </w:p>
    <w:p w14:paraId="09BF3F08" w14:textId="08E1BD8C" w:rsidR="0024331B" w:rsidRDefault="0024331B" w:rsidP="0024331B">
      <w:pPr>
        <w:spacing w:after="0"/>
      </w:pPr>
    </w:p>
    <w:p w14:paraId="57315AB5" w14:textId="1B71AA19" w:rsidR="0024331B" w:rsidRDefault="0024331B" w:rsidP="0024331B">
      <w:pPr>
        <w:spacing w:after="0"/>
      </w:pPr>
    </w:p>
    <w:p w14:paraId="72973A79" w14:textId="77777777" w:rsidR="0024331B" w:rsidRDefault="0024331B" w:rsidP="0024331B">
      <w:pPr>
        <w:spacing w:after="0"/>
      </w:pPr>
    </w:p>
    <w:p w14:paraId="0FA8B684" w14:textId="77777777" w:rsidR="002F1BF9" w:rsidRDefault="002F1BF9" w:rsidP="00445234">
      <w:pPr>
        <w:spacing w:after="0"/>
        <w:ind w:left="567"/>
      </w:pPr>
    </w:p>
    <w:p w14:paraId="0C4E4A17" w14:textId="5264FB65" w:rsidR="004D3500" w:rsidRDefault="004D3500" w:rsidP="00CE1A07">
      <w:pPr>
        <w:spacing w:after="0"/>
      </w:pPr>
    </w:p>
    <w:p w14:paraId="276BC26B" w14:textId="00F4428F" w:rsidR="00702C0B" w:rsidRDefault="00702C0B" w:rsidP="00F751B0">
      <w:pPr>
        <w:spacing w:after="0"/>
        <w:rPr>
          <w:highlight w:val="yellow"/>
        </w:rPr>
      </w:pPr>
    </w:p>
    <w:p w14:paraId="3C4EC61D" w14:textId="1C809881" w:rsidR="00AC6811" w:rsidRDefault="00AC6811" w:rsidP="00F751B0">
      <w:pPr>
        <w:spacing w:after="0"/>
        <w:rPr>
          <w:highlight w:val="yellow"/>
        </w:rPr>
      </w:pPr>
      <w:r>
        <w:rPr>
          <w:noProof/>
        </w:rPr>
        <mc:AlternateContent>
          <mc:Choice Requires="wps">
            <w:drawing>
              <wp:inline distT="0" distB="0" distL="0" distR="0" wp14:anchorId="0C675446" wp14:editId="79C94C62">
                <wp:extent cx="5759450" cy="2040467"/>
                <wp:effectExtent l="0" t="0" r="31750" b="5524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040467"/>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32F91180" w14:textId="77777777" w:rsidR="00AC6811" w:rsidRDefault="00AC6811" w:rsidP="00AC6811">
                            <w:pPr>
                              <w:spacing w:after="120"/>
                              <w:rPr>
                                <w:sz w:val="22"/>
                                <w:szCs w:val="22"/>
                              </w:rPr>
                            </w:pPr>
                            <w:r w:rsidRPr="00220FB0">
                              <w:rPr>
                                <w:i/>
                                <w:iCs/>
                                <w:sz w:val="22"/>
                                <w:szCs w:val="22"/>
                              </w:rPr>
                              <w:t>Example</w:t>
                            </w:r>
                            <w:r>
                              <w:rPr>
                                <w:i/>
                                <w:iCs/>
                                <w:sz w:val="22"/>
                                <w:szCs w:val="22"/>
                              </w:rPr>
                              <w:t xml:space="preserve"> 2 – </w:t>
                            </w:r>
                            <w:r w:rsidRPr="0032065D">
                              <w:rPr>
                                <w:i/>
                                <w:iCs/>
                                <w:sz w:val="22"/>
                                <w:szCs w:val="22"/>
                              </w:rPr>
                              <w:t xml:space="preserve">Expense SaaS but </w:t>
                            </w:r>
                            <w:r>
                              <w:rPr>
                                <w:i/>
                                <w:iCs/>
                                <w:sz w:val="22"/>
                                <w:szCs w:val="22"/>
                              </w:rPr>
                              <w:t>C</w:t>
                            </w:r>
                            <w:r w:rsidRPr="0032065D">
                              <w:rPr>
                                <w:i/>
                                <w:iCs/>
                                <w:sz w:val="22"/>
                                <w:szCs w:val="22"/>
                              </w:rPr>
                              <w:t xml:space="preserve">apitalise </w:t>
                            </w:r>
                            <w:r>
                              <w:rPr>
                                <w:i/>
                                <w:iCs/>
                                <w:sz w:val="22"/>
                                <w:szCs w:val="22"/>
                              </w:rPr>
                              <w:t>C</w:t>
                            </w:r>
                            <w:r w:rsidRPr="0032065D">
                              <w:rPr>
                                <w:i/>
                                <w:iCs/>
                                <w:sz w:val="22"/>
                                <w:szCs w:val="22"/>
                              </w:rPr>
                              <w:t>ustomisation</w:t>
                            </w:r>
                          </w:p>
                          <w:p w14:paraId="18212203" w14:textId="77777777" w:rsidR="00AC6811" w:rsidRDefault="00AC6811" w:rsidP="00AC6811">
                            <w:pPr>
                              <w:spacing w:before="120" w:after="120" w:line="276" w:lineRule="auto"/>
                              <w:jc w:val="both"/>
                              <w:rPr>
                                <w:sz w:val="22"/>
                                <w:szCs w:val="22"/>
                              </w:rPr>
                            </w:pPr>
                            <w:r w:rsidRPr="00974F4E">
                              <w:rPr>
                                <w:sz w:val="22"/>
                                <w:szCs w:val="22"/>
                              </w:rPr>
                              <w:t>An example of where customisation costs may be considered an intangible asset is where bridging software is required to be created to use the underlying software (which has been assessed as being a SaaS arrangement),</w:t>
                            </w:r>
                            <w:r>
                              <w:rPr>
                                <w:sz w:val="22"/>
                                <w:szCs w:val="22"/>
                              </w:rPr>
                              <w:t xml:space="preserve"> and the agency retains the intellectual property and control of the bridging software. It is used on an ongoing basis to migrate data that is held within an existing system to the new SaaS application. </w:t>
                            </w:r>
                            <w:r w:rsidRPr="00974F4E">
                              <w:rPr>
                                <w:sz w:val="22"/>
                                <w:szCs w:val="22"/>
                              </w:rPr>
                              <w:t xml:space="preserve"> </w:t>
                            </w:r>
                          </w:p>
                          <w:p w14:paraId="4A227DA5" w14:textId="77777777" w:rsidR="00AC6811" w:rsidRPr="00C07E8F" w:rsidRDefault="00AC6811" w:rsidP="00AC6811">
                            <w:pPr>
                              <w:spacing w:before="120" w:after="0" w:line="276" w:lineRule="auto"/>
                              <w:jc w:val="both"/>
                              <w:rPr>
                                <w:i/>
                                <w:iCs/>
                                <w:sz w:val="22"/>
                                <w:szCs w:val="22"/>
                              </w:rPr>
                            </w:pPr>
                            <w:r>
                              <w:rPr>
                                <w:i/>
                                <w:iCs/>
                                <w:sz w:val="22"/>
                                <w:szCs w:val="22"/>
                              </w:rPr>
                              <w:t>Analysis:</w:t>
                            </w:r>
                          </w:p>
                          <w:p w14:paraId="283AF165" w14:textId="77777777" w:rsidR="00AC6811" w:rsidRPr="00974F4E" w:rsidRDefault="00AC6811" w:rsidP="00AC6811">
                            <w:pPr>
                              <w:spacing w:after="120" w:line="276" w:lineRule="auto"/>
                              <w:jc w:val="both"/>
                              <w:rPr>
                                <w:sz w:val="22"/>
                                <w:szCs w:val="22"/>
                              </w:rPr>
                            </w:pPr>
                            <w:r w:rsidRPr="00974F4E">
                              <w:rPr>
                                <w:sz w:val="22"/>
                                <w:szCs w:val="22"/>
                              </w:rPr>
                              <w:t>The bridging software should only be capitalised where it meets all the elements of the definition and recognition criteria of an intangible asset.</w:t>
                            </w:r>
                          </w:p>
                          <w:p w14:paraId="784B69FC" w14:textId="77777777" w:rsidR="00AC6811" w:rsidRDefault="00AC6811" w:rsidP="00AC6811">
                            <w:pPr>
                              <w:spacing w:before="120" w:after="120"/>
                              <w:rPr>
                                <w:sz w:val="22"/>
                                <w:szCs w:val="22"/>
                              </w:rPr>
                            </w:pPr>
                          </w:p>
                          <w:p w14:paraId="002DCE87" w14:textId="77777777" w:rsidR="00AC6811" w:rsidRDefault="00AC6811" w:rsidP="00AC6811">
                            <w:pPr>
                              <w:spacing w:after="120" w:line="276" w:lineRule="auto"/>
                              <w:rPr>
                                <w:sz w:val="22"/>
                                <w:szCs w:val="22"/>
                              </w:rPr>
                            </w:pPr>
                          </w:p>
                          <w:p w14:paraId="7858CCC2" w14:textId="77777777" w:rsidR="00AC6811" w:rsidRDefault="00AC6811" w:rsidP="00AC6811">
                            <w:pPr>
                              <w:spacing w:after="120" w:line="276" w:lineRule="auto"/>
                              <w:rPr>
                                <w:sz w:val="22"/>
                                <w:szCs w:val="22"/>
                              </w:rPr>
                            </w:pPr>
                          </w:p>
                          <w:p w14:paraId="01B425C5" w14:textId="77777777" w:rsidR="00AC6811" w:rsidRDefault="00AC6811" w:rsidP="00AC6811">
                            <w:pPr>
                              <w:spacing w:after="120" w:line="276" w:lineRule="auto"/>
                              <w:rPr>
                                <w:sz w:val="22"/>
                                <w:szCs w:val="22"/>
                              </w:rPr>
                            </w:pPr>
                          </w:p>
                          <w:p w14:paraId="771998A8" w14:textId="77777777" w:rsidR="00AC6811" w:rsidRDefault="00AC6811" w:rsidP="00AC6811">
                            <w:pPr>
                              <w:spacing w:after="120" w:line="276" w:lineRule="auto"/>
                              <w:rPr>
                                <w:sz w:val="22"/>
                                <w:szCs w:val="22"/>
                              </w:rPr>
                            </w:pPr>
                          </w:p>
                          <w:p w14:paraId="2C0257AD" w14:textId="77777777" w:rsidR="00AC6811" w:rsidRDefault="00AC6811" w:rsidP="00AC6811">
                            <w:pPr>
                              <w:spacing w:after="120" w:line="276" w:lineRule="auto"/>
                              <w:rPr>
                                <w:sz w:val="22"/>
                                <w:szCs w:val="22"/>
                              </w:rPr>
                            </w:pPr>
                          </w:p>
                          <w:p w14:paraId="70EA4EF4" w14:textId="77777777" w:rsidR="00AC6811" w:rsidRDefault="00AC6811" w:rsidP="00AC6811">
                            <w:pPr>
                              <w:spacing w:after="120" w:line="276" w:lineRule="auto"/>
                              <w:rPr>
                                <w:sz w:val="22"/>
                                <w:szCs w:val="22"/>
                              </w:rPr>
                            </w:pPr>
                          </w:p>
                          <w:p w14:paraId="67E3CEF0" w14:textId="77777777" w:rsidR="00AC6811" w:rsidRDefault="00AC6811" w:rsidP="00AC6811">
                            <w:pPr>
                              <w:spacing w:after="120" w:line="276" w:lineRule="auto"/>
                              <w:rPr>
                                <w:sz w:val="22"/>
                                <w:szCs w:val="22"/>
                              </w:rPr>
                            </w:pPr>
                          </w:p>
                          <w:p w14:paraId="2986C766" w14:textId="77777777" w:rsidR="00AC6811" w:rsidRDefault="00AC6811" w:rsidP="00AC6811">
                            <w:pPr>
                              <w:spacing w:after="120" w:line="276" w:lineRule="auto"/>
                              <w:rPr>
                                <w:sz w:val="22"/>
                                <w:szCs w:val="22"/>
                              </w:rPr>
                            </w:pPr>
                          </w:p>
                          <w:p w14:paraId="329C5159" w14:textId="77777777" w:rsidR="00AC6811" w:rsidRDefault="00AC6811" w:rsidP="00AC6811">
                            <w:pPr>
                              <w:spacing w:after="120" w:line="276" w:lineRule="auto"/>
                              <w:rPr>
                                <w:sz w:val="22"/>
                                <w:szCs w:val="22"/>
                              </w:rPr>
                            </w:pPr>
                          </w:p>
                          <w:p w14:paraId="31E98D23" w14:textId="77777777" w:rsidR="00AC6811" w:rsidRDefault="00AC6811" w:rsidP="00AC6811">
                            <w:pPr>
                              <w:spacing w:after="120" w:line="276" w:lineRule="auto"/>
                              <w:rPr>
                                <w:sz w:val="22"/>
                                <w:szCs w:val="22"/>
                              </w:rPr>
                            </w:pPr>
                          </w:p>
                          <w:p w14:paraId="67D84E54" w14:textId="77777777" w:rsidR="00AC6811" w:rsidRDefault="00AC6811" w:rsidP="00AC6811">
                            <w:pPr>
                              <w:spacing w:after="120" w:line="276" w:lineRule="auto"/>
                              <w:rPr>
                                <w:sz w:val="22"/>
                                <w:szCs w:val="22"/>
                              </w:rPr>
                            </w:pPr>
                          </w:p>
                          <w:p w14:paraId="7041EBD1" w14:textId="77777777" w:rsidR="00AC6811" w:rsidRDefault="00AC6811" w:rsidP="00AC6811">
                            <w:pPr>
                              <w:spacing w:after="120" w:line="276" w:lineRule="auto"/>
                              <w:rPr>
                                <w:sz w:val="22"/>
                                <w:szCs w:val="22"/>
                              </w:rPr>
                            </w:pPr>
                          </w:p>
                          <w:p w14:paraId="2C00A212" w14:textId="77777777" w:rsidR="00AC6811" w:rsidRDefault="00AC6811" w:rsidP="00AC6811">
                            <w:pPr>
                              <w:spacing w:after="120" w:line="276" w:lineRule="auto"/>
                              <w:rPr>
                                <w:sz w:val="22"/>
                                <w:szCs w:val="22"/>
                              </w:rPr>
                            </w:pPr>
                          </w:p>
                          <w:p w14:paraId="2F564ACE" w14:textId="77777777" w:rsidR="00AC6811" w:rsidRPr="003A0B68" w:rsidRDefault="00AC6811" w:rsidP="00AC6811">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0C675446" id="Text Box 40" o:spid="_x0000_s1057" type="#_x0000_t202" style="width:453.5pt;height:16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" fillcolor="#c9c9c9" strokecolor="#c9c9c9" strokeweight="1pt">
                <v:fill color2="#ededed" angle="135" focus="50%" type="gradient"/>
                <v:shadow on="t" color="#525252" opacity=".5" offset="1pt"/>
                <v:textbox>
                  <w:txbxContent>
                    <w:p w14:paraId="32F91180" w14:textId="77777777" w:rsidR="00AC6811" w:rsidRDefault="00AC6811" w:rsidP="00AC6811">
                      <w:pPr>
                        <w:spacing w:after="120"/>
                        <w:rPr>
                          <w:sz w:val="22"/>
                          <w:szCs w:val="22"/>
                        </w:rPr>
                      </w:pPr>
                      <w:r w:rsidRPr="00220FB0">
                        <w:rPr>
                          <w:i/>
                          <w:iCs/>
                          <w:sz w:val="22"/>
                          <w:szCs w:val="22"/>
                        </w:rPr>
                        <w:t>Example</w:t>
                      </w:r>
                      <w:r>
                        <w:rPr>
                          <w:i/>
                          <w:iCs/>
                          <w:sz w:val="22"/>
                          <w:szCs w:val="22"/>
                        </w:rPr>
                        <w:t xml:space="preserve"> 2 – </w:t>
                      </w:r>
                      <w:r w:rsidRPr="0032065D">
                        <w:rPr>
                          <w:i/>
                          <w:iCs/>
                          <w:sz w:val="22"/>
                          <w:szCs w:val="22"/>
                        </w:rPr>
                        <w:t xml:space="preserve">Expense SaaS but </w:t>
                      </w:r>
                      <w:r>
                        <w:rPr>
                          <w:i/>
                          <w:iCs/>
                          <w:sz w:val="22"/>
                          <w:szCs w:val="22"/>
                        </w:rPr>
                        <w:t>C</w:t>
                      </w:r>
                      <w:r w:rsidRPr="0032065D">
                        <w:rPr>
                          <w:i/>
                          <w:iCs/>
                          <w:sz w:val="22"/>
                          <w:szCs w:val="22"/>
                        </w:rPr>
                        <w:t xml:space="preserve">apitalise </w:t>
                      </w:r>
                      <w:r>
                        <w:rPr>
                          <w:i/>
                          <w:iCs/>
                          <w:sz w:val="22"/>
                          <w:szCs w:val="22"/>
                        </w:rPr>
                        <w:t>C</w:t>
                      </w:r>
                      <w:r w:rsidRPr="0032065D">
                        <w:rPr>
                          <w:i/>
                          <w:iCs/>
                          <w:sz w:val="22"/>
                          <w:szCs w:val="22"/>
                        </w:rPr>
                        <w:t>ustomisation</w:t>
                      </w:r>
                    </w:p>
                    <w:p w14:paraId="18212203" w14:textId="77777777" w:rsidR="00AC6811" w:rsidRDefault="00AC6811" w:rsidP="00AC6811">
                      <w:pPr>
                        <w:spacing w:before="120" w:after="120" w:line="276" w:lineRule="auto"/>
                        <w:jc w:val="both"/>
                        <w:rPr>
                          <w:sz w:val="22"/>
                          <w:szCs w:val="22"/>
                        </w:rPr>
                      </w:pPr>
                      <w:r w:rsidRPr="00974F4E">
                        <w:rPr>
                          <w:sz w:val="22"/>
                          <w:szCs w:val="22"/>
                        </w:rPr>
                        <w:t>An example of where customisation costs may be considered an intangible asset is where bridging software is required to be created to use the underlying software (which has been assessed as being a SaaS arrangement),</w:t>
                      </w:r>
                      <w:r>
                        <w:rPr>
                          <w:sz w:val="22"/>
                          <w:szCs w:val="22"/>
                        </w:rPr>
                        <w:t xml:space="preserve"> and the agency retains the intellectual property and control of the bridging software. It is used on an ongoing basis to migrate data that is held within an existing system to the new SaaS application. </w:t>
                      </w:r>
                      <w:r w:rsidRPr="00974F4E">
                        <w:rPr>
                          <w:sz w:val="22"/>
                          <w:szCs w:val="22"/>
                        </w:rPr>
                        <w:t xml:space="preserve"> </w:t>
                      </w:r>
                    </w:p>
                    <w:p w14:paraId="4A227DA5" w14:textId="77777777" w:rsidR="00AC6811" w:rsidRPr="00C07E8F" w:rsidRDefault="00AC6811" w:rsidP="00AC6811">
                      <w:pPr>
                        <w:spacing w:before="120" w:after="0" w:line="276" w:lineRule="auto"/>
                        <w:jc w:val="both"/>
                        <w:rPr>
                          <w:i/>
                          <w:iCs/>
                          <w:sz w:val="22"/>
                          <w:szCs w:val="22"/>
                        </w:rPr>
                      </w:pPr>
                      <w:r>
                        <w:rPr>
                          <w:i/>
                          <w:iCs/>
                          <w:sz w:val="22"/>
                          <w:szCs w:val="22"/>
                        </w:rPr>
                        <w:t>Analysis:</w:t>
                      </w:r>
                    </w:p>
                    <w:p w14:paraId="283AF165" w14:textId="77777777" w:rsidR="00AC6811" w:rsidRPr="00974F4E" w:rsidRDefault="00AC6811" w:rsidP="00AC6811">
                      <w:pPr>
                        <w:spacing w:after="120" w:line="276" w:lineRule="auto"/>
                        <w:jc w:val="both"/>
                        <w:rPr>
                          <w:sz w:val="22"/>
                          <w:szCs w:val="22"/>
                        </w:rPr>
                      </w:pPr>
                      <w:r w:rsidRPr="00974F4E">
                        <w:rPr>
                          <w:sz w:val="22"/>
                          <w:szCs w:val="22"/>
                        </w:rPr>
                        <w:t>The bridging software should only be capitalised where it meets all the elements of the definition and recognition criteria of an intangible asset.</w:t>
                      </w:r>
                    </w:p>
                    <w:p w14:paraId="784B69FC" w14:textId="77777777" w:rsidR="00AC6811" w:rsidRDefault="00AC6811" w:rsidP="00AC6811">
                      <w:pPr>
                        <w:spacing w:before="120" w:after="120"/>
                        <w:rPr>
                          <w:sz w:val="22"/>
                          <w:szCs w:val="22"/>
                        </w:rPr>
                      </w:pPr>
                    </w:p>
                    <w:p w14:paraId="002DCE87" w14:textId="77777777" w:rsidR="00AC6811" w:rsidRDefault="00AC6811" w:rsidP="00AC6811">
                      <w:pPr>
                        <w:spacing w:after="120" w:line="276" w:lineRule="auto"/>
                        <w:rPr>
                          <w:sz w:val="22"/>
                          <w:szCs w:val="22"/>
                        </w:rPr>
                      </w:pPr>
                    </w:p>
                    <w:p w14:paraId="7858CCC2" w14:textId="77777777" w:rsidR="00AC6811" w:rsidRDefault="00AC6811" w:rsidP="00AC6811">
                      <w:pPr>
                        <w:spacing w:after="120" w:line="276" w:lineRule="auto"/>
                        <w:rPr>
                          <w:sz w:val="22"/>
                          <w:szCs w:val="22"/>
                        </w:rPr>
                      </w:pPr>
                    </w:p>
                    <w:p w14:paraId="01B425C5" w14:textId="77777777" w:rsidR="00AC6811" w:rsidRDefault="00AC6811" w:rsidP="00AC6811">
                      <w:pPr>
                        <w:spacing w:after="120" w:line="276" w:lineRule="auto"/>
                        <w:rPr>
                          <w:sz w:val="22"/>
                          <w:szCs w:val="22"/>
                        </w:rPr>
                      </w:pPr>
                    </w:p>
                    <w:p w14:paraId="771998A8" w14:textId="77777777" w:rsidR="00AC6811" w:rsidRDefault="00AC6811" w:rsidP="00AC6811">
                      <w:pPr>
                        <w:spacing w:after="120" w:line="276" w:lineRule="auto"/>
                        <w:rPr>
                          <w:sz w:val="22"/>
                          <w:szCs w:val="22"/>
                        </w:rPr>
                      </w:pPr>
                    </w:p>
                    <w:p w14:paraId="2C0257AD" w14:textId="77777777" w:rsidR="00AC6811" w:rsidRDefault="00AC6811" w:rsidP="00AC6811">
                      <w:pPr>
                        <w:spacing w:after="120" w:line="276" w:lineRule="auto"/>
                        <w:rPr>
                          <w:sz w:val="22"/>
                          <w:szCs w:val="22"/>
                        </w:rPr>
                      </w:pPr>
                    </w:p>
                    <w:p w14:paraId="70EA4EF4" w14:textId="77777777" w:rsidR="00AC6811" w:rsidRDefault="00AC6811" w:rsidP="00AC6811">
                      <w:pPr>
                        <w:spacing w:after="120" w:line="276" w:lineRule="auto"/>
                        <w:rPr>
                          <w:sz w:val="22"/>
                          <w:szCs w:val="22"/>
                        </w:rPr>
                      </w:pPr>
                    </w:p>
                    <w:p w14:paraId="67E3CEF0" w14:textId="77777777" w:rsidR="00AC6811" w:rsidRDefault="00AC6811" w:rsidP="00AC6811">
                      <w:pPr>
                        <w:spacing w:after="120" w:line="276" w:lineRule="auto"/>
                        <w:rPr>
                          <w:sz w:val="22"/>
                          <w:szCs w:val="22"/>
                        </w:rPr>
                      </w:pPr>
                    </w:p>
                    <w:p w14:paraId="2986C766" w14:textId="77777777" w:rsidR="00AC6811" w:rsidRDefault="00AC6811" w:rsidP="00AC6811">
                      <w:pPr>
                        <w:spacing w:after="120" w:line="276" w:lineRule="auto"/>
                        <w:rPr>
                          <w:sz w:val="22"/>
                          <w:szCs w:val="22"/>
                        </w:rPr>
                      </w:pPr>
                    </w:p>
                    <w:p w14:paraId="329C5159" w14:textId="77777777" w:rsidR="00AC6811" w:rsidRDefault="00AC6811" w:rsidP="00AC6811">
                      <w:pPr>
                        <w:spacing w:after="120" w:line="276" w:lineRule="auto"/>
                        <w:rPr>
                          <w:sz w:val="22"/>
                          <w:szCs w:val="22"/>
                        </w:rPr>
                      </w:pPr>
                    </w:p>
                    <w:p w14:paraId="31E98D23" w14:textId="77777777" w:rsidR="00AC6811" w:rsidRDefault="00AC6811" w:rsidP="00AC6811">
                      <w:pPr>
                        <w:spacing w:after="120" w:line="276" w:lineRule="auto"/>
                        <w:rPr>
                          <w:sz w:val="22"/>
                          <w:szCs w:val="22"/>
                        </w:rPr>
                      </w:pPr>
                    </w:p>
                    <w:p w14:paraId="67D84E54" w14:textId="77777777" w:rsidR="00AC6811" w:rsidRDefault="00AC6811" w:rsidP="00AC6811">
                      <w:pPr>
                        <w:spacing w:after="120" w:line="276" w:lineRule="auto"/>
                        <w:rPr>
                          <w:sz w:val="22"/>
                          <w:szCs w:val="22"/>
                        </w:rPr>
                      </w:pPr>
                    </w:p>
                    <w:p w14:paraId="7041EBD1" w14:textId="77777777" w:rsidR="00AC6811" w:rsidRDefault="00AC6811" w:rsidP="00AC6811">
                      <w:pPr>
                        <w:spacing w:after="120" w:line="276" w:lineRule="auto"/>
                        <w:rPr>
                          <w:sz w:val="22"/>
                          <w:szCs w:val="22"/>
                        </w:rPr>
                      </w:pPr>
                    </w:p>
                    <w:p w14:paraId="2C00A212" w14:textId="77777777" w:rsidR="00AC6811" w:rsidRDefault="00AC6811" w:rsidP="00AC6811">
                      <w:pPr>
                        <w:spacing w:after="120" w:line="276" w:lineRule="auto"/>
                        <w:rPr>
                          <w:sz w:val="22"/>
                          <w:szCs w:val="22"/>
                        </w:rPr>
                      </w:pPr>
                    </w:p>
                    <w:p w14:paraId="2F564ACE" w14:textId="77777777" w:rsidR="00AC6811" w:rsidRPr="003A0B68" w:rsidRDefault="00AC6811" w:rsidP="00AC6811">
                      <w:pPr>
                        <w:spacing w:after="120" w:line="276" w:lineRule="auto"/>
                        <w:rPr>
                          <w:sz w:val="22"/>
                          <w:szCs w:val="22"/>
                        </w:rPr>
                      </w:pPr>
                    </w:p>
                  </w:txbxContent>
                </v:textbox>
                <w10:anchorlock/>
              </v:shape>
            </w:pict>
          </mc:Fallback>
        </mc:AlternateContent>
      </w:r>
    </w:p>
    <w:p w14:paraId="6E335E56" w14:textId="78235355" w:rsidR="00BD359E" w:rsidRDefault="00BD359E" w:rsidP="00924DEC">
      <w:pPr>
        <w:pStyle w:val="Heading4-1"/>
        <w:keepLines/>
        <w:ind w:left="0"/>
      </w:pPr>
      <w:bookmarkStart w:id="257" w:name="_Toc126662105"/>
      <w:r>
        <w:lastRenderedPageBreak/>
        <w:t>3</w:t>
      </w:r>
      <w:r w:rsidRPr="0019658B">
        <w:t>.</w:t>
      </w:r>
      <w:r>
        <w:t>4</w:t>
      </w:r>
      <w:r w:rsidRPr="0019658B">
        <w:t>.1.</w:t>
      </w:r>
      <w:r>
        <w:t>3</w:t>
      </w:r>
      <w:r w:rsidRPr="0019658B">
        <w:t xml:space="preserve"> Accounting for </w:t>
      </w:r>
      <w:r>
        <w:t>PaaS and IaaS</w:t>
      </w:r>
      <w:r w:rsidRPr="0019658B">
        <w:t xml:space="preserve"> arrangements</w:t>
      </w:r>
      <w:bookmarkEnd w:id="257"/>
    </w:p>
    <w:p w14:paraId="36B35868" w14:textId="77777777" w:rsidR="005309E1" w:rsidRDefault="005309E1" w:rsidP="00924DEC">
      <w:pPr>
        <w:keepNext/>
        <w:keepLines/>
        <w:spacing w:after="120" w:line="276" w:lineRule="auto"/>
        <w:jc w:val="both"/>
        <w:rPr>
          <w:b/>
          <w:bCs/>
          <w:sz w:val="22"/>
          <w:szCs w:val="22"/>
        </w:rPr>
      </w:pPr>
      <w:r>
        <w:rPr>
          <w:b/>
          <w:bCs/>
          <w:sz w:val="22"/>
          <w:szCs w:val="22"/>
        </w:rPr>
        <w:t xml:space="preserve">The software used in conjunction with </w:t>
      </w:r>
      <w:r w:rsidRPr="00B87C7A">
        <w:rPr>
          <w:b/>
          <w:bCs/>
          <w:sz w:val="22"/>
          <w:szCs w:val="22"/>
        </w:rPr>
        <w:t>PaaS and IaaS arrangements</w:t>
      </w:r>
      <w:r>
        <w:rPr>
          <w:b/>
          <w:bCs/>
          <w:sz w:val="22"/>
          <w:szCs w:val="22"/>
        </w:rPr>
        <w:t xml:space="preserve"> (</w:t>
      </w:r>
      <w:proofErr w:type="gramStart"/>
      <w:r>
        <w:rPr>
          <w:b/>
          <w:bCs/>
          <w:sz w:val="22"/>
          <w:szCs w:val="22"/>
        </w:rPr>
        <w:t>i.e.</w:t>
      </w:r>
      <w:proofErr w:type="gramEnd"/>
      <w:r>
        <w:rPr>
          <w:b/>
          <w:bCs/>
          <w:sz w:val="22"/>
          <w:szCs w:val="22"/>
        </w:rPr>
        <w:t xml:space="preserve"> not in a SaaS arrangement)</w:t>
      </w:r>
      <w:r w:rsidRPr="00B87C7A">
        <w:rPr>
          <w:b/>
          <w:bCs/>
          <w:sz w:val="22"/>
          <w:szCs w:val="22"/>
        </w:rPr>
        <w:t xml:space="preserve"> will generally meet the definition of an intangible asset </w:t>
      </w:r>
      <w:r>
        <w:rPr>
          <w:b/>
          <w:bCs/>
          <w:sz w:val="22"/>
          <w:szCs w:val="22"/>
        </w:rPr>
        <w:t xml:space="preserve">of ACT Government agencies </w:t>
      </w:r>
      <w:r w:rsidRPr="00B87C7A">
        <w:rPr>
          <w:b/>
          <w:bCs/>
          <w:sz w:val="22"/>
          <w:szCs w:val="22"/>
        </w:rPr>
        <w:t xml:space="preserve">and </w:t>
      </w:r>
      <w:r>
        <w:rPr>
          <w:b/>
          <w:bCs/>
          <w:sz w:val="22"/>
          <w:szCs w:val="22"/>
        </w:rPr>
        <w:t>if so,</w:t>
      </w:r>
      <w:r w:rsidRPr="00B87C7A">
        <w:rPr>
          <w:b/>
          <w:bCs/>
          <w:sz w:val="22"/>
          <w:szCs w:val="22"/>
        </w:rPr>
        <w:t xml:space="preserve"> </w:t>
      </w:r>
      <w:r>
        <w:rPr>
          <w:b/>
          <w:bCs/>
          <w:sz w:val="22"/>
          <w:szCs w:val="22"/>
        </w:rPr>
        <w:t xml:space="preserve">should </w:t>
      </w:r>
      <w:r w:rsidRPr="00B87C7A">
        <w:rPr>
          <w:b/>
          <w:bCs/>
          <w:sz w:val="22"/>
          <w:szCs w:val="22"/>
        </w:rPr>
        <w:t>be capitalised.</w:t>
      </w:r>
      <w:r>
        <w:rPr>
          <w:b/>
          <w:bCs/>
          <w:sz w:val="22"/>
          <w:szCs w:val="22"/>
        </w:rPr>
        <w:t xml:space="preserve"> </w:t>
      </w:r>
    </w:p>
    <w:p w14:paraId="19534CB9" w14:textId="77777777" w:rsidR="005309E1" w:rsidRPr="00B87C7A" w:rsidRDefault="005309E1" w:rsidP="00924DEC">
      <w:pPr>
        <w:keepNext/>
        <w:keepLines/>
        <w:spacing w:after="0" w:line="276" w:lineRule="auto"/>
        <w:jc w:val="both"/>
        <w:rPr>
          <w:sz w:val="22"/>
          <w:szCs w:val="22"/>
        </w:rPr>
      </w:pPr>
      <w:r>
        <w:rPr>
          <w:sz w:val="22"/>
          <w:szCs w:val="22"/>
        </w:rPr>
        <w:t xml:space="preserve">An assessment of software used with PaaS and IaaS should be performed to determine if it meets the definition and recognition requirements of an intangible asset. When assessing whether an agency controls the software used in a PaaS and IaaS arrangement, the software typically has the </w:t>
      </w:r>
      <w:r w:rsidRPr="00B87C7A">
        <w:rPr>
          <w:sz w:val="22"/>
          <w:szCs w:val="22"/>
        </w:rPr>
        <w:t>following characteristics which demonstrate control:</w:t>
      </w:r>
    </w:p>
    <w:p w14:paraId="2BB31EDD" w14:textId="77777777" w:rsidR="005309E1" w:rsidRPr="00B87C7A" w:rsidRDefault="005309E1" w:rsidP="005309E1">
      <w:pPr>
        <w:pStyle w:val="NumberedList1"/>
        <w:numPr>
          <w:ilvl w:val="0"/>
          <w:numId w:val="46"/>
        </w:numPr>
        <w:spacing w:before="0" w:after="0" w:line="276" w:lineRule="auto"/>
        <w:ind w:left="709"/>
        <w:jc w:val="both"/>
      </w:pPr>
      <w:r w:rsidRPr="00B87C7A">
        <w:t xml:space="preserve">tend not to be purchased hosting </w:t>
      </w:r>
      <w:proofErr w:type="gramStart"/>
      <w:r w:rsidRPr="00B87C7A">
        <w:t>arrangements;</w:t>
      </w:r>
      <w:proofErr w:type="gramEnd"/>
    </w:p>
    <w:p w14:paraId="11B3CCF8" w14:textId="77777777" w:rsidR="005309E1" w:rsidRPr="00B87C7A" w:rsidRDefault="005309E1" w:rsidP="005309E1">
      <w:pPr>
        <w:pStyle w:val="NumberedList1"/>
        <w:numPr>
          <w:ilvl w:val="0"/>
          <w:numId w:val="46"/>
        </w:numPr>
        <w:spacing w:before="0" w:after="0" w:line="276" w:lineRule="auto"/>
        <w:ind w:left="709"/>
        <w:jc w:val="both"/>
      </w:pPr>
      <w:r w:rsidRPr="00B87C7A">
        <w:t xml:space="preserve">the customer can take possession of the software at any time during the hosting period without significant penalty. Without significant penalty means the penalty or additional fee to take possession of the software should not be considered significant when compared with the total cost of ‘using’ the software; and </w:t>
      </w:r>
    </w:p>
    <w:p w14:paraId="39CB00EA" w14:textId="267DB5F0" w:rsidR="005309E1" w:rsidRDefault="005309E1" w:rsidP="005309E1">
      <w:pPr>
        <w:pStyle w:val="Bullet1"/>
        <w:numPr>
          <w:ilvl w:val="0"/>
          <w:numId w:val="45"/>
        </w:numPr>
        <w:suppressAutoHyphens/>
        <w:spacing w:after="0" w:line="276" w:lineRule="auto"/>
        <w:ind w:left="709"/>
        <w:jc w:val="both"/>
        <w:rPr>
          <w:szCs w:val="22"/>
        </w:rPr>
      </w:pPr>
      <w:r w:rsidRPr="00B87C7A">
        <w:rPr>
          <w:szCs w:val="22"/>
        </w:rPr>
        <w:t>the customer can run the software on their own hardware or contract another party to host the software.</w:t>
      </w:r>
    </w:p>
    <w:p w14:paraId="1A0CF4FB" w14:textId="77777777" w:rsidR="00924DEC" w:rsidRDefault="00924DEC" w:rsidP="00352EB3">
      <w:pPr>
        <w:pStyle w:val="Bullet1"/>
        <w:numPr>
          <w:ilvl w:val="0"/>
          <w:numId w:val="0"/>
        </w:numPr>
        <w:suppressAutoHyphens/>
        <w:spacing w:after="0" w:line="276" w:lineRule="auto"/>
        <w:ind w:left="349"/>
        <w:jc w:val="both"/>
        <w:rPr>
          <w:szCs w:val="22"/>
        </w:rPr>
      </w:pPr>
    </w:p>
    <w:p w14:paraId="1A55737C" w14:textId="1E255A7B" w:rsidR="00352EB3" w:rsidRDefault="00352EB3" w:rsidP="00352EB3">
      <w:pPr>
        <w:pStyle w:val="Bullet1"/>
        <w:numPr>
          <w:ilvl w:val="0"/>
          <w:numId w:val="0"/>
        </w:numPr>
        <w:suppressAutoHyphens/>
        <w:spacing w:after="0" w:line="276" w:lineRule="auto"/>
        <w:ind w:left="349"/>
        <w:jc w:val="both"/>
        <w:rPr>
          <w:szCs w:val="22"/>
        </w:rPr>
      </w:pPr>
      <w:r>
        <w:rPr>
          <w:szCs w:val="22"/>
        </w:rPr>
        <w:t xml:space="preserve">There are additional costs (other than the application software) that are incurred in PaaS and IaaS arrangements. For example, the cost of using a third party’s </w:t>
      </w:r>
      <w:r w:rsidR="00333DDE">
        <w:rPr>
          <w:szCs w:val="22"/>
        </w:rPr>
        <w:t>infrastructure</w:t>
      </w:r>
      <w:r>
        <w:rPr>
          <w:szCs w:val="22"/>
        </w:rPr>
        <w:t xml:space="preserve"> (</w:t>
      </w:r>
      <w:proofErr w:type="gramStart"/>
      <w:r>
        <w:rPr>
          <w:szCs w:val="22"/>
        </w:rPr>
        <w:t>i.e.</w:t>
      </w:r>
      <w:proofErr w:type="gramEnd"/>
      <w:r>
        <w:rPr>
          <w:szCs w:val="22"/>
        </w:rPr>
        <w:t xml:space="preserve"> server), their operating environment software and their security software. These costs should be expensed as they do not meet the definition of an intangible asset. </w:t>
      </w:r>
    </w:p>
    <w:p w14:paraId="2E1D4BF6" w14:textId="77777777" w:rsidR="00352EB3" w:rsidRDefault="00352EB3" w:rsidP="00352EB3">
      <w:pPr>
        <w:pStyle w:val="Bullet1"/>
        <w:numPr>
          <w:ilvl w:val="0"/>
          <w:numId w:val="0"/>
        </w:numPr>
        <w:suppressAutoHyphens/>
        <w:spacing w:after="0" w:line="276" w:lineRule="auto"/>
        <w:ind w:left="349"/>
        <w:jc w:val="both"/>
        <w:rPr>
          <w:szCs w:val="22"/>
        </w:rPr>
      </w:pPr>
    </w:p>
    <w:p w14:paraId="3FB972C8" w14:textId="4B464B9F" w:rsidR="00C07E8F" w:rsidRDefault="00352EB3" w:rsidP="00352EB3">
      <w:pPr>
        <w:pStyle w:val="Bullet1"/>
        <w:numPr>
          <w:ilvl w:val="0"/>
          <w:numId w:val="0"/>
        </w:numPr>
        <w:suppressAutoHyphens/>
        <w:spacing w:after="0" w:line="276" w:lineRule="auto"/>
        <w:ind w:left="349"/>
        <w:jc w:val="both"/>
        <w:rPr>
          <w:szCs w:val="22"/>
        </w:rPr>
      </w:pPr>
      <w:r>
        <w:rPr>
          <w:szCs w:val="22"/>
        </w:rPr>
        <w:t xml:space="preserve">Note that this section </w:t>
      </w:r>
      <w:r>
        <w:rPr>
          <w:szCs w:val="22"/>
          <w:u w:val="single"/>
        </w:rPr>
        <w:t>does not</w:t>
      </w:r>
      <w:r>
        <w:rPr>
          <w:szCs w:val="22"/>
        </w:rPr>
        <w:t xml:space="preserve"> relate to SaaS arrangements, refer to Section 3.4.1.1 Accounting for SaaS Arrangements above for guidance on that software. </w:t>
      </w:r>
    </w:p>
    <w:p w14:paraId="62CFF969" w14:textId="77777777" w:rsidR="00720CDA" w:rsidRPr="00352EB3" w:rsidRDefault="00720CDA" w:rsidP="00352EB3">
      <w:pPr>
        <w:pStyle w:val="Bullet1"/>
        <w:numPr>
          <w:ilvl w:val="0"/>
          <w:numId w:val="0"/>
        </w:numPr>
        <w:suppressAutoHyphens/>
        <w:spacing w:after="0" w:line="276" w:lineRule="auto"/>
        <w:ind w:left="349"/>
        <w:jc w:val="both"/>
        <w:rPr>
          <w:szCs w:val="22"/>
        </w:rPr>
      </w:pPr>
    </w:p>
    <w:p w14:paraId="2251C1EB" w14:textId="5F1EF0FA" w:rsidR="001F5959" w:rsidRPr="00E604FC" w:rsidRDefault="001F5959" w:rsidP="001F5959">
      <w:pPr>
        <w:spacing w:after="120" w:line="276" w:lineRule="auto"/>
        <w:jc w:val="both"/>
        <w:rPr>
          <w:sz w:val="22"/>
          <w:szCs w:val="22"/>
        </w:rPr>
      </w:pPr>
      <w:r w:rsidRPr="00E604FC">
        <w:rPr>
          <w:noProof/>
        </w:rPr>
        <mc:AlternateContent>
          <mc:Choice Requires="wps">
            <w:drawing>
              <wp:inline distT="0" distB="0" distL="0" distR="0" wp14:anchorId="410F9DBB" wp14:editId="7498C71E">
                <wp:extent cx="5759450" cy="2237555"/>
                <wp:effectExtent l="0" t="0" r="31750" b="488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23755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358920B9" w14:textId="31F64A86" w:rsidR="001F5959" w:rsidRDefault="001F5959" w:rsidP="000242EF">
                            <w:pPr>
                              <w:spacing w:after="120"/>
                              <w:rPr>
                                <w:sz w:val="22"/>
                                <w:szCs w:val="22"/>
                              </w:rPr>
                            </w:pPr>
                            <w:r w:rsidRPr="00220FB0">
                              <w:rPr>
                                <w:i/>
                                <w:iCs/>
                                <w:sz w:val="22"/>
                                <w:szCs w:val="22"/>
                              </w:rPr>
                              <w:t>Example</w:t>
                            </w:r>
                            <w:r>
                              <w:rPr>
                                <w:i/>
                                <w:iCs/>
                                <w:sz w:val="22"/>
                                <w:szCs w:val="22"/>
                              </w:rPr>
                              <w:t xml:space="preserve"> 3 – </w:t>
                            </w:r>
                            <w:r w:rsidRPr="0032065D">
                              <w:rPr>
                                <w:i/>
                                <w:iCs/>
                                <w:sz w:val="22"/>
                                <w:szCs w:val="22"/>
                              </w:rPr>
                              <w:t xml:space="preserve">Expense </w:t>
                            </w:r>
                            <w:r>
                              <w:rPr>
                                <w:i/>
                                <w:iCs/>
                                <w:sz w:val="22"/>
                                <w:szCs w:val="22"/>
                              </w:rPr>
                              <w:t xml:space="preserve">PaaS but </w:t>
                            </w:r>
                            <w:r w:rsidR="00720CDA">
                              <w:rPr>
                                <w:i/>
                                <w:iCs/>
                                <w:sz w:val="22"/>
                                <w:szCs w:val="22"/>
                              </w:rPr>
                              <w:t>C</w:t>
                            </w:r>
                            <w:r>
                              <w:rPr>
                                <w:i/>
                                <w:iCs/>
                                <w:sz w:val="22"/>
                                <w:szCs w:val="22"/>
                              </w:rPr>
                              <w:t xml:space="preserve">apitalise </w:t>
                            </w:r>
                            <w:r w:rsidR="00720CDA">
                              <w:rPr>
                                <w:i/>
                                <w:iCs/>
                                <w:sz w:val="22"/>
                                <w:szCs w:val="22"/>
                              </w:rPr>
                              <w:t>S</w:t>
                            </w:r>
                            <w:r>
                              <w:rPr>
                                <w:i/>
                                <w:iCs/>
                                <w:sz w:val="22"/>
                                <w:szCs w:val="22"/>
                              </w:rPr>
                              <w:t>oftware</w:t>
                            </w:r>
                          </w:p>
                          <w:p w14:paraId="68B93691" w14:textId="77777777" w:rsidR="001F5959" w:rsidRDefault="001F5959" w:rsidP="001F5959">
                            <w:pPr>
                              <w:spacing w:before="120" w:after="120" w:line="276" w:lineRule="auto"/>
                              <w:jc w:val="both"/>
                              <w:rPr>
                                <w:sz w:val="22"/>
                                <w:szCs w:val="22"/>
                              </w:rPr>
                            </w:pPr>
                            <w:r>
                              <w:rPr>
                                <w:sz w:val="22"/>
                                <w:szCs w:val="22"/>
                              </w:rPr>
                              <w:t xml:space="preserve">Agency A has a PaaS arrangement where an external supplier provides the infrastructure and operating system for the agency, that is, they provide the server, </w:t>
                            </w:r>
                            <w:proofErr w:type="gramStart"/>
                            <w:r>
                              <w:rPr>
                                <w:sz w:val="22"/>
                                <w:szCs w:val="22"/>
                              </w:rPr>
                              <w:t>storage</w:t>
                            </w:r>
                            <w:proofErr w:type="gramEnd"/>
                            <w:r>
                              <w:rPr>
                                <w:sz w:val="22"/>
                                <w:szCs w:val="22"/>
                              </w:rPr>
                              <w:t xml:space="preserve"> and network. The supplier maintains the security and systems software. Agency A owns application software which it uses in the environment provided by the supplier.</w:t>
                            </w:r>
                          </w:p>
                          <w:p w14:paraId="66F2D561" w14:textId="10B8C07E" w:rsidR="00C07E8F" w:rsidRPr="00C07E8F" w:rsidRDefault="00C07E8F" w:rsidP="00C07E8F">
                            <w:pPr>
                              <w:spacing w:before="120" w:after="0" w:line="276" w:lineRule="auto"/>
                              <w:jc w:val="both"/>
                              <w:rPr>
                                <w:i/>
                                <w:iCs/>
                                <w:sz w:val="22"/>
                                <w:szCs w:val="22"/>
                              </w:rPr>
                            </w:pPr>
                            <w:r>
                              <w:rPr>
                                <w:i/>
                                <w:iCs/>
                                <w:sz w:val="22"/>
                                <w:szCs w:val="22"/>
                              </w:rPr>
                              <w:t>Analysis:</w:t>
                            </w:r>
                          </w:p>
                          <w:p w14:paraId="02B9EBE2" w14:textId="630F8F21" w:rsidR="001F5959" w:rsidRDefault="001F5959" w:rsidP="00C07E8F">
                            <w:pPr>
                              <w:spacing w:after="120" w:line="276" w:lineRule="auto"/>
                              <w:jc w:val="both"/>
                              <w:rPr>
                                <w:sz w:val="22"/>
                                <w:szCs w:val="22"/>
                              </w:rPr>
                            </w:pPr>
                            <w:r>
                              <w:rPr>
                                <w:sz w:val="22"/>
                                <w:szCs w:val="22"/>
                              </w:rPr>
                              <w:t xml:space="preserve">Agency A should assess the application software against the definition of an intangible asset. If Agency A can demonstrate control and it meets the definition and recognition criteria of an intangible asset, it should be recognised as such. The costs associated with the PaaS arrangement should be expensed, they do not meet the definition of an intangible asset. </w:t>
                            </w:r>
                          </w:p>
                          <w:p w14:paraId="319AF60C" w14:textId="77777777" w:rsidR="001F5959" w:rsidRDefault="001F5959" w:rsidP="001F5959">
                            <w:pPr>
                              <w:spacing w:after="120" w:line="276" w:lineRule="auto"/>
                              <w:rPr>
                                <w:sz w:val="22"/>
                                <w:szCs w:val="22"/>
                              </w:rPr>
                            </w:pPr>
                          </w:p>
                          <w:p w14:paraId="20DE0600" w14:textId="77777777" w:rsidR="001F5959" w:rsidRDefault="001F5959" w:rsidP="001F5959">
                            <w:pPr>
                              <w:spacing w:after="120" w:line="276" w:lineRule="auto"/>
                              <w:rPr>
                                <w:sz w:val="22"/>
                                <w:szCs w:val="22"/>
                              </w:rPr>
                            </w:pPr>
                          </w:p>
                          <w:p w14:paraId="0098FE1A" w14:textId="77777777" w:rsidR="001F5959" w:rsidRDefault="001F5959" w:rsidP="001F5959">
                            <w:pPr>
                              <w:spacing w:after="120" w:line="276" w:lineRule="auto"/>
                              <w:rPr>
                                <w:sz w:val="22"/>
                                <w:szCs w:val="22"/>
                              </w:rPr>
                            </w:pPr>
                          </w:p>
                          <w:p w14:paraId="0858E598" w14:textId="77777777" w:rsidR="001F5959" w:rsidRDefault="001F5959" w:rsidP="001F5959">
                            <w:pPr>
                              <w:spacing w:after="120" w:line="276" w:lineRule="auto"/>
                              <w:rPr>
                                <w:sz w:val="22"/>
                                <w:szCs w:val="22"/>
                              </w:rPr>
                            </w:pPr>
                          </w:p>
                          <w:p w14:paraId="556CA9E5" w14:textId="77777777" w:rsidR="001F5959" w:rsidRDefault="001F5959" w:rsidP="001F5959">
                            <w:pPr>
                              <w:spacing w:after="120" w:line="276" w:lineRule="auto"/>
                              <w:rPr>
                                <w:sz w:val="22"/>
                                <w:szCs w:val="22"/>
                              </w:rPr>
                            </w:pPr>
                          </w:p>
                          <w:p w14:paraId="44BEABF1" w14:textId="77777777" w:rsidR="001F5959" w:rsidRDefault="001F5959" w:rsidP="001F5959">
                            <w:pPr>
                              <w:spacing w:after="120" w:line="276" w:lineRule="auto"/>
                              <w:rPr>
                                <w:sz w:val="22"/>
                                <w:szCs w:val="22"/>
                              </w:rPr>
                            </w:pPr>
                          </w:p>
                          <w:p w14:paraId="61D7145D" w14:textId="77777777" w:rsidR="001F5959" w:rsidRDefault="001F5959" w:rsidP="001F5959">
                            <w:pPr>
                              <w:spacing w:after="120" w:line="276" w:lineRule="auto"/>
                              <w:rPr>
                                <w:sz w:val="22"/>
                                <w:szCs w:val="22"/>
                              </w:rPr>
                            </w:pPr>
                          </w:p>
                          <w:p w14:paraId="13352F7F" w14:textId="77777777" w:rsidR="001F5959" w:rsidRDefault="001F5959" w:rsidP="001F5959">
                            <w:pPr>
                              <w:spacing w:after="120" w:line="276" w:lineRule="auto"/>
                              <w:rPr>
                                <w:sz w:val="22"/>
                                <w:szCs w:val="22"/>
                              </w:rPr>
                            </w:pPr>
                          </w:p>
                          <w:p w14:paraId="7A6BCA57" w14:textId="77777777" w:rsidR="001F5959" w:rsidRDefault="001F5959" w:rsidP="001F5959">
                            <w:pPr>
                              <w:spacing w:after="120" w:line="276" w:lineRule="auto"/>
                              <w:rPr>
                                <w:sz w:val="22"/>
                                <w:szCs w:val="22"/>
                              </w:rPr>
                            </w:pPr>
                          </w:p>
                          <w:p w14:paraId="143E5615" w14:textId="77777777" w:rsidR="001F5959" w:rsidRPr="003A0B68" w:rsidRDefault="001F5959" w:rsidP="001F5959">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410F9DBB" id="Text Box 26" o:spid="_x0000_s1058" type="#_x0000_t202" style="width:453.5pt;height:1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" fillcolor="#c9c9c9" strokecolor="#c9c9c9" strokeweight="1pt">
                <v:fill color2="#ededed" angle="135" focus="50%" type="gradient"/>
                <v:shadow on="t" color="#525252" opacity=".5" offset="1pt"/>
                <v:textbox>
                  <w:txbxContent>
                    <w:p w14:paraId="358920B9" w14:textId="31F64A86" w:rsidR="001F5959" w:rsidRDefault="001F5959" w:rsidP="000242EF">
                      <w:pPr>
                        <w:spacing w:after="120"/>
                        <w:rPr>
                          <w:sz w:val="22"/>
                          <w:szCs w:val="22"/>
                        </w:rPr>
                      </w:pPr>
                      <w:r w:rsidRPr="00220FB0">
                        <w:rPr>
                          <w:i/>
                          <w:iCs/>
                          <w:sz w:val="22"/>
                          <w:szCs w:val="22"/>
                        </w:rPr>
                        <w:t>Example</w:t>
                      </w:r>
                      <w:r>
                        <w:rPr>
                          <w:i/>
                          <w:iCs/>
                          <w:sz w:val="22"/>
                          <w:szCs w:val="22"/>
                        </w:rPr>
                        <w:t xml:space="preserve"> 3 – </w:t>
                      </w:r>
                      <w:r w:rsidRPr="0032065D">
                        <w:rPr>
                          <w:i/>
                          <w:iCs/>
                          <w:sz w:val="22"/>
                          <w:szCs w:val="22"/>
                        </w:rPr>
                        <w:t xml:space="preserve">Expense </w:t>
                      </w:r>
                      <w:r>
                        <w:rPr>
                          <w:i/>
                          <w:iCs/>
                          <w:sz w:val="22"/>
                          <w:szCs w:val="22"/>
                        </w:rPr>
                        <w:t xml:space="preserve">PaaS but </w:t>
                      </w:r>
                      <w:r w:rsidR="00720CDA">
                        <w:rPr>
                          <w:i/>
                          <w:iCs/>
                          <w:sz w:val="22"/>
                          <w:szCs w:val="22"/>
                        </w:rPr>
                        <w:t>C</w:t>
                      </w:r>
                      <w:r>
                        <w:rPr>
                          <w:i/>
                          <w:iCs/>
                          <w:sz w:val="22"/>
                          <w:szCs w:val="22"/>
                        </w:rPr>
                        <w:t xml:space="preserve">apitalise </w:t>
                      </w:r>
                      <w:r w:rsidR="00720CDA">
                        <w:rPr>
                          <w:i/>
                          <w:iCs/>
                          <w:sz w:val="22"/>
                          <w:szCs w:val="22"/>
                        </w:rPr>
                        <w:t>S</w:t>
                      </w:r>
                      <w:r>
                        <w:rPr>
                          <w:i/>
                          <w:iCs/>
                          <w:sz w:val="22"/>
                          <w:szCs w:val="22"/>
                        </w:rPr>
                        <w:t>oftware</w:t>
                      </w:r>
                    </w:p>
                    <w:p w14:paraId="68B93691" w14:textId="77777777" w:rsidR="001F5959" w:rsidRDefault="001F5959" w:rsidP="001F5959">
                      <w:pPr>
                        <w:spacing w:before="120" w:after="120" w:line="276" w:lineRule="auto"/>
                        <w:jc w:val="both"/>
                        <w:rPr>
                          <w:sz w:val="22"/>
                          <w:szCs w:val="22"/>
                        </w:rPr>
                      </w:pPr>
                      <w:r>
                        <w:rPr>
                          <w:sz w:val="22"/>
                          <w:szCs w:val="22"/>
                        </w:rPr>
                        <w:t xml:space="preserve">Agency A has a PaaS arrangement where an external supplier provides the infrastructure and operating system for the agency, that is, they provide the server, </w:t>
                      </w:r>
                      <w:proofErr w:type="gramStart"/>
                      <w:r>
                        <w:rPr>
                          <w:sz w:val="22"/>
                          <w:szCs w:val="22"/>
                        </w:rPr>
                        <w:t>storage</w:t>
                      </w:r>
                      <w:proofErr w:type="gramEnd"/>
                      <w:r>
                        <w:rPr>
                          <w:sz w:val="22"/>
                          <w:szCs w:val="22"/>
                        </w:rPr>
                        <w:t xml:space="preserve"> and network. The supplier maintains the security and systems software. Agency A owns application software which it uses in the environment provided by the supplier.</w:t>
                      </w:r>
                    </w:p>
                    <w:p w14:paraId="66F2D561" w14:textId="10B8C07E" w:rsidR="00C07E8F" w:rsidRPr="00C07E8F" w:rsidRDefault="00C07E8F" w:rsidP="00C07E8F">
                      <w:pPr>
                        <w:spacing w:before="120" w:after="0" w:line="276" w:lineRule="auto"/>
                        <w:jc w:val="both"/>
                        <w:rPr>
                          <w:i/>
                          <w:iCs/>
                          <w:sz w:val="22"/>
                          <w:szCs w:val="22"/>
                        </w:rPr>
                      </w:pPr>
                      <w:r>
                        <w:rPr>
                          <w:i/>
                          <w:iCs/>
                          <w:sz w:val="22"/>
                          <w:szCs w:val="22"/>
                        </w:rPr>
                        <w:t>Analysis:</w:t>
                      </w:r>
                    </w:p>
                    <w:p w14:paraId="02B9EBE2" w14:textId="630F8F21" w:rsidR="001F5959" w:rsidRDefault="001F5959" w:rsidP="00C07E8F">
                      <w:pPr>
                        <w:spacing w:after="120" w:line="276" w:lineRule="auto"/>
                        <w:jc w:val="both"/>
                        <w:rPr>
                          <w:sz w:val="22"/>
                          <w:szCs w:val="22"/>
                        </w:rPr>
                      </w:pPr>
                      <w:r>
                        <w:rPr>
                          <w:sz w:val="22"/>
                          <w:szCs w:val="22"/>
                        </w:rPr>
                        <w:t xml:space="preserve">Agency A should assess the application software against the definition of an intangible asset. If Agency A can demonstrate control and it meets the definition and recognition criteria of an intangible asset, it should be recognised as such. The costs associated with the PaaS arrangement should be expensed, they do not meet the definition of an intangible asset. </w:t>
                      </w:r>
                    </w:p>
                    <w:p w14:paraId="319AF60C" w14:textId="77777777" w:rsidR="001F5959" w:rsidRDefault="001F5959" w:rsidP="001F5959">
                      <w:pPr>
                        <w:spacing w:after="120" w:line="276" w:lineRule="auto"/>
                        <w:rPr>
                          <w:sz w:val="22"/>
                          <w:szCs w:val="22"/>
                        </w:rPr>
                      </w:pPr>
                    </w:p>
                    <w:p w14:paraId="20DE0600" w14:textId="77777777" w:rsidR="001F5959" w:rsidRDefault="001F5959" w:rsidP="001F5959">
                      <w:pPr>
                        <w:spacing w:after="120" w:line="276" w:lineRule="auto"/>
                        <w:rPr>
                          <w:sz w:val="22"/>
                          <w:szCs w:val="22"/>
                        </w:rPr>
                      </w:pPr>
                    </w:p>
                    <w:p w14:paraId="0098FE1A" w14:textId="77777777" w:rsidR="001F5959" w:rsidRDefault="001F5959" w:rsidP="001F5959">
                      <w:pPr>
                        <w:spacing w:after="120" w:line="276" w:lineRule="auto"/>
                        <w:rPr>
                          <w:sz w:val="22"/>
                          <w:szCs w:val="22"/>
                        </w:rPr>
                      </w:pPr>
                    </w:p>
                    <w:p w14:paraId="0858E598" w14:textId="77777777" w:rsidR="001F5959" w:rsidRDefault="001F5959" w:rsidP="001F5959">
                      <w:pPr>
                        <w:spacing w:after="120" w:line="276" w:lineRule="auto"/>
                        <w:rPr>
                          <w:sz w:val="22"/>
                          <w:szCs w:val="22"/>
                        </w:rPr>
                      </w:pPr>
                    </w:p>
                    <w:p w14:paraId="556CA9E5" w14:textId="77777777" w:rsidR="001F5959" w:rsidRDefault="001F5959" w:rsidP="001F5959">
                      <w:pPr>
                        <w:spacing w:after="120" w:line="276" w:lineRule="auto"/>
                        <w:rPr>
                          <w:sz w:val="22"/>
                          <w:szCs w:val="22"/>
                        </w:rPr>
                      </w:pPr>
                    </w:p>
                    <w:p w14:paraId="44BEABF1" w14:textId="77777777" w:rsidR="001F5959" w:rsidRDefault="001F5959" w:rsidP="001F5959">
                      <w:pPr>
                        <w:spacing w:after="120" w:line="276" w:lineRule="auto"/>
                        <w:rPr>
                          <w:sz w:val="22"/>
                          <w:szCs w:val="22"/>
                        </w:rPr>
                      </w:pPr>
                    </w:p>
                    <w:p w14:paraId="61D7145D" w14:textId="77777777" w:rsidR="001F5959" w:rsidRDefault="001F5959" w:rsidP="001F5959">
                      <w:pPr>
                        <w:spacing w:after="120" w:line="276" w:lineRule="auto"/>
                        <w:rPr>
                          <w:sz w:val="22"/>
                          <w:szCs w:val="22"/>
                        </w:rPr>
                      </w:pPr>
                    </w:p>
                    <w:p w14:paraId="13352F7F" w14:textId="77777777" w:rsidR="001F5959" w:rsidRDefault="001F5959" w:rsidP="001F5959">
                      <w:pPr>
                        <w:spacing w:after="120" w:line="276" w:lineRule="auto"/>
                        <w:rPr>
                          <w:sz w:val="22"/>
                          <w:szCs w:val="22"/>
                        </w:rPr>
                      </w:pPr>
                    </w:p>
                    <w:p w14:paraId="7A6BCA57" w14:textId="77777777" w:rsidR="001F5959" w:rsidRDefault="001F5959" w:rsidP="001F5959">
                      <w:pPr>
                        <w:spacing w:after="120" w:line="276" w:lineRule="auto"/>
                        <w:rPr>
                          <w:sz w:val="22"/>
                          <w:szCs w:val="22"/>
                        </w:rPr>
                      </w:pPr>
                    </w:p>
                    <w:p w14:paraId="143E5615" w14:textId="77777777" w:rsidR="001F5959" w:rsidRPr="003A0B68" w:rsidRDefault="001F5959" w:rsidP="001F5959">
                      <w:pPr>
                        <w:spacing w:after="120" w:line="276" w:lineRule="auto"/>
                        <w:rPr>
                          <w:sz w:val="22"/>
                          <w:szCs w:val="22"/>
                        </w:rPr>
                      </w:pPr>
                    </w:p>
                  </w:txbxContent>
                </v:textbox>
                <w10:anchorlock/>
              </v:shape>
            </w:pict>
          </mc:Fallback>
        </mc:AlternateContent>
      </w:r>
    </w:p>
    <w:p w14:paraId="4902202E" w14:textId="361A48C7" w:rsidR="0032065D" w:rsidRPr="00E604FC" w:rsidRDefault="0032065D" w:rsidP="00421BAC">
      <w:pPr>
        <w:pStyle w:val="Heading3"/>
        <w:numPr>
          <w:ilvl w:val="2"/>
          <w:numId w:val="35"/>
        </w:numPr>
        <w:spacing w:after="120"/>
      </w:pPr>
      <w:r w:rsidRPr="00E604FC">
        <w:tab/>
      </w:r>
      <w:bookmarkStart w:id="258" w:name="_Toc126662106"/>
      <w:r w:rsidRPr="00E604FC">
        <w:t>Software under a Lease</w:t>
      </w:r>
      <w:bookmarkEnd w:id="258"/>
    </w:p>
    <w:p w14:paraId="4446DC55" w14:textId="202B81A2" w:rsidR="00701337" w:rsidRPr="00701337" w:rsidRDefault="00701337" w:rsidP="00701337">
      <w:pPr>
        <w:spacing w:line="276" w:lineRule="auto"/>
        <w:jc w:val="both"/>
        <w:rPr>
          <w:sz w:val="22"/>
          <w:szCs w:val="22"/>
        </w:rPr>
      </w:pPr>
      <w:r w:rsidRPr="00701337">
        <w:rPr>
          <w:sz w:val="22"/>
          <w:szCs w:val="22"/>
        </w:rPr>
        <w:t xml:space="preserve">Software contracts may sometimes be considered leases, that is, the contract may convey the right to control the use of an identified asset for </w:t>
      </w:r>
      <w:proofErr w:type="gramStart"/>
      <w:r w:rsidRPr="00701337">
        <w:rPr>
          <w:sz w:val="22"/>
          <w:szCs w:val="22"/>
        </w:rPr>
        <w:t>a period of time</w:t>
      </w:r>
      <w:proofErr w:type="gramEnd"/>
      <w:r w:rsidRPr="00701337">
        <w:rPr>
          <w:sz w:val="22"/>
          <w:szCs w:val="22"/>
        </w:rPr>
        <w:t xml:space="preserve"> in exchange for consideration (AASB 16 para</w:t>
      </w:r>
      <w:r w:rsidR="00E604FC">
        <w:rPr>
          <w:sz w:val="22"/>
          <w:szCs w:val="22"/>
        </w:rPr>
        <w:t> </w:t>
      </w:r>
      <w:r w:rsidRPr="00701337">
        <w:rPr>
          <w:sz w:val="22"/>
          <w:szCs w:val="22"/>
        </w:rPr>
        <w:t xml:space="preserve">9). AASB 16 </w:t>
      </w:r>
      <w:r w:rsidRPr="00701337">
        <w:rPr>
          <w:i/>
          <w:iCs/>
          <w:sz w:val="22"/>
          <w:szCs w:val="22"/>
        </w:rPr>
        <w:t xml:space="preserve">Leases </w:t>
      </w:r>
      <w:r w:rsidRPr="00701337">
        <w:rPr>
          <w:sz w:val="22"/>
          <w:szCs w:val="22"/>
        </w:rPr>
        <w:t xml:space="preserve">provides that a lessee may, but is not required to, apply AASB 16 to leases of intangible assets, other than those described in paragraph 16.3(e) which are to be treated as intangible assets (AASB 16 para 4). </w:t>
      </w:r>
    </w:p>
    <w:p w14:paraId="727391CB" w14:textId="1919E8DD" w:rsidR="0019658B" w:rsidRPr="00B87C7A" w:rsidRDefault="0019658B" w:rsidP="007775F5">
      <w:pPr>
        <w:spacing w:line="276" w:lineRule="auto"/>
        <w:jc w:val="both"/>
        <w:rPr>
          <w:i/>
          <w:iCs/>
          <w:sz w:val="22"/>
          <w:szCs w:val="22"/>
        </w:rPr>
      </w:pPr>
      <w:r w:rsidRPr="00B87C7A">
        <w:rPr>
          <w:b/>
          <w:bCs/>
          <w:sz w:val="22"/>
          <w:szCs w:val="22"/>
        </w:rPr>
        <w:t>ACT Government policy is that agencies shall not apply AASB</w:t>
      </w:r>
      <w:r w:rsidR="00E05351">
        <w:rPr>
          <w:b/>
          <w:bCs/>
          <w:sz w:val="22"/>
          <w:szCs w:val="22"/>
        </w:rPr>
        <w:t xml:space="preserve"> </w:t>
      </w:r>
      <w:r w:rsidRPr="00B87C7A">
        <w:rPr>
          <w:b/>
          <w:bCs/>
          <w:sz w:val="22"/>
          <w:szCs w:val="22"/>
        </w:rPr>
        <w:t xml:space="preserve">16 </w:t>
      </w:r>
      <w:r w:rsidRPr="00B87C7A">
        <w:rPr>
          <w:b/>
          <w:bCs/>
          <w:i/>
          <w:iCs/>
          <w:sz w:val="22"/>
          <w:szCs w:val="22"/>
        </w:rPr>
        <w:t>Leases</w:t>
      </w:r>
      <w:r w:rsidRPr="00B87C7A">
        <w:rPr>
          <w:b/>
          <w:bCs/>
          <w:sz w:val="22"/>
          <w:szCs w:val="22"/>
        </w:rPr>
        <w:t xml:space="preserve"> to intangible assets.</w:t>
      </w:r>
      <w:r w:rsidRPr="00B87C7A">
        <w:rPr>
          <w:sz w:val="22"/>
          <w:szCs w:val="22"/>
        </w:rPr>
        <w:t xml:space="preserve"> Therefore, even where software is under a lease agreement, it should be accounted for under AASB</w:t>
      </w:r>
      <w:r w:rsidR="00E604FC">
        <w:rPr>
          <w:sz w:val="22"/>
          <w:szCs w:val="22"/>
        </w:rPr>
        <w:t> </w:t>
      </w:r>
      <w:r w:rsidRPr="00B87C7A">
        <w:rPr>
          <w:sz w:val="22"/>
          <w:szCs w:val="22"/>
        </w:rPr>
        <w:t xml:space="preserve">138 </w:t>
      </w:r>
      <w:r w:rsidRPr="00B87C7A">
        <w:rPr>
          <w:i/>
          <w:iCs/>
          <w:sz w:val="22"/>
          <w:szCs w:val="22"/>
        </w:rPr>
        <w:t>Intangible Assets</w:t>
      </w:r>
      <w:r w:rsidRPr="00B87C7A">
        <w:rPr>
          <w:sz w:val="22"/>
          <w:szCs w:val="22"/>
        </w:rPr>
        <w:t xml:space="preserve"> and not AASB 16 </w:t>
      </w:r>
      <w:r w:rsidRPr="00B87C7A">
        <w:rPr>
          <w:i/>
          <w:iCs/>
          <w:sz w:val="22"/>
          <w:szCs w:val="22"/>
        </w:rPr>
        <w:t>Leases.</w:t>
      </w:r>
    </w:p>
    <w:p w14:paraId="30E83284" w14:textId="7AA09CDE" w:rsidR="0032065D" w:rsidRPr="00AC2BD3" w:rsidRDefault="0032065D" w:rsidP="00702AB2">
      <w:pPr>
        <w:pStyle w:val="Heading3"/>
        <w:numPr>
          <w:ilvl w:val="2"/>
          <w:numId w:val="35"/>
        </w:numPr>
        <w:spacing w:before="360" w:after="120" w:line="30" w:lineRule="atLeast"/>
      </w:pPr>
      <w:r>
        <w:lastRenderedPageBreak/>
        <w:tab/>
      </w:r>
      <w:bookmarkStart w:id="259" w:name="_Toc126662107"/>
      <w:r>
        <w:t>Software as Property, Plant and Equipment</w:t>
      </w:r>
      <w:bookmarkEnd w:id="259"/>
    </w:p>
    <w:p w14:paraId="0077CE02" w14:textId="32DF3E06" w:rsidR="009C7CF6" w:rsidRDefault="009C7CF6" w:rsidP="007775F5">
      <w:pPr>
        <w:spacing w:line="276" w:lineRule="auto"/>
        <w:jc w:val="both"/>
        <w:rPr>
          <w:rFonts w:cstheme="minorHAnsi"/>
          <w:sz w:val="22"/>
          <w:szCs w:val="22"/>
        </w:rPr>
      </w:pPr>
      <w:r w:rsidRPr="00B87C7A">
        <w:rPr>
          <w:rFonts w:cstheme="minorHAnsi"/>
          <w:sz w:val="22"/>
          <w:szCs w:val="22"/>
        </w:rPr>
        <w:t>Where software is an integral part of a physical asset, such as hardware, AASB 138</w:t>
      </w:r>
      <w:r w:rsidR="0062344B" w:rsidRPr="00B87C7A">
        <w:rPr>
          <w:rFonts w:cstheme="minorHAnsi"/>
          <w:sz w:val="22"/>
          <w:szCs w:val="22"/>
        </w:rPr>
        <w:t xml:space="preserve"> para </w:t>
      </w:r>
      <w:r w:rsidRPr="00B87C7A">
        <w:rPr>
          <w:rFonts w:cstheme="minorHAnsi"/>
          <w:sz w:val="22"/>
          <w:szCs w:val="22"/>
        </w:rPr>
        <w:t xml:space="preserve">4 requires the software to be included as property, </w:t>
      </w:r>
      <w:proofErr w:type="gramStart"/>
      <w:r w:rsidRPr="00B87C7A">
        <w:rPr>
          <w:rFonts w:cstheme="minorHAnsi"/>
          <w:sz w:val="22"/>
          <w:szCs w:val="22"/>
        </w:rPr>
        <w:t>plant</w:t>
      </w:r>
      <w:proofErr w:type="gramEnd"/>
      <w:r w:rsidRPr="00B87C7A">
        <w:rPr>
          <w:rFonts w:cstheme="minorHAnsi"/>
          <w:sz w:val="22"/>
          <w:szCs w:val="22"/>
        </w:rPr>
        <w:t xml:space="preserve"> and equipment (PPE) and accounted for under AASB 116 </w:t>
      </w:r>
      <w:r w:rsidRPr="00B87C7A">
        <w:rPr>
          <w:rFonts w:cstheme="minorHAnsi"/>
          <w:i/>
          <w:iCs/>
          <w:sz w:val="22"/>
          <w:szCs w:val="22"/>
        </w:rPr>
        <w:t xml:space="preserve">Property, Plant and Equipment </w:t>
      </w:r>
      <w:r w:rsidRPr="00B87C7A">
        <w:rPr>
          <w:rFonts w:cstheme="minorHAnsi"/>
          <w:sz w:val="22"/>
          <w:szCs w:val="22"/>
        </w:rPr>
        <w:t xml:space="preserve">rather than as an intangible asset. </w:t>
      </w:r>
    </w:p>
    <w:p w14:paraId="395B2820" w14:textId="08C8C1EC" w:rsidR="00AB4A22" w:rsidRDefault="00AB4A22" w:rsidP="007775F5">
      <w:pPr>
        <w:spacing w:line="276" w:lineRule="auto"/>
        <w:jc w:val="both"/>
        <w:rPr>
          <w:rFonts w:cstheme="minorHAnsi"/>
          <w:sz w:val="22"/>
          <w:szCs w:val="22"/>
        </w:rPr>
      </w:pPr>
      <w:r>
        <w:rPr>
          <w:rFonts w:cstheme="minorHAnsi"/>
          <w:sz w:val="22"/>
          <w:szCs w:val="22"/>
        </w:rPr>
        <w:t xml:space="preserve">Agencies </w:t>
      </w:r>
      <w:r w:rsidR="009E2647">
        <w:rPr>
          <w:rFonts w:cstheme="minorHAnsi"/>
          <w:sz w:val="22"/>
          <w:szCs w:val="22"/>
        </w:rPr>
        <w:t xml:space="preserve">should </w:t>
      </w:r>
      <w:r>
        <w:rPr>
          <w:rFonts w:cstheme="minorHAnsi"/>
          <w:sz w:val="22"/>
          <w:szCs w:val="22"/>
        </w:rPr>
        <w:t xml:space="preserve">use their judgment </w:t>
      </w:r>
      <w:r w:rsidR="009E2647">
        <w:rPr>
          <w:rFonts w:cstheme="minorHAnsi"/>
          <w:sz w:val="22"/>
          <w:szCs w:val="22"/>
        </w:rPr>
        <w:t>when</w:t>
      </w:r>
      <w:r>
        <w:rPr>
          <w:rFonts w:cstheme="minorHAnsi"/>
          <w:sz w:val="22"/>
          <w:szCs w:val="22"/>
        </w:rPr>
        <w:t xml:space="preserve"> assessing whether software linked with </w:t>
      </w:r>
      <w:r w:rsidR="00682D32">
        <w:rPr>
          <w:rFonts w:cstheme="minorHAnsi"/>
          <w:sz w:val="22"/>
          <w:szCs w:val="22"/>
        </w:rPr>
        <w:t>physical assets</w:t>
      </w:r>
      <w:r>
        <w:rPr>
          <w:rFonts w:cstheme="minorHAnsi"/>
          <w:sz w:val="22"/>
          <w:szCs w:val="22"/>
        </w:rPr>
        <w:t xml:space="preserve"> should be classified as an intangible asset or as PPE. </w:t>
      </w:r>
      <w:r w:rsidR="00B451DB">
        <w:rPr>
          <w:rFonts w:cstheme="minorHAnsi"/>
          <w:sz w:val="22"/>
          <w:szCs w:val="22"/>
        </w:rPr>
        <w:t xml:space="preserve">The </w:t>
      </w:r>
      <w:r>
        <w:rPr>
          <w:rFonts w:cstheme="minorHAnsi"/>
          <w:sz w:val="22"/>
          <w:szCs w:val="22"/>
        </w:rPr>
        <w:t xml:space="preserve">key consideration is whether the software is ‘integral’ to the physical asset. For software to be considered integral, it would mean that the PPE would not function without the software. </w:t>
      </w:r>
    </w:p>
    <w:p w14:paraId="2114932A" w14:textId="25773D4A" w:rsidR="00B451DB" w:rsidRPr="009E2647" w:rsidRDefault="009E2647" w:rsidP="007775F5">
      <w:pPr>
        <w:spacing w:line="276" w:lineRule="auto"/>
        <w:jc w:val="both"/>
        <w:rPr>
          <w:rFonts w:cstheme="minorHAnsi"/>
          <w:sz w:val="22"/>
          <w:szCs w:val="22"/>
        </w:rPr>
      </w:pPr>
      <w:r>
        <w:rPr>
          <w:rFonts w:cstheme="minorHAnsi"/>
          <w:sz w:val="22"/>
          <w:szCs w:val="22"/>
        </w:rPr>
        <w:t>T</w:t>
      </w:r>
      <w:r w:rsidR="00682D32">
        <w:rPr>
          <w:rFonts w:cstheme="minorHAnsi"/>
          <w:sz w:val="22"/>
          <w:szCs w:val="22"/>
        </w:rPr>
        <w:t>he opposite</w:t>
      </w:r>
      <w:r>
        <w:rPr>
          <w:rFonts w:cstheme="minorHAnsi"/>
          <w:sz w:val="22"/>
          <w:szCs w:val="22"/>
        </w:rPr>
        <w:t xml:space="preserve"> situation, where PPE is integral to software,</w:t>
      </w:r>
      <w:r w:rsidR="00682D32">
        <w:rPr>
          <w:rFonts w:cstheme="minorHAnsi"/>
          <w:sz w:val="22"/>
          <w:szCs w:val="22"/>
        </w:rPr>
        <w:t xml:space="preserve"> is not provided for in the AAS</w:t>
      </w:r>
      <w:r>
        <w:rPr>
          <w:rFonts w:cstheme="minorHAnsi"/>
          <w:sz w:val="22"/>
          <w:szCs w:val="22"/>
        </w:rPr>
        <w:t xml:space="preserve"> and therefore should be treated as separate </w:t>
      </w:r>
      <w:r w:rsidR="00682D32">
        <w:rPr>
          <w:rFonts w:cstheme="minorHAnsi"/>
          <w:sz w:val="22"/>
          <w:szCs w:val="22"/>
        </w:rPr>
        <w:t xml:space="preserve">PPE and intangible assets where appropriate. </w:t>
      </w:r>
    </w:p>
    <w:p w14:paraId="5BD586F3" w14:textId="77777777" w:rsidR="00095313" w:rsidRDefault="009C7CF6" w:rsidP="007A2432">
      <w:pPr>
        <w:spacing w:line="276" w:lineRule="auto"/>
        <w:rPr>
          <w:rFonts w:cstheme="minorHAnsi"/>
          <w:sz w:val="22"/>
          <w:szCs w:val="22"/>
        </w:rPr>
      </w:pPr>
      <w:r w:rsidRPr="00B87C7A">
        <w:rPr>
          <w:rFonts w:cstheme="minorHAnsi"/>
          <w:sz w:val="22"/>
          <w:szCs w:val="22"/>
        </w:rPr>
        <w:t xml:space="preserve">Most ACT Government agencies’ software is large application software which is generally not integral to the operation of a computer and should therefore be classified as an intangible asset rather than property, </w:t>
      </w:r>
      <w:proofErr w:type="gramStart"/>
      <w:r w:rsidRPr="00B87C7A">
        <w:rPr>
          <w:rFonts w:cstheme="minorHAnsi"/>
          <w:sz w:val="22"/>
          <w:szCs w:val="22"/>
        </w:rPr>
        <w:t>plant</w:t>
      </w:r>
      <w:proofErr w:type="gramEnd"/>
      <w:r w:rsidRPr="00B87C7A">
        <w:rPr>
          <w:rFonts w:cstheme="minorHAnsi"/>
          <w:sz w:val="22"/>
          <w:szCs w:val="22"/>
        </w:rPr>
        <w:t xml:space="preserve"> and equipment.</w:t>
      </w:r>
    </w:p>
    <w:p w14:paraId="7093269F" w14:textId="22ACD78A" w:rsidR="0082696A" w:rsidRDefault="009E2647" w:rsidP="007A2432">
      <w:pPr>
        <w:spacing w:line="276" w:lineRule="auto"/>
        <w:rPr>
          <w:rFonts w:cstheme="minorHAnsi"/>
          <w:sz w:val="22"/>
          <w:szCs w:val="22"/>
        </w:rPr>
      </w:pPr>
      <w:r>
        <w:rPr>
          <w:noProof/>
        </w:rPr>
        <mc:AlternateContent>
          <mc:Choice Requires="wps">
            <w:drawing>
              <wp:inline distT="0" distB="0" distL="0" distR="0" wp14:anchorId="5ECF6AB2" wp14:editId="2F19D791">
                <wp:extent cx="5759450" cy="1465462"/>
                <wp:effectExtent l="0" t="0" r="31750" b="5905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65462"/>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07DAF0EF" w14:textId="55E8C517" w:rsidR="009E2647" w:rsidRDefault="009E2647" w:rsidP="000242EF">
                            <w:pPr>
                              <w:spacing w:after="120" w:line="276" w:lineRule="auto"/>
                              <w:jc w:val="both"/>
                              <w:rPr>
                                <w:sz w:val="22"/>
                                <w:szCs w:val="22"/>
                              </w:rPr>
                            </w:pPr>
                            <w:r w:rsidRPr="00220FB0">
                              <w:rPr>
                                <w:i/>
                                <w:iCs/>
                                <w:sz w:val="22"/>
                                <w:szCs w:val="22"/>
                              </w:rPr>
                              <w:t>Example</w:t>
                            </w:r>
                            <w:r>
                              <w:rPr>
                                <w:i/>
                                <w:iCs/>
                                <w:sz w:val="22"/>
                                <w:szCs w:val="22"/>
                              </w:rPr>
                              <w:t xml:space="preserve"> </w:t>
                            </w:r>
                            <w:r w:rsidR="001F5959">
                              <w:rPr>
                                <w:i/>
                                <w:iCs/>
                                <w:sz w:val="22"/>
                                <w:szCs w:val="22"/>
                              </w:rPr>
                              <w:t>4</w:t>
                            </w:r>
                            <w:r>
                              <w:rPr>
                                <w:i/>
                                <w:iCs/>
                                <w:sz w:val="22"/>
                                <w:szCs w:val="22"/>
                              </w:rPr>
                              <w:t xml:space="preserve"> – Software as PPE</w:t>
                            </w:r>
                          </w:p>
                          <w:p w14:paraId="55C715CC" w14:textId="77777777" w:rsidR="000242EF" w:rsidRDefault="009E2647" w:rsidP="009E2647">
                            <w:pPr>
                              <w:spacing w:before="120" w:after="120" w:line="276" w:lineRule="auto"/>
                              <w:jc w:val="both"/>
                              <w:rPr>
                                <w:sz w:val="22"/>
                                <w:szCs w:val="22"/>
                              </w:rPr>
                            </w:pPr>
                            <w:r>
                              <w:rPr>
                                <w:sz w:val="22"/>
                                <w:szCs w:val="22"/>
                              </w:rPr>
                              <w:t xml:space="preserve">Agency A has an MRI machine which requires specific software to function. </w:t>
                            </w:r>
                          </w:p>
                          <w:p w14:paraId="501449F1" w14:textId="77777777" w:rsidR="000242EF" w:rsidRDefault="000242EF" w:rsidP="000242EF">
                            <w:pPr>
                              <w:spacing w:before="120" w:after="0" w:line="276" w:lineRule="auto"/>
                              <w:jc w:val="both"/>
                              <w:rPr>
                                <w:i/>
                                <w:iCs/>
                                <w:sz w:val="22"/>
                                <w:szCs w:val="22"/>
                              </w:rPr>
                            </w:pPr>
                            <w:r>
                              <w:rPr>
                                <w:i/>
                                <w:iCs/>
                                <w:sz w:val="22"/>
                                <w:szCs w:val="22"/>
                              </w:rPr>
                              <w:t>Analysis:</w:t>
                            </w:r>
                          </w:p>
                          <w:p w14:paraId="0AF41BD7" w14:textId="5B7FC779" w:rsidR="009E2647" w:rsidRDefault="009E2647" w:rsidP="000242EF">
                            <w:pPr>
                              <w:spacing w:after="120" w:line="276" w:lineRule="auto"/>
                              <w:jc w:val="both"/>
                              <w:rPr>
                                <w:sz w:val="22"/>
                                <w:szCs w:val="22"/>
                              </w:rPr>
                            </w:pPr>
                            <w:r>
                              <w:rPr>
                                <w:sz w:val="22"/>
                                <w:szCs w:val="22"/>
                              </w:rPr>
                              <w:t xml:space="preserve">In this case, the software is integral to the physical asset, as the MRI machine cannot function in the manner intended, without the specific software. This should therefore be capitalised as PPE under AASB 116. </w:t>
                            </w:r>
                          </w:p>
                          <w:p w14:paraId="3C699218" w14:textId="77777777" w:rsidR="009E2647" w:rsidRDefault="009E2647" w:rsidP="009E2647">
                            <w:pPr>
                              <w:spacing w:after="120" w:line="276" w:lineRule="auto"/>
                              <w:rPr>
                                <w:sz w:val="22"/>
                                <w:szCs w:val="22"/>
                              </w:rPr>
                            </w:pPr>
                          </w:p>
                          <w:p w14:paraId="3916797D" w14:textId="77777777" w:rsidR="009E2647" w:rsidRDefault="009E2647" w:rsidP="009E2647">
                            <w:pPr>
                              <w:spacing w:after="120" w:line="276" w:lineRule="auto"/>
                              <w:rPr>
                                <w:sz w:val="22"/>
                                <w:szCs w:val="22"/>
                              </w:rPr>
                            </w:pPr>
                          </w:p>
                          <w:p w14:paraId="2E3F70ED" w14:textId="77777777" w:rsidR="009E2647" w:rsidRDefault="009E2647" w:rsidP="009E2647">
                            <w:pPr>
                              <w:spacing w:after="120" w:line="276" w:lineRule="auto"/>
                              <w:rPr>
                                <w:sz w:val="22"/>
                                <w:szCs w:val="22"/>
                              </w:rPr>
                            </w:pPr>
                          </w:p>
                          <w:p w14:paraId="52DBF6A2" w14:textId="77777777" w:rsidR="009E2647" w:rsidRDefault="009E2647" w:rsidP="009E2647">
                            <w:pPr>
                              <w:spacing w:after="120" w:line="276" w:lineRule="auto"/>
                              <w:rPr>
                                <w:sz w:val="22"/>
                                <w:szCs w:val="22"/>
                              </w:rPr>
                            </w:pPr>
                          </w:p>
                          <w:p w14:paraId="5B918A14" w14:textId="77777777" w:rsidR="009E2647" w:rsidRDefault="009E2647" w:rsidP="009E2647">
                            <w:pPr>
                              <w:spacing w:after="120" w:line="276" w:lineRule="auto"/>
                              <w:rPr>
                                <w:sz w:val="22"/>
                                <w:szCs w:val="22"/>
                              </w:rPr>
                            </w:pPr>
                          </w:p>
                          <w:p w14:paraId="796B0A50" w14:textId="77777777" w:rsidR="009E2647" w:rsidRDefault="009E2647" w:rsidP="009E2647">
                            <w:pPr>
                              <w:spacing w:after="120" w:line="276" w:lineRule="auto"/>
                              <w:rPr>
                                <w:sz w:val="22"/>
                                <w:szCs w:val="22"/>
                              </w:rPr>
                            </w:pPr>
                          </w:p>
                          <w:p w14:paraId="1A77923B" w14:textId="77777777" w:rsidR="009E2647" w:rsidRDefault="009E2647" w:rsidP="009E2647">
                            <w:pPr>
                              <w:spacing w:after="120" w:line="276" w:lineRule="auto"/>
                              <w:rPr>
                                <w:sz w:val="22"/>
                                <w:szCs w:val="22"/>
                              </w:rPr>
                            </w:pPr>
                          </w:p>
                          <w:p w14:paraId="78319BF3" w14:textId="77777777" w:rsidR="009E2647" w:rsidRDefault="009E2647" w:rsidP="009E2647">
                            <w:pPr>
                              <w:spacing w:after="120" w:line="276" w:lineRule="auto"/>
                              <w:rPr>
                                <w:sz w:val="22"/>
                                <w:szCs w:val="22"/>
                              </w:rPr>
                            </w:pPr>
                          </w:p>
                          <w:p w14:paraId="2238B429" w14:textId="77777777" w:rsidR="009E2647" w:rsidRDefault="009E2647" w:rsidP="009E2647">
                            <w:pPr>
                              <w:spacing w:after="120" w:line="276" w:lineRule="auto"/>
                              <w:rPr>
                                <w:sz w:val="22"/>
                                <w:szCs w:val="22"/>
                              </w:rPr>
                            </w:pPr>
                          </w:p>
                          <w:p w14:paraId="74645E89" w14:textId="77777777" w:rsidR="009E2647" w:rsidRDefault="009E2647" w:rsidP="009E2647">
                            <w:pPr>
                              <w:spacing w:after="120" w:line="276" w:lineRule="auto"/>
                              <w:rPr>
                                <w:sz w:val="22"/>
                                <w:szCs w:val="22"/>
                              </w:rPr>
                            </w:pPr>
                          </w:p>
                          <w:p w14:paraId="498B9F36" w14:textId="77777777" w:rsidR="009E2647" w:rsidRDefault="009E2647" w:rsidP="009E2647">
                            <w:pPr>
                              <w:spacing w:after="120" w:line="276" w:lineRule="auto"/>
                              <w:rPr>
                                <w:sz w:val="22"/>
                                <w:szCs w:val="22"/>
                              </w:rPr>
                            </w:pPr>
                          </w:p>
                          <w:p w14:paraId="0C67B4C2" w14:textId="77777777" w:rsidR="009E2647" w:rsidRPr="003A0B68" w:rsidRDefault="009E2647" w:rsidP="009E2647">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5ECF6AB2" id="Text Box 13" o:spid="_x0000_s1059" type="#_x0000_t202" style="width:453.5pt;height:11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" fillcolor="#c9c9c9" strokecolor="#c9c9c9" strokeweight="1pt">
                <v:fill color2="#ededed" angle="135" focus="50%" type="gradient"/>
                <v:shadow on="t" color="#525252" opacity=".5" offset="1pt"/>
                <v:textbox>
                  <w:txbxContent>
                    <w:p w14:paraId="07DAF0EF" w14:textId="55E8C517" w:rsidR="009E2647" w:rsidRDefault="009E2647" w:rsidP="000242EF">
                      <w:pPr>
                        <w:spacing w:after="120" w:line="276" w:lineRule="auto"/>
                        <w:jc w:val="both"/>
                        <w:rPr>
                          <w:sz w:val="22"/>
                          <w:szCs w:val="22"/>
                        </w:rPr>
                      </w:pPr>
                      <w:r w:rsidRPr="00220FB0">
                        <w:rPr>
                          <w:i/>
                          <w:iCs/>
                          <w:sz w:val="22"/>
                          <w:szCs w:val="22"/>
                        </w:rPr>
                        <w:t>Example</w:t>
                      </w:r>
                      <w:r>
                        <w:rPr>
                          <w:i/>
                          <w:iCs/>
                          <w:sz w:val="22"/>
                          <w:szCs w:val="22"/>
                        </w:rPr>
                        <w:t xml:space="preserve"> </w:t>
                      </w:r>
                      <w:r w:rsidR="001F5959">
                        <w:rPr>
                          <w:i/>
                          <w:iCs/>
                          <w:sz w:val="22"/>
                          <w:szCs w:val="22"/>
                        </w:rPr>
                        <w:t>4</w:t>
                      </w:r>
                      <w:r>
                        <w:rPr>
                          <w:i/>
                          <w:iCs/>
                          <w:sz w:val="22"/>
                          <w:szCs w:val="22"/>
                        </w:rPr>
                        <w:t xml:space="preserve"> – Software as PPE</w:t>
                      </w:r>
                    </w:p>
                    <w:p w14:paraId="55C715CC" w14:textId="77777777" w:rsidR="000242EF" w:rsidRDefault="009E2647" w:rsidP="009E2647">
                      <w:pPr>
                        <w:spacing w:before="120" w:after="120" w:line="276" w:lineRule="auto"/>
                        <w:jc w:val="both"/>
                        <w:rPr>
                          <w:sz w:val="22"/>
                          <w:szCs w:val="22"/>
                        </w:rPr>
                      </w:pPr>
                      <w:r>
                        <w:rPr>
                          <w:sz w:val="22"/>
                          <w:szCs w:val="22"/>
                        </w:rPr>
                        <w:t xml:space="preserve">Agency A has an MRI machine which requires specific software to function. </w:t>
                      </w:r>
                    </w:p>
                    <w:p w14:paraId="501449F1" w14:textId="77777777" w:rsidR="000242EF" w:rsidRDefault="000242EF" w:rsidP="000242EF">
                      <w:pPr>
                        <w:spacing w:before="120" w:after="0" w:line="276" w:lineRule="auto"/>
                        <w:jc w:val="both"/>
                        <w:rPr>
                          <w:i/>
                          <w:iCs/>
                          <w:sz w:val="22"/>
                          <w:szCs w:val="22"/>
                        </w:rPr>
                      </w:pPr>
                      <w:r>
                        <w:rPr>
                          <w:i/>
                          <w:iCs/>
                          <w:sz w:val="22"/>
                          <w:szCs w:val="22"/>
                        </w:rPr>
                        <w:t>Analysis:</w:t>
                      </w:r>
                    </w:p>
                    <w:p w14:paraId="0AF41BD7" w14:textId="5B7FC779" w:rsidR="009E2647" w:rsidRDefault="009E2647" w:rsidP="000242EF">
                      <w:pPr>
                        <w:spacing w:after="120" w:line="276" w:lineRule="auto"/>
                        <w:jc w:val="both"/>
                        <w:rPr>
                          <w:sz w:val="22"/>
                          <w:szCs w:val="22"/>
                        </w:rPr>
                      </w:pPr>
                      <w:r>
                        <w:rPr>
                          <w:sz w:val="22"/>
                          <w:szCs w:val="22"/>
                        </w:rPr>
                        <w:t xml:space="preserve">In this case, the software is integral to the physical asset, as the MRI machine cannot function in the manner intended, without the specific software. This should therefore be capitalised as PPE under AASB 116. </w:t>
                      </w:r>
                    </w:p>
                    <w:p w14:paraId="3C699218" w14:textId="77777777" w:rsidR="009E2647" w:rsidRDefault="009E2647" w:rsidP="009E2647">
                      <w:pPr>
                        <w:spacing w:after="120" w:line="276" w:lineRule="auto"/>
                        <w:rPr>
                          <w:sz w:val="22"/>
                          <w:szCs w:val="22"/>
                        </w:rPr>
                      </w:pPr>
                    </w:p>
                    <w:p w14:paraId="3916797D" w14:textId="77777777" w:rsidR="009E2647" w:rsidRDefault="009E2647" w:rsidP="009E2647">
                      <w:pPr>
                        <w:spacing w:after="120" w:line="276" w:lineRule="auto"/>
                        <w:rPr>
                          <w:sz w:val="22"/>
                          <w:szCs w:val="22"/>
                        </w:rPr>
                      </w:pPr>
                    </w:p>
                    <w:p w14:paraId="2E3F70ED" w14:textId="77777777" w:rsidR="009E2647" w:rsidRDefault="009E2647" w:rsidP="009E2647">
                      <w:pPr>
                        <w:spacing w:after="120" w:line="276" w:lineRule="auto"/>
                        <w:rPr>
                          <w:sz w:val="22"/>
                          <w:szCs w:val="22"/>
                        </w:rPr>
                      </w:pPr>
                    </w:p>
                    <w:p w14:paraId="52DBF6A2" w14:textId="77777777" w:rsidR="009E2647" w:rsidRDefault="009E2647" w:rsidP="009E2647">
                      <w:pPr>
                        <w:spacing w:after="120" w:line="276" w:lineRule="auto"/>
                        <w:rPr>
                          <w:sz w:val="22"/>
                          <w:szCs w:val="22"/>
                        </w:rPr>
                      </w:pPr>
                    </w:p>
                    <w:p w14:paraId="5B918A14" w14:textId="77777777" w:rsidR="009E2647" w:rsidRDefault="009E2647" w:rsidP="009E2647">
                      <w:pPr>
                        <w:spacing w:after="120" w:line="276" w:lineRule="auto"/>
                        <w:rPr>
                          <w:sz w:val="22"/>
                          <w:szCs w:val="22"/>
                        </w:rPr>
                      </w:pPr>
                    </w:p>
                    <w:p w14:paraId="796B0A50" w14:textId="77777777" w:rsidR="009E2647" w:rsidRDefault="009E2647" w:rsidP="009E2647">
                      <w:pPr>
                        <w:spacing w:after="120" w:line="276" w:lineRule="auto"/>
                        <w:rPr>
                          <w:sz w:val="22"/>
                          <w:szCs w:val="22"/>
                        </w:rPr>
                      </w:pPr>
                    </w:p>
                    <w:p w14:paraId="1A77923B" w14:textId="77777777" w:rsidR="009E2647" w:rsidRDefault="009E2647" w:rsidP="009E2647">
                      <w:pPr>
                        <w:spacing w:after="120" w:line="276" w:lineRule="auto"/>
                        <w:rPr>
                          <w:sz w:val="22"/>
                          <w:szCs w:val="22"/>
                        </w:rPr>
                      </w:pPr>
                    </w:p>
                    <w:p w14:paraId="78319BF3" w14:textId="77777777" w:rsidR="009E2647" w:rsidRDefault="009E2647" w:rsidP="009E2647">
                      <w:pPr>
                        <w:spacing w:after="120" w:line="276" w:lineRule="auto"/>
                        <w:rPr>
                          <w:sz w:val="22"/>
                          <w:szCs w:val="22"/>
                        </w:rPr>
                      </w:pPr>
                    </w:p>
                    <w:p w14:paraId="2238B429" w14:textId="77777777" w:rsidR="009E2647" w:rsidRDefault="009E2647" w:rsidP="009E2647">
                      <w:pPr>
                        <w:spacing w:after="120" w:line="276" w:lineRule="auto"/>
                        <w:rPr>
                          <w:sz w:val="22"/>
                          <w:szCs w:val="22"/>
                        </w:rPr>
                      </w:pPr>
                    </w:p>
                    <w:p w14:paraId="74645E89" w14:textId="77777777" w:rsidR="009E2647" w:rsidRDefault="009E2647" w:rsidP="009E2647">
                      <w:pPr>
                        <w:spacing w:after="120" w:line="276" w:lineRule="auto"/>
                        <w:rPr>
                          <w:sz w:val="22"/>
                          <w:szCs w:val="22"/>
                        </w:rPr>
                      </w:pPr>
                    </w:p>
                    <w:p w14:paraId="498B9F36" w14:textId="77777777" w:rsidR="009E2647" w:rsidRDefault="009E2647" w:rsidP="009E2647">
                      <w:pPr>
                        <w:spacing w:after="120" w:line="276" w:lineRule="auto"/>
                        <w:rPr>
                          <w:sz w:val="22"/>
                          <w:szCs w:val="22"/>
                        </w:rPr>
                      </w:pPr>
                    </w:p>
                    <w:p w14:paraId="0C67B4C2" w14:textId="77777777" w:rsidR="009E2647" w:rsidRPr="003A0B68" w:rsidRDefault="009E2647" w:rsidP="009E2647">
                      <w:pPr>
                        <w:spacing w:after="120" w:line="276" w:lineRule="auto"/>
                        <w:rPr>
                          <w:sz w:val="22"/>
                          <w:szCs w:val="22"/>
                        </w:rPr>
                      </w:pPr>
                    </w:p>
                  </w:txbxContent>
                </v:textbox>
                <w10:anchorlock/>
              </v:shape>
            </w:pict>
          </mc:Fallback>
        </mc:AlternateContent>
      </w:r>
    </w:p>
    <w:p w14:paraId="6E48CEC7" w14:textId="1BC85C8C" w:rsidR="00AB4A22" w:rsidRDefault="00A61078" w:rsidP="007A2432">
      <w:pPr>
        <w:spacing w:line="276" w:lineRule="auto"/>
        <w:rPr>
          <w:rFonts w:cstheme="minorHAnsi"/>
          <w:sz w:val="22"/>
          <w:szCs w:val="22"/>
        </w:rPr>
      </w:pPr>
      <w:r>
        <w:rPr>
          <w:noProof/>
        </w:rPr>
        <mc:AlternateContent>
          <mc:Choice Requires="wps">
            <w:drawing>
              <wp:inline distT="0" distB="0" distL="0" distR="0" wp14:anchorId="0590B76A" wp14:editId="4A6225A1">
                <wp:extent cx="5759450" cy="2158832"/>
                <wp:effectExtent l="0" t="0" r="31750" b="514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158832"/>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5644938D" w14:textId="74A8F2FA" w:rsidR="009E2647" w:rsidRDefault="00A61078" w:rsidP="000242EF">
                            <w:pPr>
                              <w:spacing w:after="120" w:line="276" w:lineRule="auto"/>
                              <w:jc w:val="both"/>
                              <w:rPr>
                                <w:i/>
                                <w:iCs/>
                                <w:sz w:val="22"/>
                                <w:szCs w:val="22"/>
                              </w:rPr>
                            </w:pPr>
                            <w:r w:rsidRPr="00220FB0">
                              <w:rPr>
                                <w:i/>
                                <w:iCs/>
                                <w:sz w:val="22"/>
                                <w:szCs w:val="22"/>
                              </w:rPr>
                              <w:t>Example</w:t>
                            </w:r>
                            <w:r>
                              <w:rPr>
                                <w:i/>
                                <w:iCs/>
                                <w:sz w:val="22"/>
                                <w:szCs w:val="22"/>
                              </w:rPr>
                              <w:t xml:space="preserve"> </w:t>
                            </w:r>
                            <w:r w:rsidR="001F5959">
                              <w:rPr>
                                <w:i/>
                                <w:iCs/>
                                <w:sz w:val="22"/>
                                <w:szCs w:val="22"/>
                              </w:rPr>
                              <w:t>5</w:t>
                            </w:r>
                            <w:r>
                              <w:rPr>
                                <w:i/>
                                <w:iCs/>
                                <w:sz w:val="22"/>
                                <w:szCs w:val="22"/>
                              </w:rPr>
                              <w:t xml:space="preserve"> – </w:t>
                            </w:r>
                            <w:r w:rsidR="009E2647">
                              <w:rPr>
                                <w:i/>
                                <w:iCs/>
                                <w:sz w:val="22"/>
                                <w:szCs w:val="22"/>
                              </w:rPr>
                              <w:t xml:space="preserve">Software not to be </w:t>
                            </w:r>
                            <w:r w:rsidR="007202AC">
                              <w:rPr>
                                <w:i/>
                                <w:iCs/>
                                <w:sz w:val="22"/>
                                <w:szCs w:val="22"/>
                              </w:rPr>
                              <w:t>T</w:t>
                            </w:r>
                            <w:r w:rsidR="009E2647">
                              <w:rPr>
                                <w:i/>
                                <w:iCs/>
                                <w:sz w:val="22"/>
                                <w:szCs w:val="22"/>
                              </w:rPr>
                              <w:t xml:space="preserve">reated as PPE </w:t>
                            </w:r>
                          </w:p>
                          <w:p w14:paraId="5EB18B91" w14:textId="77777777" w:rsidR="000242EF" w:rsidRDefault="009E2647" w:rsidP="000242EF">
                            <w:pPr>
                              <w:spacing w:before="120" w:after="120" w:line="276" w:lineRule="auto"/>
                              <w:jc w:val="both"/>
                              <w:rPr>
                                <w:sz w:val="22"/>
                                <w:szCs w:val="22"/>
                              </w:rPr>
                            </w:pPr>
                            <w:r>
                              <w:rPr>
                                <w:sz w:val="22"/>
                                <w:szCs w:val="22"/>
                              </w:rPr>
                              <w:t>Agency A has installed specialised security doors which are capitalised as part of leasehold improvements</w:t>
                            </w:r>
                            <w:r w:rsidR="00900C29">
                              <w:rPr>
                                <w:sz w:val="22"/>
                                <w:szCs w:val="22"/>
                              </w:rPr>
                              <w:t xml:space="preserve"> as they meet the definition and recognition requirements</w:t>
                            </w:r>
                            <w:r>
                              <w:rPr>
                                <w:sz w:val="22"/>
                                <w:szCs w:val="22"/>
                              </w:rPr>
                              <w:t xml:space="preserve">. The agency has also purchased software to be used in conjunction with the doors. Although the software enhances the functionality of the security doors, they </w:t>
                            </w:r>
                            <w:proofErr w:type="gramStart"/>
                            <w:r>
                              <w:rPr>
                                <w:sz w:val="22"/>
                                <w:szCs w:val="22"/>
                              </w:rPr>
                              <w:t>are able to</w:t>
                            </w:r>
                            <w:proofErr w:type="gramEnd"/>
                            <w:r>
                              <w:rPr>
                                <w:sz w:val="22"/>
                                <w:szCs w:val="22"/>
                              </w:rPr>
                              <w:t xml:space="preserve"> function without the software</w:t>
                            </w:r>
                            <w:r w:rsidR="00900C29">
                              <w:rPr>
                                <w:sz w:val="22"/>
                                <w:szCs w:val="22"/>
                              </w:rPr>
                              <w:t>.</w:t>
                            </w:r>
                            <w:r>
                              <w:rPr>
                                <w:sz w:val="22"/>
                                <w:szCs w:val="22"/>
                              </w:rPr>
                              <w:t xml:space="preserve"> </w:t>
                            </w:r>
                          </w:p>
                          <w:p w14:paraId="5D1CAEBC" w14:textId="77777777" w:rsidR="000242EF" w:rsidRDefault="000242EF" w:rsidP="000242EF">
                            <w:pPr>
                              <w:spacing w:before="120" w:after="0" w:line="276" w:lineRule="auto"/>
                              <w:jc w:val="both"/>
                              <w:rPr>
                                <w:i/>
                                <w:iCs/>
                                <w:sz w:val="22"/>
                                <w:szCs w:val="22"/>
                              </w:rPr>
                            </w:pPr>
                            <w:r>
                              <w:rPr>
                                <w:i/>
                                <w:iCs/>
                                <w:sz w:val="22"/>
                                <w:szCs w:val="22"/>
                              </w:rPr>
                              <w:t>Analysis:</w:t>
                            </w:r>
                          </w:p>
                          <w:p w14:paraId="4BF9B345" w14:textId="04E84145" w:rsidR="00A61078" w:rsidRDefault="009E2647" w:rsidP="000242EF">
                            <w:pPr>
                              <w:spacing w:after="120" w:line="276" w:lineRule="auto"/>
                              <w:jc w:val="both"/>
                              <w:rPr>
                                <w:sz w:val="22"/>
                                <w:szCs w:val="22"/>
                              </w:rPr>
                            </w:pPr>
                            <w:r>
                              <w:rPr>
                                <w:sz w:val="22"/>
                                <w:szCs w:val="22"/>
                              </w:rPr>
                              <w:t>In this case, the software is not integral to the physical asset</w:t>
                            </w:r>
                            <w:r w:rsidR="00900C29">
                              <w:rPr>
                                <w:sz w:val="22"/>
                                <w:szCs w:val="22"/>
                              </w:rPr>
                              <w:t xml:space="preserve"> as the doors will still function as security doors without the software. Therefore, the</w:t>
                            </w:r>
                            <w:r>
                              <w:rPr>
                                <w:sz w:val="22"/>
                                <w:szCs w:val="22"/>
                              </w:rPr>
                              <w:t xml:space="preserve"> software should not be capitalised as PPE. If the software </w:t>
                            </w:r>
                            <w:r w:rsidR="00900C29">
                              <w:rPr>
                                <w:sz w:val="22"/>
                                <w:szCs w:val="22"/>
                              </w:rPr>
                              <w:t xml:space="preserve">meets the definition and recognition criteria it should be treated as an intangible asset. </w:t>
                            </w:r>
                            <w:r>
                              <w:rPr>
                                <w:sz w:val="22"/>
                                <w:szCs w:val="22"/>
                              </w:rPr>
                              <w:t xml:space="preserve">    </w:t>
                            </w:r>
                          </w:p>
                          <w:p w14:paraId="455F3B5A" w14:textId="77777777" w:rsidR="00A61078" w:rsidRDefault="00A61078" w:rsidP="00A61078">
                            <w:pPr>
                              <w:spacing w:after="120" w:line="276" w:lineRule="auto"/>
                              <w:rPr>
                                <w:sz w:val="22"/>
                                <w:szCs w:val="22"/>
                              </w:rPr>
                            </w:pPr>
                          </w:p>
                          <w:p w14:paraId="7174CB00" w14:textId="77777777" w:rsidR="00A61078" w:rsidRDefault="00A61078" w:rsidP="00A61078">
                            <w:pPr>
                              <w:spacing w:after="120" w:line="276" w:lineRule="auto"/>
                              <w:rPr>
                                <w:sz w:val="22"/>
                                <w:szCs w:val="22"/>
                              </w:rPr>
                            </w:pPr>
                          </w:p>
                          <w:p w14:paraId="289CC101" w14:textId="77777777" w:rsidR="00A61078" w:rsidRDefault="00A61078" w:rsidP="00A61078">
                            <w:pPr>
                              <w:spacing w:after="120" w:line="276" w:lineRule="auto"/>
                              <w:rPr>
                                <w:sz w:val="22"/>
                                <w:szCs w:val="22"/>
                              </w:rPr>
                            </w:pPr>
                          </w:p>
                          <w:p w14:paraId="20A4FC89" w14:textId="77777777" w:rsidR="00A61078" w:rsidRDefault="00A61078" w:rsidP="00A61078">
                            <w:pPr>
                              <w:spacing w:after="120" w:line="276" w:lineRule="auto"/>
                              <w:rPr>
                                <w:sz w:val="22"/>
                                <w:szCs w:val="22"/>
                              </w:rPr>
                            </w:pPr>
                          </w:p>
                          <w:p w14:paraId="7478DDF2" w14:textId="77777777" w:rsidR="00A61078" w:rsidRDefault="00A61078" w:rsidP="00A61078">
                            <w:pPr>
                              <w:spacing w:after="120" w:line="276" w:lineRule="auto"/>
                              <w:rPr>
                                <w:sz w:val="22"/>
                                <w:szCs w:val="22"/>
                              </w:rPr>
                            </w:pPr>
                          </w:p>
                          <w:p w14:paraId="5BE7865F" w14:textId="77777777" w:rsidR="00A61078" w:rsidRDefault="00A61078" w:rsidP="00A61078">
                            <w:pPr>
                              <w:spacing w:after="120" w:line="276" w:lineRule="auto"/>
                              <w:rPr>
                                <w:sz w:val="22"/>
                                <w:szCs w:val="22"/>
                              </w:rPr>
                            </w:pPr>
                          </w:p>
                          <w:p w14:paraId="5C1AD548" w14:textId="77777777" w:rsidR="00A61078" w:rsidRDefault="00A61078" w:rsidP="00A61078">
                            <w:pPr>
                              <w:spacing w:after="120" w:line="276" w:lineRule="auto"/>
                              <w:rPr>
                                <w:sz w:val="22"/>
                                <w:szCs w:val="22"/>
                              </w:rPr>
                            </w:pPr>
                          </w:p>
                          <w:p w14:paraId="0C752525" w14:textId="77777777" w:rsidR="00A61078" w:rsidRDefault="00A61078" w:rsidP="00A61078">
                            <w:pPr>
                              <w:spacing w:after="120" w:line="276" w:lineRule="auto"/>
                              <w:rPr>
                                <w:sz w:val="22"/>
                                <w:szCs w:val="22"/>
                              </w:rPr>
                            </w:pPr>
                          </w:p>
                          <w:p w14:paraId="051EA4D5" w14:textId="77777777" w:rsidR="00A61078" w:rsidRDefault="00A61078" w:rsidP="00A61078">
                            <w:pPr>
                              <w:spacing w:after="120" w:line="276" w:lineRule="auto"/>
                              <w:rPr>
                                <w:sz w:val="22"/>
                                <w:szCs w:val="22"/>
                              </w:rPr>
                            </w:pPr>
                          </w:p>
                          <w:p w14:paraId="03A62F30" w14:textId="77777777" w:rsidR="00A61078" w:rsidRDefault="00A61078" w:rsidP="00A61078">
                            <w:pPr>
                              <w:spacing w:after="120" w:line="276" w:lineRule="auto"/>
                              <w:rPr>
                                <w:sz w:val="22"/>
                                <w:szCs w:val="22"/>
                              </w:rPr>
                            </w:pPr>
                          </w:p>
                          <w:p w14:paraId="196CF392" w14:textId="77777777" w:rsidR="00A61078" w:rsidRPr="003A0B68" w:rsidRDefault="00A61078" w:rsidP="00A61078">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0590B76A" id="Text Box 5" o:spid="_x0000_s1060" type="#_x0000_t202" style="width:453.5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" fillcolor="#c9c9c9" strokecolor="#c9c9c9" strokeweight="1pt">
                <v:fill color2="#ededed" angle="135" focus="50%" type="gradient"/>
                <v:shadow on="t" color="#525252" opacity=".5" offset="1pt"/>
                <v:textbox>
                  <w:txbxContent>
                    <w:p w14:paraId="5644938D" w14:textId="74A8F2FA" w:rsidR="009E2647" w:rsidRDefault="00A61078" w:rsidP="000242EF">
                      <w:pPr>
                        <w:spacing w:after="120" w:line="276" w:lineRule="auto"/>
                        <w:jc w:val="both"/>
                        <w:rPr>
                          <w:i/>
                          <w:iCs/>
                          <w:sz w:val="22"/>
                          <w:szCs w:val="22"/>
                        </w:rPr>
                      </w:pPr>
                      <w:r w:rsidRPr="00220FB0">
                        <w:rPr>
                          <w:i/>
                          <w:iCs/>
                          <w:sz w:val="22"/>
                          <w:szCs w:val="22"/>
                        </w:rPr>
                        <w:t>Example</w:t>
                      </w:r>
                      <w:r>
                        <w:rPr>
                          <w:i/>
                          <w:iCs/>
                          <w:sz w:val="22"/>
                          <w:szCs w:val="22"/>
                        </w:rPr>
                        <w:t xml:space="preserve"> </w:t>
                      </w:r>
                      <w:r w:rsidR="001F5959">
                        <w:rPr>
                          <w:i/>
                          <w:iCs/>
                          <w:sz w:val="22"/>
                          <w:szCs w:val="22"/>
                        </w:rPr>
                        <w:t>5</w:t>
                      </w:r>
                      <w:r>
                        <w:rPr>
                          <w:i/>
                          <w:iCs/>
                          <w:sz w:val="22"/>
                          <w:szCs w:val="22"/>
                        </w:rPr>
                        <w:t xml:space="preserve"> – </w:t>
                      </w:r>
                      <w:r w:rsidR="009E2647">
                        <w:rPr>
                          <w:i/>
                          <w:iCs/>
                          <w:sz w:val="22"/>
                          <w:szCs w:val="22"/>
                        </w:rPr>
                        <w:t xml:space="preserve">Software not to be </w:t>
                      </w:r>
                      <w:r w:rsidR="007202AC">
                        <w:rPr>
                          <w:i/>
                          <w:iCs/>
                          <w:sz w:val="22"/>
                          <w:szCs w:val="22"/>
                        </w:rPr>
                        <w:t>T</w:t>
                      </w:r>
                      <w:r w:rsidR="009E2647">
                        <w:rPr>
                          <w:i/>
                          <w:iCs/>
                          <w:sz w:val="22"/>
                          <w:szCs w:val="22"/>
                        </w:rPr>
                        <w:t xml:space="preserve">reated as PPE </w:t>
                      </w:r>
                    </w:p>
                    <w:p w14:paraId="5EB18B91" w14:textId="77777777" w:rsidR="000242EF" w:rsidRDefault="009E2647" w:rsidP="000242EF">
                      <w:pPr>
                        <w:spacing w:before="120" w:after="120" w:line="276" w:lineRule="auto"/>
                        <w:jc w:val="both"/>
                        <w:rPr>
                          <w:sz w:val="22"/>
                          <w:szCs w:val="22"/>
                        </w:rPr>
                      </w:pPr>
                      <w:r>
                        <w:rPr>
                          <w:sz w:val="22"/>
                          <w:szCs w:val="22"/>
                        </w:rPr>
                        <w:t>Agency A has installed specialised security doors which are capitalised as part of leasehold improvements</w:t>
                      </w:r>
                      <w:r w:rsidR="00900C29">
                        <w:rPr>
                          <w:sz w:val="22"/>
                          <w:szCs w:val="22"/>
                        </w:rPr>
                        <w:t xml:space="preserve"> as they meet the definition and recognition requirements</w:t>
                      </w:r>
                      <w:r>
                        <w:rPr>
                          <w:sz w:val="22"/>
                          <w:szCs w:val="22"/>
                        </w:rPr>
                        <w:t xml:space="preserve">. The agency has also purchased software to be used in conjunction with the doors. Although the software enhances the functionality of the security doors, they </w:t>
                      </w:r>
                      <w:proofErr w:type="gramStart"/>
                      <w:r>
                        <w:rPr>
                          <w:sz w:val="22"/>
                          <w:szCs w:val="22"/>
                        </w:rPr>
                        <w:t>are able to</w:t>
                      </w:r>
                      <w:proofErr w:type="gramEnd"/>
                      <w:r>
                        <w:rPr>
                          <w:sz w:val="22"/>
                          <w:szCs w:val="22"/>
                        </w:rPr>
                        <w:t xml:space="preserve"> function without the software</w:t>
                      </w:r>
                      <w:r w:rsidR="00900C29">
                        <w:rPr>
                          <w:sz w:val="22"/>
                          <w:szCs w:val="22"/>
                        </w:rPr>
                        <w:t>.</w:t>
                      </w:r>
                      <w:r>
                        <w:rPr>
                          <w:sz w:val="22"/>
                          <w:szCs w:val="22"/>
                        </w:rPr>
                        <w:t xml:space="preserve"> </w:t>
                      </w:r>
                    </w:p>
                    <w:p w14:paraId="5D1CAEBC" w14:textId="77777777" w:rsidR="000242EF" w:rsidRDefault="000242EF" w:rsidP="000242EF">
                      <w:pPr>
                        <w:spacing w:before="120" w:after="0" w:line="276" w:lineRule="auto"/>
                        <w:jc w:val="both"/>
                        <w:rPr>
                          <w:i/>
                          <w:iCs/>
                          <w:sz w:val="22"/>
                          <w:szCs w:val="22"/>
                        </w:rPr>
                      </w:pPr>
                      <w:r>
                        <w:rPr>
                          <w:i/>
                          <w:iCs/>
                          <w:sz w:val="22"/>
                          <w:szCs w:val="22"/>
                        </w:rPr>
                        <w:t>Analysis:</w:t>
                      </w:r>
                    </w:p>
                    <w:p w14:paraId="4BF9B345" w14:textId="04E84145" w:rsidR="00A61078" w:rsidRDefault="009E2647" w:rsidP="000242EF">
                      <w:pPr>
                        <w:spacing w:after="120" w:line="276" w:lineRule="auto"/>
                        <w:jc w:val="both"/>
                        <w:rPr>
                          <w:sz w:val="22"/>
                          <w:szCs w:val="22"/>
                        </w:rPr>
                      </w:pPr>
                      <w:r>
                        <w:rPr>
                          <w:sz w:val="22"/>
                          <w:szCs w:val="22"/>
                        </w:rPr>
                        <w:t>In this case, the software is not integral to the physical asset</w:t>
                      </w:r>
                      <w:r w:rsidR="00900C29">
                        <w:rPr>
                          <w:sz w:val="22"/>
                          <w:szCs w:val="22"/>
                        </w:rPr>
                        <w:t xml:space="preserve"> as the doors will still function as security doors without the software. Therefore, the</w:t>
                      </w:r>
                      <w:r>
                        <w:rPr>
                          <w:sz w:val="22"/>
                          <w:szCs w:val="22"/>
                        </w:rPr>
                        <w:t xml:space="preserve"> software should not be capitalised as PPE. If the software </w:t>
                      </w:r>
                      <w:r w:rsidR="00900C29">
                        <w:rPr>
                          <w:sz w:val="22"/>
                          <w:szCs w:val="22"/>
                        </w:rPr>
                        <w:t xml:space="preserve">meets the definition and recognition criteria it should be treated as an intangible asset. </w:t>
                      </w:r>
                      <w:r>
                        <w:rPr>
                          <w:sz w:val="22"/>
                          <w:szCs w:val="22"/>
                        </w:rPr>
                        <w:t xml:space="preserve">    </w:t>
                      </w:r>
                    </w:p>
                    <w:p w14:paraId="455F3B5A" w14:textId="77777777" w:rsidR="00A61078" w:rsidRDefault="00A61078" w:rsidP="00A61078">
                      <w:pPr>
                        <w:spacing w:after="120" w:line="276" w:lineRule="auto"/>
                        <w:rPr>
                          <w:sz w:val="22"/>
                          <w:szCs w:val="22"/>
                        </w:rPr>
                      </w:pPr>
                    </w:p>
                    <w:p w14:paraId="7174CB00" w14:textId="77777777" w:rsidR="00A61078" w:rsidRDefault="00A61078" w:rsidP="00A61078">
                      <w:pPr>
                        <w:spacing w:after="120" w:line="276" w:lineRule="auto"/>
                        <w:rPr>
                          <w:sz w:val="22"/>
                          <w:szCs w:val="22"/>
                        </w:rPr>
                      </w:pPr>
                    </w:p>
                    <w:p w14:paraId="289CC101" w14:textId="77777777" w:rsidR="00A61078" w:rsidRDefault="00A61078" w:rsidP="00A61078">
                      <w:pPr>
                        <w:spacing w:after="120" w:line="276" w:lineRule="auto"/>
                        <w:rPr>
                          <w:sz w:val="22"/>
                          <w:szCs w:val="22"/>
                        </w:rPr>
                      </w:pPr>
                    </w:p>
                    <w:p w14:paraId="20A4FC89" w14:textId="77777777" w:rsidR="00A61078" w:rsidRDefault="00A61078" w:rsidP="00A61078">
                      <w:pPr>
                        <w:spacing w:after="120" w:line="276" w:lineRule="auto"/>
                        <w:rPr>
                          <w:sz w:val="22"/>
                          <w:szCs w:val="22"/>
                        </w:rPr>
                      </w:pPr>
                    </w:p>
                    <w:p w14:paraId="7478DDF2" w14:textId="77777777" w:rsidR="00A61078" w:rsidRDefault="00A61078" w:rsidP="00A61078">
                      <w:pPr>
                        <w:spacing w:after="120" w:line="276" w:lineRule="auto"/>
                        <w:rPr>
                          <w:sz w:val="22"/>
                          <w:szCs w:val="22"/>
                        </w:rPr>
                      </w:pPr>
                    </w:p>
                    <w:p w14:paraId="5BE7865F" w14:textId="77777777" w:rsidR="00A61078" w:rsidRDefault="00A61078" w:rsidP="00A61078">
                      <w:pPr>
                        <w:spacing w:after="120" w:line="276" w:lineRule="auto"/>
                        <w:rPr>
                          <w:sz w:val="22"/>
                          <w:szCs w:val="22"/>
                        </w:rPr>
                      </w:pPr>
                    </w:p>
                    <w:p w14:paraId="5C1AD548" w14:textId="77777777" w:rsidR="00A61078" w:rsidRDefault="00A61078" w:rsidP="00A61078">
                      <w:pPr>
                        <w:spacing w:after="120" w:line="276" w:lineRule="auto"/>
                        <w:rPr>
                          <w:sz w:val="22"/>
                          <w:szCs w:val="22"/>
                        </w:rPr>
                      </w:pPr>
                    </w:p>
                    <w:p w14:paraId="0C752525" w14:textId="77777777" w:rsidR="00A61078" w:rsidRDefault="00A61078" w:rsidP="00A61078">
                      <w:pPr>
                        <w:spacing w:after="120" w:line="276" w:lineRule="auto"/>
                        <w:rPr>
                          <w:sz w:val="22"/>
                          <w:szCs w:val="22"/>
                        </w:rPr>
                      </w:pPr>
                    </w:p>
                    <w:p w14:paraId="051EA4D5" w14:textId="77777777" w:rsidR="00A61078" w:rsidRDefault="00A61078" w:rsidP="00A61078">
                      <w:pPr>
                        <w:spacing w:after="120" w:line="276" w:lineRule="auto"/>
                        <w:rPr>
                          <w:sz w:val="22"/>
                          <w:szCs w:val="22"/>
                        </w:rPr>
                      </w:pPr>
                    </w:p>
                    <w:p w14:paraId="03A62F30" w14:textId="77777777" w:rsidR="00A61078" w:rsidRDefault="00A61078" w:rsidP="00A61078">
                      <w:pPr>
                        <w:spacing w:after="120" w:line="276" w:lineRule="auto"/>
                        <w:rPr>
                          <w:sz w:val="22"/>
                          <w:szCs w:val="22"/>
                        </w:rPr>
                      </w:pPr>
                    </w:p>
                    <w:p w14:paraId="196CF392" w14:textId="77777777" w:rsidR="00A61078" w:rsidRPr="003A0B68" w:rsidRDefault="00A61078" w:rsidP="00A61078">
                      <w:pPr>
                        <w:spacing w:after="120" w:line="276" w:lineRule="auto"/>
                        <w:rPr>
                          <w:sz w:val="22"/>
                          <w:szCs w:val="22"/>
                        </w:rPr>
                      </w:pPr>
                    </w:p>
                  </w:txbxContent>
                </v:textbox>
                <w10:anchorlock/>
              </v:shape>
            </w:pict>
          </mc:Fallback>
        </mc:AlternateContent>
      </w:r>
    </w:p>
    <w:p w14:paraId="044A044E" w14:textId="41AC8860" w:rsidR="009878DF" w:rsidRPr="00CE2BC8" w:rsidRDefault="00DE5818" w:rsidP="009878DF">
      <w:pPr>
        <w:pStyle w:val="Heading1"/>
        <w:numPr>
          <w:ilvl w:val="0"/>
          <w:numId w:val="0"/>
        </w:numPr>
        <w:spacing w:before="480" w:after="120" w:line="276" w:lineRule="auto"/>
      </w:pPr>
      <w:bookmarkStart w:id="260" w:name="_Toc126662108"/>
      <w:r>
        <w:t>4</w:t>
      </w:r>
      <w:r w:rsidR="009878DF">
        <w:t xml:space="preserve">. </w:t>
      </w:r>
      <w:r w:rsidR="00BD359E">
        <w:t xml:space="preserve">INTANGIBLE </w:t>
      </w:r>
      <w:r w:rsidR="009878DF">
        <w:t>ASSET CLASSES</w:t>
      </w:r>
      <w:bookmarkEnd w:id="260"/>
    </w:p>
    <w:p w14:paraId="2693CA7A" w14:textId="77777777" w:rsidR="009878DF" w:rsidRPr="002C35B3" w:rsidRDefault="009878DF" w:rsidP="007775F5">
      <w:pPr>
        <w:spacing w:after="0" w:line="276" w:lineRule="auto"/>
        <w:jc w:val="both"/>
        <w:rPr>
          <w:sz w:val="22"/>
          <w:szCs w:val="22"/>
        </w:rPr>
      </w:pPr>
      <w:r w:rsidRPr="002C35B3">
        <w:rPr>
          <w:sz w:val="22"/>
          <w:szCs w:val="22"/>
        </w:rPr>
        <w:t>A class of software is a grouping of software that have been developed in a similar manner. ACT Government Agencies should categorise their software intangible assets into the following two asset classes:</w:t>
      </w:r>
    </w:p>
    <w:p w14:paraId="0ECB6F42" w14:textId="05B23728" w:rsidR="009878DF" w:rsidRPr="002C35B3" w:rsidRDefault="009878DF" w:rsidP="007775F5">
      <w:pPr>
        <w:pStyle w:val="ListParagraph"/>
        <w:numPr>
          <w:ilvl w:val="0"/>
          <w:numId w:val="10"/>
        </w:numPr>
        <w:spacing w:line="276" w:lineRule="auto"/>
        <w:jc w:val="both"/>
        <w:rPr>
          <w:sz w:val="22"/>
          <w:szCs w:val="22"/>
        </w:rPr>
      </w:pPr>
      <w:r w:rsidRPr="002C35B3">
        <w:rPr>
          <w:sz w:val="22"/>
          <w:szCs w:val="22"/>
        </w:rPr>
        <w:t>Internally generated software</w:t>
      </w:r>
      <w:r w:rsidR="00BD359E">
        <w:rPr>
          <w:sz w:val="22"/>
          <w:szCs w:val="22"/>
        </w:rPr>
        <w:t>; and</w:t>
      </w:r>
    </w:p>
    <w:p w14:paraId="2D77EEA6" w14:textId="20FABF5E" w:rsidR="009878DF" w:rsidRPr="002C35B3" w:rsidRDefault="009878DF" w:rsidP="007775F5">
      <w:pPr>
        <w:pStyle w:val="ListParagraph"/>
        <w:numPr>
          <w:ilvl w:val="0"/>
          <w:numId w:val="10"/>
        </w:numPr>
        <w:spacing w:line="276" w:lineRule="auto"/>
        <w:jc w:val="both"/>
        <w:rPr>
          <w:sz w:val="22"/>
          <w:szCs w:val="22"/>
        </w:rPr>
      </w:pPr>
      <w:r w:rsidRPr="002C35B3">
        <w:rPr>
          <w:sz w:val="22"/>
          <w:szCs w:val="22"/>
        </w:rPr>
        <w:t>Externally purchased software</w:t>
      </w:r>
      <w:r w:rsidR="00BD359E">
        <w:rPr>
          <w:sz w:val="22"/>
          <w:szCs w:val="22"/>
        </w:rPr>
        <w:t>.</w:t>
      </w:r>
    </w:p>
    <w:p w14:paraId="61066FD4" w14:textId="6514BEFB" w:rsidR="009878DF" w:rsidRPr="002F51EC" w:rsidRDefault="00DE5818" w:rsidP="009878DF">
      <w:pPr>
        <w:pStyle w:val="Heading2"/>
      </w:pPr>
      <w:bookmarkStart w:id="261" w:name="_Toc126662109"/>
      <w:r>
        <w:lastRenderedPageBreak/>
        <w:t>4</w:t>
      </w:r>
      <w:r w:rsidR="009878DF" w:rsidRPr="002F51EC">
        <w:t xml:space="preserve">.1 </w:t>
      </w:r>
      <w:r w:rsidR="009878DF">
        <w:t>INTERNALLY GENERATED SOFTWARE</w:t>
      </w:r>
      <w:bookmarkEnd w:id="261"/>
    </w:p>
    <w:p w14:paraId="4EFCFB4C" w14:textId="266847DC" w:rsidR="009878DF" w:rsidRPr="002F51EC" w:rsidRDefault="00DE5818" w:rsidP="000242EF">
      <w:pPr>
        <w:pStyle w:val="Heading3"/>
        <w:numPr>
          <w:ilvl w:val="0"/>
          <w:numId w:val="0"/>
        </w:numPr>
        <w:spacing w:after="120"/>
      </w:pPr>
      <w:bookmarkStart w:id="262" w:name="_Toc126662110"/>
      <w:r>
        <w:t>4</w:t>
      </w:r>
      <w:r w:rsidR="009878DF" w:rsidRPr="002F51EC">
        <w:t xml:space="preserve">.1.1 </w:t>
      </w:r>
      <w:r w:rsidR="0032065D">
        <w:tab/>
      </w:r>
      <w:r w:rsidR="009878DF" w:rsidRPr="002F51EC">
        <w:t>Definition</w:t>
      </w:r>
      <w:bookmarkEnd w:id="262"/>
    </w:p>
    <w:p w14:paraId="5A415FEF" w14:textId="2DBCDC94" w:rsidR="009878DF" w:rsidRPr="002C35B3" w:rsidRDefault="009878DF" w:rsidP="007775F5">
      <w:pPr>
        <w:spacing w:after="0" w:line="276" w:lineRule="auto"/>
        <w:jc w:val="both"/>
        <w:rPr>
          <w:sz w:val="22"/>
          <w:szCs w:val="22"/>
        </w:rPr>
      </w:pPr>
      <w:r w:rsidRPr="002C35B3">
        <w:rPr>
          <w:sz w:val="22"/>
          <w:szCs w:val="22"/>
        </w:rPr>
        <w:t xml:space="preserve">Internally generated software </w:t>
      </w:r>
      <w:r w:rsidR="00E604FC">
        <w:rPr>
          <w:sz w:val="22"/>
          <w:szCs w:val="22"/>
        </w:rPr>
        <w:t>has</w:t>
      </w:r>
      <w:r w:rsidRPr="002C35B3">
        <w:rPr>
          <w:sz w:val="22"/>
          <w:szCs w:val="22"/>
        </w:rPr>
        <w:t xml:space="preserve"> either been:</w:t>
      </w:r>
    </w:p>
    <w:p w14:paraId="190A3F0D" w14:textId="1BFBDCCF" w:rsidR="009878DF" w:rsidRPr="002C35B3" w:rsidRDefault="00E05351" w:rsidP="00702AB2">
      <w:pPr>
        <w:pStyle w:val="ListParagraph"/>
        <w:numPr>
          <w:ilvl w:val="0"/>
          <w:numId w:val="38"/>
        </w:numPr>
        <w:spacing w:after="120" w:line="276" w:lineRule="auto"/>
        <w:ind w:left="714" w:hanging="357"/>
        <w:jc w:val="both"/>
        <w:rPr>
          <w:sz w:val="22"/>
          <w:szCs w:val="22"/>
        </w:rPr>
      </w:pPr>
      <w:r>
        <w:rPr>
          <w:sz w:val="22"/>
          <w:szCs w:val="22"/>
        </w:rPr>
        <w:t>d</w:t>
      </w:r>
      <w:r w:rsidR="009878DF" w:rsidRPr="002C35B3">
        <w:rPr>
          <w:sz w:val="22"/>
          <w:szCs w:val="22"/>
        </w:rPr>
        <w:t>eveloped internally by staff, including where external providers are used to develop the software</w:t>
      </w:r>
      <w:r w:rsidR="0032065D">
        <w:rPr>
          <w:sz w:val="22"/>
          <w:szCs w:val="22"/>
        </w:rPr>
        <w:t>, specifically for the agency</w:t>
      </w:r>
      <w:r w:rsidR="009878DF" w:rsidRPr="002C35B3">
        <w:rPr>
          <w:sz w:val="22"/>
          <w:szCs w:val="22"/>
        </w:rPr>
        <w:t>; or</w:t>
      </w:r>
    </w:p>
    <w:p w14:paraId="3921866D" w14:textId="08E2ABBA" w:rsidR="009878DF" w:rsidRPr="002C35B3" w:rsidRDefault="00E05351" w:rsidP="00702AB2">
      <w:pPr>
        <w:pStyle w:val="ListParagraph"/>
        <w:numPr>
          <w:ilvl w:val="0"/>
          <w:numId w:val="38"/>
        </w:numPr>
        <w:spacing w:line="276" w:lineRule="auto"/>
        <w:jc w:val="both"/>
        <w:rPr>
          <w:sz w:val="22"/>
          <w:szCs w:val="22"/>
        </w:rPr>
      </w:pPr>
      <w:r>
        <w:rPr>
          <w:sz w:val="22"/>
          <w:szCs w:val="22"/>
        </w:rPr>
        <w:t>p</w:t>
      </w:r>
      <w:r w:rsidR="009878DF" w:rsidRPr="002C35B3">
        <w:rPr>
          <w:sz w:val="22"/>
          <w:szCs w:val="22"/>
        </w:rPr>
        <w:t xml:space="preserve">urchased externally and then </w:t>
      </w:r>
      <w:r w:rsidR="009878DF" w:rsidRPr="0030741A">
        <w:rPr>
          <w:sz w:val="22"/>
          <w:szCs w:val="22"/>
        </w:rPr>
        <w:t>significantly</w:t>
      </w:r>
      <w:r w:rsidR="009878DF" w:rsidRPr="002C35B3">
        <w:rPr>
          <w:sz w:val="22"/>
          <w:szCs w:val="22"/>
        </w:rPr>
        <w:t xml:space="preserve"> modified to meet the agency’s requirements. </w:t>
      </w:r>
    </w:p>
    <w:p w14:paraId="562EDFFC" w14:textId="2C4CB65C" w:rsidR="009878DF" w:rsidRPr="002C35B3" w:rsidRDefault="009878DF" w:rsidP="007775F5">
      <w:pPr>
        <w:spacing w:after="0" w:line="276" w:lineRule="auto"/>
        <w:jc w:val="both"/>
        <w:rPr>
          <w:sz w:val="22"/>
          <w:szCs w:val="22"/>
        </w:rPr>
      </w:pPr>
      <w:r w:rsidRPr="002C35B3">
        <w:rPr>
          <w:sz w:val="22"/>
          <w:szCs w:val="22"/>
        </w:rPr>
        <w:t xml:space="preserve">Judgment will be required to determine what </w:t>
      </w:r>
      <w:proofErr w:type="gramStart"/>
      <w:r w:rsidRPr="002C35B3">
        <w:rPr>
          <w:sz w:val="22"/>
          <w:szCs w:val="22"/>
        </w:rPr>
        <w:t>is considered to be</w:t>
      </w:r>
      <w:proofErr w:type="gramEnd"/>
      <w:r w:rsidRPr="002C35B3">
        <w:rPr>
          <w:sz w:val="22"/>
          <w:szCs w:val="22"/>
        </w:rPr>
        <w:t xml:space="preserve"> ‘significantly modified’, however the following may be considered:</w:t>
      </w:r>
    </w:p>
    <w:p w14:paraId="5F539EF6" w14:textId="210A679E" w:rsidR="009878DF" w:rsidRPr="002C35B3" w:rsidRDefault="00E604FC" w:rsidP="00702AB2">
      <w:pPr>
        <w:pStyle w:val="ListParagraph"/>
        <w:numPr>
          <w:ilvl w:val="0"/>
          <w:numId w:val="39"/>
        </w:numPr>
        <w:spacing w:line="276" w:lineRule="auto"/>
        <w:jc w:val="both"/>
        <w:rPr>
          <w:sz w:val="22"/>
          <w:szCs w:val="22"/>
        </w:rPr>
      </w:pPr>
      <w:r>
        <w:rPr>
          <w:sz w:val="22"/>
          <w:szCs w:val="22"/>
        </w:rPr>
        <w:t>t</w:t>
      </w:r>
      <w:r w:rsidR="009878DF" w:rsidRPr="002C35B3">
        <w:rPr>
          <w:sz w:val="22"/>
          <w:szCs w:val="22"/>
        </w:rPr>
        <w:t xml:space="preserve">he nature of the modifications, including the complexity and amount </w:t>
      </w:r>
      <w:proofErr w:type="gramStart"/>
      <w:r w:rsidR="009878DF" w:rsidRPr="002C35B3">
        <w:rPr>
          <w:sz w:val="22"/>
          <w:szCs w:val="22"/>
        </w:rPr>
        <w:t>required;</w:t>
      </w:r>
      <w:proofErr w:type="gramEnd"/>
    </w:p>
    <w:p w14:paraId="5589B5AE" w14:textId="59EE931A" w:rsidR="009878DF" w:rsidRPr="002C35B3" w:rsidRDefault="00E604FC" w:rsidP="00702AB2">
      <w:pPr>
        <w:pStyle w:val="ListParagraph"/>
        <w:numPr>
          <w:ilvl w:val="0"/>
          <w:numId w:val="39"/>
        </w:numPr>
        <w:spacing w:line="276" w:lineRule="auto"/>
        <w:jc w:val="both"/>
        <w:rPr>
          <w:sz w:val="22"/>
          <w:szCs w:val="22"/>
        </w:rPr>
      </w:pPr>
      <w:r>
        <w:rPr>
          <w:sz w:val="22"/>
          <w:szCs w:val="22"/>
        </w:rPr>
        <w:t>w</w:t>
      </w:r>
      <w:r w:rsidR="009878DF" w:rsidRPr="002C35B3">
        <w:rPr>
          <w:sz w:val="22"/>
          <w:szCs w:val="22"/>
        </w:rPr>
        <w:t xml:space="preserve">hether the product is usually modified for each customer </w:t>
      </w:r>
      <w:r w:rsidR="00BD359E">
        <w:rPr>
          <w:sz w:val="22"/>
          <w:szCs w:val="22"/>
        </w:rPr>
        <w:t>up</w:t>
      </w:r>
      <w:r w:rsidR="009878DF" w:rsidRPr="002C35B3">
        <w:rPr>
          <w:sz w:val="22"/>
          <w:szCs w:val="22"/>
        </w:rPr>
        <w:t>on purchase, that is, general configurations that every customer purchasing the product requires is unlikely to be considered ‘significant’</w:t>
      </w:r>
      <w:r w:rsidR="00ED03B7">
        <w:rPr>
          <w:sz w:val="22"/>
          <w:szCs w:val="22"/>
        </w:rPr>
        <w:t>; and</w:t>
      </w:r>
    </w:p>
    <w:p w14:paraId="1F0BC1AF" w14:textId="5856F094" w:rsidR="009878DF" w:rsidRDefault="00E604FC" w:rsidP="00702AB2">
      <w:pPr>
        <w:pStyle w:val="ListParagraph"/>
        <w:numPr>
          <w:ilvl w:val="0"/>
          <w:numId w:val="39"/>
        </w:numPr>
        <w:spacing w:line="276" w:lineRule="auto"/>
        <w:jc w:val="both"/>
        <w:rPr>
          <w:sz w:val="22"/>
          <w:szCs w:val="22"/>
        </w:rPr>
      </w:pPr>
      <w:r>
        <w:rPr>
          <w:sz w:val="22"/>
          <w:szCs w:val="22"/>
        </w:rPr>
        <w:t>t</w:t>
      </w:r>
      <w:r w:rsidR="009878DF" w:rsidRPr="002C35B3">
        <w:rPr>
          <w:sz w:val="22"/>
          <w:szCs w:val="22"/>
        </w:rPr>
        <w:t>he cost of the modifications – if the modifications represent a large proportion of the total cost (</w:t>
      </w:r>
      <w:proofErr w:type="gramStart"/>
      <w:r w:rsidR="009878DF" w:rsidRPr="002C35B3">
        <w:rPr>
          <w:sz w:val="22"/>
          <w:szCs w:val="22"/>
        </w:rPr>
        <w:t>i.e.</w:t>
      </w:r>
      <w:proofErr w:type="gramEnd"/>
      <w:r w:rsidR="009878DF" w:rsidRPr="002C35B3">
        <w:rPr>
          <w:sz w:val="22"/>
          <w:szCs w:val="22"/>
        </w:rPr>
        <w:t xml:space="preserve"> product purchase price + modifications cost) it may indicate that they are significant modifications. </w:t>
      </w:r>
    </w:p>
    <w:p w14:paraId="21121883" w14:textId="11C578D0" w:rsidR="009878DF" w:rsidRDefault="009878DF" w:rsidP="007775F5">
      <w:pPr>
        <w:spacing w:line="276" w:lineRule="auto"/>
        <w:jc w:val="both"/>
        <w:rPr>
          <w:sz w:val="22"/>
          <w:szCs w:val="22"/>
        </w:rPr>
      </w:pPr>
      <w:r>
        <w:rPr>
          <w:sz w:val="22"/>
          <w:szCs w:val="22"/>
        </w:rPr>
        <w:t>Where the internally generated software has multiple components</w:t>
      </w:r>
      <w:r w:rsidR="00ED03B7">
        <w:rPr>
          <w:sz w:val="22"/>
          <w:szCs w:val="22"/>
        </w:rPr>
        <w:t>/modules</w:t>
      </w:r>
      <w:r>
        <w:rPr>
          <w:sz w:val="22"/>
          <w:szCs w:val="22"/>
        </w:rPr>
        <w:t>, each component</w:t>
      </w:r>
      <w:r w:rsidR="00ED03B7">
        <w:rPr>
          <w:sz w:val="22"/>
          <w:szCs w:val="22"/>
        </w:rPr>
        <w:t xml:space="preserve">/module that individually meets the requirements to be recognised </w:t>
      </w:r>
      <w:r>
        <w:rPr>
          <w:sz w:val="22"/>
          <w:szCs w:val="22"/>
        </w:rPr>
        <w:t>should be accounted for separate</w:t>
      </w:r>
      <w:r w:rsidR="00ED03B7">
        <w:rPr>
          <w:sz w:val="22"/>
          <w:szCs w:val="22"/>
        </w:rPr>
        <w:t>ly.</w:t>
      </w:r>
    </w:p>
    <w:p w14:paraId="4E432D6F" w14:textId="75EF06B0" w:rsidR="009878DF" w:rsidRDefault="00DE5818" w:rsidP="000242EF">
      <w:pPr>
        <w:pStyle w:val="Heading3"/>
        <w:numPr>
          <w:ilvl w:val="0"/>
          <w:numId w:val="0"/>
        </w:numPr>
        <w:spacing w:after="120"/>
      </w:pPr>
      <w:bookmarkStart w:id="263" w:name="_Toc126662111"/>
      <w:r>
        <w:t>4</w:t>
      </w:r>
      <w:r w:rsidR="009878DF">
        <w:t xml:space="preserve">.1.2 </w:t>
      </w:r>
      <w:r w:rsidR="00D30983">
        <w:tab/>
      </w:r>
      <w:r w:rsidR="009878DF">
        <w:t>Phases</w:t>
      </w:r>
      <w:bookmarkEnd w:id="263"/>
    </w:p>
    <w:p w14:paraId="0232DEFC" w14:textId="1F5BC751" w:rsidR="009878DF" w:rsidRDefault="009878DF" w:rsidP="007775F5">
      <w:pPr>
        <w:spacing w:line="276" w:lineRule="auto"/>
        <w:jc w:val="both"/>
        <w:rPr>
          <w:sz w:val="22"/>
          <w:szCs w:val="22"/>
        </w:rPr>
      </w:pPr>
      <w:r w:rsidRPr="002C35B3">
        <w:rPr>
          <w:sz w:val="22"/>
          <w:szCs w:val="22"/>
        </w:rPr>
        <w:t xml:space="preserve">Internally generated software is separated into two phases, the research </w:t>
      </w:r>
      <w:proofErr w:type="gramStart"/>
      <w:r w:rsidRPr="002C35B3">
        <w:rPr>
          <w:sz w:val="22"/>
          <w:szCs w:val="22"/>
        </w:rPr>
        <w:t>phase</w:t>
      </w:r>
      <w:proofErr w:type="gramEnd"/>
      <w:r w:rsidRPr="002C35B3">
        <w:rPr>
          <w:sz w:val="22"/>
          <w:szCs w:val="22"/>
        </w:rPr>
        <w:t xml:space="preserve"> and the development phase. </w:t>
      </w:r>
    </w:p>
    <w:p w14:paraId="307AE2B1" w14:textId="44760E94" w:rsidR="00D30983" w:rsidRPr="00610FC4" w:rsidRDefault="00D30983" w:rsidP="00D30983">
      <w:pPr>
        <w:spacing w:after="0" w:line="276" w:lineRule="auto"/>
        <w:rPr>
          <w:i/>
          <w:iCs/>
          <w:sz w:val="22"/>
          <w:szCs w:val="22"/>
        </w:rPr>
      </w:pPr>
      <w:r w:rsidRPr="00610FC4">
        <w:rPr>
          <w:i/>
          <w:iCs/>
          <w:sz w:val="22"/>
          <w:szCs w:val="22"/>
        </w:rPr>
        <w:t>Table 2: Internally Generated Software by Phase</w:t>
      </w:r>
    </w:p>
    <w:tbl>
      <w:tblPr>
        <w:tblStyle w:val="TableGrid"/>
        <w:tblW w:w="9067" w:type="dxa"/>
        <w:tblLook w:val="04A0" w:firstRow="1" w:lastRow="0" w:firstColumn="1" w:lastColumn="0" w:noHBand="0" w:noVBand="1"/>
      </w:tblPr>
      <w:tblGrid>
        <w:gridCol w:w="1555"/>
        <w:gridCol w:w="3402"/>
        <w:gridCol w:w="4110"/>
      </w:tblGrid>
      <w:tr w:rsidR="00B87C7A" w:rsidRPr="00610FC4" w14:paraId="5A428BD9" w14:textId="77777777" w:rsidTr="000242EF">
        <w:trPr>
          <w:tblHeader/>
        </w:trPr>
        <w:tc>
          <w:tcPr>
            <w:tcW w:w="1555" w:type="dxa"/>
          </w:tcPr>
          <w:p w14:paraId="74A10CFC" w14:textId="77777777" w:rsidR="00B87C7A" w:rsidRPr="00610FC4" w:rsidRDefault="00B87C7A" w:rsidP="001C5EFB">
            <w:pPr>
              <w:rPr>
                <w:i/>
                <w:iCs/>
                <w:sz w:val="22"/>
                <w:szCs w:val="22"/>
              </w:rPr>
            </w:pPr>
            <w:r w:rsidRPr="00610FC4">
              <w:rPr>
                <w:i/>
                <w:iCs/>
                <w:sz w:val="22"/>
                <w:szCs w:val="22"/>
              </w:rPr>
              <w:t>Phase</w:t>
            </w:r>
          </w:p>
        </w:tc>
        <w:tc>
          <w:tcPr>
            <w:tcW w:w="3402" w:type="dxa"/>
          </w:tcPr>
          <w:p w14:paraId="617C1C87" w14:textId="77777777" w:rsidR="00B87C7A" w:rsidRPr="00610FC4" w:rsidRDefault="00B87C7A" w:rsidP="001C5EFB">
            <w:pPr>
              <w:rPr>
                <w:i/>
                <w:iCs/>
                <w:sz w:val="22"/>
                <w:szCs w:val="22"/>
              </w:rPr>
            </w:pPr>
            <w:r w:rsidRPr="00610FC4">
              <w:rPr>
                <w:i/>
                <w:iCs/>
                <w:sz w:val="22"/>
                <w:szCs w:val="22"/>
              </w:rPr>
              <w:t>Definition</w:t>
            </w:r>
          </w:p>
          <w:p w14:paraId="715F570F" w14:textId="77777777" w:rsidR="00B87C7A" w:rsidRPr="00610FC4" w:rsidRDefault="00B87C7A" w:rsidP="001C5EFB">
            <w:pPr>
              <w:rPr>
                <w:i/>
                <w:iCs/>
                <w:sz w:val="22"/>
                <w:szCs w:val="22"/>
              </w:rPr>
            </w:pPr>
            <w:r w:rsidRPr="00610FC4">
              <w:rPr>
                <w:i/>
                <w:iCs/>
                <w:sz w:val="22"/>
                <w:szCs w:val="22"/>
              </w:rPr>
              <w:t>(AASB 138 para 8)</w:t>
            </w:r>
          </w:p>
        </w:tc>
        <w:tc>
          <w:tcPr>
            <w:tcW w:w="4110" w:type="dxa"/>
          </w:tcPr>
          <w:p w14:paraId="719BC97E" w14:textId="597CEA73" w:rsidR="00B87C7A" w:rsidRPr="00610FC4" w:rsidRDefault="00B87C7A" w:rsidP="001C5EFB">
            <w:pPr>
              <w:rPr>
                <w:i/>
                <w:iCs/>
                <w:sz w:val="22"/>
                <w:szCs w:val="22"/>
              </w:rPr>
            </w:pPr>
            <w:r w:rsidRPr="00610FC4">
              <w:rPr>
                <w:i/>
                <w:iCs/>
                <w:sz w:val="22"/>
                <w:szCs w:val="22"/>
              </w:rPr>
              <w:t xml:space="preserve">Treatment of </w:t>
            </w:r>
            <w:r w:rsidR="007202AC">
              <w:rPr>
                <w:i/>
                <w:iCs/>
                <w:sz w:val="22"/>
                <w:szCs w:val="22"/>
              </w:rPr>
              <w:t>C</w:t>
            </w:r>
            <w:r w:rsidRPr="00610FC4">
              <w:rPr>
                <w:i/>
                <w:iCs/>
                <w:sz w:val="22"/>
                <w:szCs w:val="22"/>
              </w:rPr>
              <w:t>osts</w:t>
            </w:r>
          </w:p>
        </w:tc>
      </w:tr>
      <w:tr w:rsidR="00B87C7A" w14:paraId="730E1CC1" w14:textId="77777777" w:rsidTr="000242EF">
        <w:trPr>
          <w:tblHeader/>
        </w:trPr>
        <w:tc>
          <w:tcPr>
            <w:tcW w:w="1555" w:type="dxa"/>
          </w:tcPr>
          <w:p w14:paraId="45FBEE15" w14:textId="3BB9A5F3" w:rsidR="00B87C7A" w:rsidRPr="006C6C27" w:rsidRDefault="00B87C7A" w:rsidP="006C6C27">
            <w:pPr>
              <w:spacing w:after="120" w:line="276" w:lineRule="auto"/>
              <w:rPr>
                <w:sz w:val="22"/>
                <w:szCs w:val="22"/>
              </w:rPr>
            </w:pPr>
            <w:r w:rsidRPr="006C6C27">
              <w:rPr>
                <w:sz w:val="22"/>
                <w:szCs w:val="22"/>
              </w:rPr>
              <w:t xml:space="preserve">Research </w:t>
            </w:r>
            <w:r w:rsidR="00232DA9">
              <w:rPr>
                <w:sz w:val="22"/>
                <w:szCs w:val="22"/>
              </w:rPr>
              <w:t>p</w:t>
            </w:r>
            <w:r w:rsidRPr="006C6C27">
              <w:rPr>
                <w:sz w:val="22"/>
                <w:szCs w:val="22"/>
              </w:rPr>
              <w:t>hase</w:t>
            </w:r>
          </w:p>
        </w:tc>
        <w:tc>
          <w:tcPr>
            <w:tcW w:w="3402" w:type="dxa"/>
          </w:tcPr>
          <w:p w14:paraId="6CE9704C" w14:textId="417E24CF" w:rsidR="00B87C7A" w:rsidRPr="006C6C27" w:rsidRDefault="00B87C7A" w:rsidP="006C6C27">
            <w:pPr>
              <w:spacing w:after="120" w:line="276" w:lineRule="auto"/>
              <w:rPr>
                <w:sz w:val="22"/>
                <w:szCs w:val="22"/>
              </w:rPr>
            </w:pPr>
            <w:r w:rsidRPr="006C6C27">
              <w:rPr>
                <w:sz w:val="22"/>
                <w:szCs w:val="22"/>
              </w:rPr>
              <w:t>Original and planned investigation undertaken with the prospect of gaining new scientific or technical knowledge and understanding</w:t>
            </w:r>
            <w:r w:rsidR="00D30983" w:rsidRPr="006C6C27">
              <w:rPr>
                <w:sz w:val="22"/>
                <w:szCs w:val="22"/>
              </w:rPr>
              <w:t>.</w:t>
            </w:r>
          </w:p>
        </w:tc>
        <w:tc>
          <w:tcPr>
            <w:tcW w:w="4110" w:type="dxa"/>
          </w:tcPr>
          <w:p w14:paraId="7868D5B5" w14:textId="61E6CAB6" w:rsidR="00B87C7A" w:rsidRPr="006C6C27" w:rsidRDefault="00B87C7A" w:rsidP="000242EF">
            <w:pPr>
              <w:spacing w:after="120" w:line="276" w:lineRule="auto"/>
              <w:rPr>
                <w:sz w:val="22"/>
                <w:szCs w:val="22"/>
              </w:rPr>
            </w:pPr>
            <w:r w:rsidRPr="006C6C27">
              <w:rPr>
                <w:sz w:val="22"/>
                <w:szCs w:val="22"/>
              </w:rPr>
              <w:t>Expense when incurred</w:t>
            </w:r>
            <w:r w:rsidR="000242EF">
              <w:rPr>
                <w:sz w:val="22"/>
                <w:szCs w:val="22"/>
              </w:rPr>
              <w:t xml:space="preserve"> </w:t>
            </w:r>
            <w:r w:rsidRPr="006C6C27">
              <w:rPr>
                <w:sz w:val="22"/>
                <w:szCs w:val="22"/>
              </w:rPr>
              <w:t>(AASB 138 para 54) – agency cannot demonstrate that an intangible asset exists that will generate probable future economic benefits at this stage of the project</w:t>
            </w:r>
            <w:r w:rsidR="000242EF">
              <w:rPr>
                <w:sz w:val="22"/>
                <w:szCs w:val="22"/>
              </w:rPr>
              <w:t xml:space="preserve"> </w:t>
            </w:r>
            <w:r w:rsidRPr="006C6C27">
              <w:rPr>
                <w:sz w:val="22"/>
                <w:szCs w:val="22"/>
              </w:rPr>
              <w:t>(AASB 138 para 55)</w:t>
            </w:r>
            <w:r w:rsidR="000242EF">
              <w:rPr>
                <w:sz w:val="22"/>
                <w:szCs w:val="22"/>
              </w:rPr>
              <w:t>.</w:t>
            </w:r>
          </w:p>
        </w:tc>
      </w:tr>
      <w:tr w:rsidR="00B87C7A" w14:paraId="233E0386" w14:textId="77777777" w:rsidTr="000242EF">
        <w:trPr>
          <w:tblHeader/>
        </w:trPr>
        <w:tc>
          <w:tcPr>
            <w:tcW w:w="1555" w:type="dxa"/>
          </w:tcPr>
          <w:p w14:paraId="7F720DAC" w14:textId="576C768E" w:rsidR="00B87C7A" w:rsidRPr="006C6C27" w:rsidRDefault="00B87C7A" w:rsidP="006C6C27">
            <w:pPr>
              <w:spacing w:after="120" w:line="276" w:lineRule="auto"/>
              <w:rPr>
                <w:sz w:val="22"/>
                <w:szCs w:val="22"/>
              </w:rPr>
            </w:pPr>
            <w:r w:rsidRPr="006C6C27">
              <w:rPr>
                <w:sz w:val="22"/>
                <w:szCs w:val="22"/>
              </w:rPr>
              <w:t xml:space="preserve">Development </w:t>
            </w:r>
            <w:r w:rsidR="00232DA9">
              <w:rPr>
                <w:sz w:val="22"/>
                <w:szCs w:val="22"/>
              </w:rPr>
              <w:t>p</w:t>
            </w:r>
            <w:r w:rsidRPr="006C6C27">
              <w:rPr>
                <w:sz w:val="22"/>
                <w:szCs w:val="22"/>
              </w:rPr>
              <w:t>hase</w:t>
            </w:r>
          </w:p>
        </w:tc>
        <w:tc>
          <w:tcPr>
            <w:tcW w:w="3402" w:type="dxa"/>
          </w:tcPr>
          <w:p w14:paraId="55837F89" w14:textId="1F56F357" w:rsidR="00B87C7A" w:rsidRPr="006C6C27" w:rsidRDefault="00B87C7A" w:rsidP="006C6C27">
            <w:pPr>
              <w:spacing w:after="120" w:line="276" w:lineRule="auto"/>
              <w:rPr>
                <w:sz w:val="22"/>
                <w:szCs w:val="22"/>
              </w:rPr>
            </w:pPr>
            <w:r w:rsidRPr="006C6C27">
              <w:rPr>
                <w:sz w:val="22"/>
                <w:szCs w:val="22"/>
              </w:rPr>
              <w:t xml:space="preserve">The application of research findings or other knowledge to a plan or design </w:t>
            </w:r>
            <w:proofErr w:type="gramStart"/>
            <w:r w:rsidRPr="006C6C27">
              <w:rPr>
                <w:sz w:val="22"/>
                <w:szCs w:val="22"/>
              </w:rPr>
              <w:t>for the production of</w:t>
            </w:r>
            <w:proofErr w:type="gramEnd"/>
            <w:r w:rsidRPr="006C6C27">
              <w:rPr>
                <w:sz w:val="22"/>
                <w:szCs w:val="22"/>
              </w:rPr>
              <w:t xml:space="preserve"> new or substantially improved materials, devices, products, processes, systems or services before the start of commercial production or use</w:t>
            </w:r>
            <w:r w:rsidR="00D30983" w:rsidRPr="006C6C27">
              <w:rPr>
                <w:sz w:val="22"/>
                <w:szCs w:val="22"/>
              </w:rPr>
              <w:t>.</w:t>
            </w:r>
          </w:p>
        </w:tc>
        <w:tc>
          <w:tcPr>
            <w:tcW w:w="4110" w:type="dxa"/>
          </w:tcPr>
          <w:p w14:paraId="30C094F2" w14:textId="325779C7" w:rsidR="00B87C7A" w:rsidRPr="006C6C27" w:rsidRDefault="00B87C7A" w:rsidP="006C6C27">
            <w:pPr>
              <w:spacing w:after="120" w:line="276" w:lineRule="auto"/>
              <w:rPr>
                <w:sz w:val="22"/>
                <w:szCs w:val="22"/>
              </w:rPr>
            </w:pPr>
            <w:r w:rsidRPr="006C6C27">
              <w:rPr>
                <w:sz w:val="22"/>
                <w:szCs w:val="22"/>
              </w:rPr>
              <w:t xml:space="preserve">Directly attributable costs can be </w:t>
            </w:r>
            <w:proofErr w:type="spellStart"/>
            <w:r w:rsidRPr="006C6C27">
              <w:rPr>
                <w:sz w:val="22"/>
                <w:szCs w:val="22"/>
              </w:rPr>
              <w:t>capitalised</w:t>
            </w:r>
            <w:proofErr w:type="spellEnd"/>
            <w:r w:rsidRPr="006C6C27">
              <w:rPr>
                <w:sz w:val="22"/>
                <w:szCs w:val="22"/>
              </w:rPr>
              <w:t xml:space="preserve"> – see below for further details. </w:t>
            </w:r>
          </w:p>
        </w:tc>
      </w:tr>
    </w:tbl>
    <w:p w14:paraId="1D19FEDA" w14:textId="65C217C9" w:rsidR="009878DF" w:rsidRDefault="009878DF" w:rsidP="007775F5">
      <w:pPr>
        <w:spacing w:before="240" w:line="276" w:lineRule="auto"/>
        <w:jc w:val="both"/>
        <w:rPr>
          <w:sz w:val="22"/>
          <w:szCs w:val="22"/>
        </w:rPr>
      </w:pPr>
      <w:r>
        <w:rPr>
          <w:sz w:val="22"/>
          <w:szCs w:val="22"/>
        </w:rPr>
        <w:t>Where the project cannot be separated into the two phases, the agency is to treat them all as being in the research phase and they should be expensed (AASB 138 para 53).</w:t>
      </w:r>
    </w:p>
    <w:p w14:paraId="0952BC80" w14:textId="77777777" w:rsidR="009878DF" w:rsidRDefault="009878DF" w:rsidP="00F55538">
      <w:pPr>
        <w:spacing w:after="0" w:line="276" w:lineRule="auto"/>
        <w:jc w:val="both"/>
        <w:rPr>
          <w:i/>
          <w:iCs/>
          <w:sz w:val="22"/>
          <w:szCs w:val="22"/>
        </w:rPr>
      </w:pPr>
      <w:r>
        <w:rPr>
          <w:i/>
          <w:iCs/>
          <w:sz w:val="22"/>
          <w:szCs w:val="22"/>
        </w:rPr>
        <w:t>Development Phase</w:t>
      </w:r>
    </w:p>
    <w:p w14:paraId="46164308" w14:textId="77777777" w:rsidR="009878DF" w:rsidRPr="00B87C7A" w:rsidRDefault="009878DF" w:rsidP="00F55538">
      <w:pPr>
        <w:spacing w:after="0" w:line="276" w:lineRule="auto"/>
        <w:jc w:val="both"/>
        <w:rPr>
          <w:sz w:val="22"/>
          <w:szCs w:val="22"/>
        </w:rPr>
      </w:pPr>
      <w:r w:rsidRPr="00B87C7A">
        <w:rPr>
          <w:sz w:val="22"/>
          <w:szCs w:val="22"/>
        </w:rPr>
        <w:t xml:space="preserve">The directly attributable costs incurred during the development phase should be capitalised when the agency can demonstrate </w:t>
      </w:r>
      <w:proofErr w:type="gramStart"/>
      <w:r w:rsidRPr="00B87C7A">
        <w:rPr>
          <w:sz w:val="22"/>
          <w:szCs w:val="22"/>
        </w:rPr>
        <w:t>all of</w:t>
      </w:r>
      <w:proofErr w:type="gramEnd"/>
      <w:r w:rsidRPr="00B87C7A">
        <w:rPr>
          <w:sz w:val="22"/>
          <w:szCs w:val="22"/>
        </w:rPr>
        <w:t xml:space="preserve"> the following: </w:t>
      </w:r>
    </w:p>
    <w:p w14:paraId="5F165D26" w14:textId="77777777" w:rsidR="009878DF" w:rsidRPr="00B87C7A" w:rsidRDefault="009878DF" w:rsidP="005309E1">
      <w:pPr>
        <w:spacing w:after="120" w:line="276" w:lineRule="auto"/>
        <w:ind w:left="567"/>
        <w:contextualSpacing/>
        <w:jc w:val="both"/>
        <w:rPr>
          <w:sz w:val="22"/>
          <w:szCs w:val="22"/>
        </w:rPr>
      </w:pPr>
      <w:r w:rsidRPr="00B87C7A">
        <w:rPr>
          <w:sz w:val="22"/>
          <w:szCs w:val="22"/>
        </w:rPr>
        <w:lastRenderedPageBreak/>
        <w:t xml:space="preserve">(a) the technical feasibility of completing the intangible asset so that it will be available for use or </w:t>
      </w:r>
      <w:proofErr w:type="gramStart"/>
      <w:r w:rsidRPr="00B87C7A">
        <w:rPr>
          <w:sz w:val="22"/>
          <w:szCs w:val="22"/>
        </w:rPr>
        <w:t>sale;</w:t>
      </w:r>
      <w:proofErr w:type="gramEnd"/>
    </w:p>
    <w:p w14:paraId="78007370" w14:textId="77777777" w:rsidR="009878DF" w:rsidRPr="00B87C7A" w:rsidRDefault="009878DF" w:rsidP="005309E1">
      <w:pPr>
        <w:spacing w:after="120" w:line="276" w:lineRule="auto"/>
        <w:ind w:left="567"/>
        <w:contextualSpacing/>
        <w:jc w:val="both"/>
        <w:rPr>
          <w:sz w:val="22"/>
          <w:szCs w:val="22"/>
        </w:rPr>
      </w:pPr>
      <w:r w:rsidRPr="00B87C7A">
        <w:rPr>
          <w:sz w:val="22"/>
          <w:szCs w:val="22"/>
        </w:rPr>
        <w:t xml:space="preserve">(b) its intention to complete the intangible asset and use or sell </w:t>
      </w:r>
      <w:proofErr w:type="gramStart"/>
      <w:r w:rsidRPr="00B87C7A">
        <w:rPr>
          <w:sz w:val="22"/>
          <w:szCs w:val="22"/>
        </w:rPr>
        <w:t>it;</w:t>
      </w:r>
      <w:proofErr w:type="gramEnd"/>
    </w:p>
    <w:p w14:paraId="44597A76" w14:textId="77777777" w:rsidR="009878DF" w:rsidRPr="00B87C7A" w:rsidRDefault="009878DF" w:rsidP="005309E1">
      <w:pPr>
        <w:spacing w:after="120" w:line="276" w:lineRule="auto"/>
        <w:ind w:left="567"/>
        <w:contextualSpacing/>
        <w:jc w:val="both"/>
        <w:rPr>
          <w:sz w:val="22"/>
          <w:szCs w:val="22"/>
        </w:rPr>
      </w:pPr>
      <w:r w:rsidRPr="00B87C7A">
        <w:rPr>
          <w:sz w:val="22"/>
          <w:szCs w:val="22"/>
        </w:rPr>
        <w:t xml:space="preserve">(c) its ability to use or sell the intangible </w:t>
      </w:r>
      <w:proofErr w:type="gramStart"/>
      <w:r w:rsidRPr="00B87C7A">
        <w:rPr>
          <w:sz w:val="22"/>
          <w:szCs w:val="22"/>
        </w:rPr>
        <w:t>asset;</w:t>
      </w:r>
      <w:proofErr w:type="gramEnd"/>
      <w:r w:rsidRPr="00B87C7A">
        <w:rPr>
          <w:sz w:val="22"/>
          <w:szCs w:val="22"/>
        </w:rPr>
        <w:t xml:space="preserve"> </w:t>
      </w:r>
    </w:p>
    <w:p w14:paraId="37BBD490" w14:textId="77777777" w:rsidR="009878DF" w:rsidRPr="00B87C7A" w:rsidRDefault="009878DF" w:rsidP="005309E1">
      <w:pPr>
        <w:spacing w:after="120" w:line="276" w:lineRule="auto"/>
        <w:ind w:left="567"/>
        <w:contextualSpacing/>
        <w:jc w:val="both"/>
        <w:rPr>
          <w:sz w:val="22"/>
          <w:szCs w:val="22"/>
        </w:rPr>
      </w:pPr>
      <w:r w:rsidRPr="00B87C7A">
        <w:rPr>
          <w:sz w:val="22"/>
          <w:szCs w:val="22"/>
        </w:rPr>
        <w:t xml:space="preserve">(d) how the intangible asset will generate probable future economic benefits. Among other things, the entity can demonstrate the existence of a market for the output of the intangible asset or the intangible asset itself or, if it is to be used internally, the usefulness of the intangible </w:t>
      </w:r>
      <w:proofErr w:type="gramStart"/>
      <w:r w:rsidRPr="00B87C7A">
        <w:rPr>
          <w:sz w:val="22"/>
          <w:szCs w:val="22"/>
        </w:rPr>
        <w:t>asset;</w:t>
      </w:r>
      <w:proofErr w:type="gramEnd"/>
      <w:r w:rsidRPr="00B87C7A">
        <w:rPr>
          <w:sz w:val="22"/>
          <w:szCs w:val="22"/>
        </w:rPr>
        <w:t xml:space="preserve"> </w:t>
      </w:r>
    </w:p>
    <w:p w14:paraId="3BD66E08" w14:textId="77777777" w:rsidR="009878DF" w:rsidRPr="00B87C7A" w:rsidRDefault="009878DF" w:rsidP="005309E1">
      <w:pPr>
        <w:spacing w:after="120" w:line="276" w:lineRule="auto"/>
        <w:ind w:left="567"/>
        <w:contextualSpacing/>
        <w:jc w:val="both"/>
        <w:rPr>
          <w:sz w:val="22"/>
          <w:szCs w:val="22"/>
        </w:rPr>
      </w:pPr>
      <w:r w:rsidRPr="00B87C7A">
        <w:rPr>
          <w:sz w:val="22"/>
          <w:szCs w:val="22"/>
        </w:rPr>
        <w:t xml:space="preserve">(e) the availability of adequate technical, </w:t>
      </w:r>
      <w:proofErr w:type="gramStart"/>
      <w:r w:rsidRPr="00B87C7A">
        <w:rPr>
          <w:sz w:val="22"/>
          <w:szCs w:val="22"/>
        </w:rPr>
        <w:t>financial</w:t>
      </w:r>
      <w:proofErr w:type="gramEnd"/>
      <w:r w:rsidRPr="00B87C7A">
        <w:rPr>
          <w:sz w:val="22"/>
          <w:szCs w:val="22"/>
        </w:rPr>
        <w:t xml:space="preserve"> and other resources to complete the development and to use or sell the intangible asset; and</w:t>
      </w:r>
    </w:p>
    <w:p w14:paraId="2C47FAF4" w14:textId="6C13C7B0" w:rsidR="009878DF" w:rsidRPr="00B87C7A" w:rsidRDefault="009878DF" w:rsidP="005309E1">
      <w:pPr>
        <w:spacing w:after="120" w:line="276" w:lineRule="auto"/>
        <w:ind w:left="567"/>
        <w:contextualSpacing/>
        <w:jc w:val="both"/>
        <w:rPr>
          <w:sz w:val="22"/>
          <w:szCs w:val="22"/>
        </w:rPr>
      </w:pPr>
      <w:r w:rsidRPr="00B87C7A">
        <w:rPr>
          <w:sz w:val="22"/>
          <w:szCs w:val="22"/>
        </w:rPr>
        <w:t>(f) its ability to measure reliably the expenditure attributable to the intangible asset during its development</w:t>
      </w:r>
      <w:r w:rsidR="006C33C7" w:rsidRPr="00B87C7A">
        <w:rPr>
          <w:sz w:val="22"/>
          <w:szCs w:val="22"/>
        </w:rPr>
        <w:t xml:space="preserve"> (AASB 138 para 57)</w:t>
      </w:r>
      <w:r w:rsidRPr="00B87C7A">
        <w:rPr>
          <w:sz w:val="22"/>
          <w:szCs w:val="22"/>
        </w:rPr>
        <w:t>.</w:t>
      </w:r>
    </w:p>
    <w:p w14:paraId="2593B182" w14:textId="77777777" w:rsidR="00926EC9" w:rsidRDefault="00926EC9" w:rsidP="00926EC9">
      <w:pPr>
        <w:spacing w:after="0" w:line="276" w:lineRule="auto"/>
        <w:jc w:val="both"/>
        <w:rPr>
          <w:sz w:val="22"/>
          <w:szCs w:val="22"/>
        </w:rPr>
      </w:pPr>
    </w:p>
    <w:p w14:paraId="3F4BB336" w14:textId="6FC2F73C" w:rsidR="009878DF" w:rsidRPr="00B87C7A" w:rsidRDefault="009878DF" w:rsidP="007775F5">
      <w:pPr>
        <w:spacing w:line="276" w:lineRule="auto"/>
        <w:jc w:val="both"/>
        <w:rPr>
          <w:sz w:val="22"/>
          <w:szCs w:val="22"/>
        </w:rPr>
      </w:pPr>
      <w:r w:rsidRPr="00B87C7A">
        <w:rPr>
          <w:sz w:val="22"/>
          <w:szCs w:val="22"/>
        </w:rPr>
        <w:t>Agencies should be aware that not all costs incurred during the development phase are considered ‘directly attributable’. Directly attributable costs are those which are necessary to create, produce, and prepare the software to be capable of operating in the manner intended by management. Refer to A</w:t>
      </w:r>
      <w:r w:rsidR="00340E07">
        <w:rPr>
          <w:sz w:val="22"/>
          <w:szCs w:val="22"/>
        </w:rPr>
        <w:t>ttachment</w:t>
      </w:r>
      <w:r w:rsidRPr="00B87C7A">
        <w:rPr>
          <w:sz w:val="22"/>
          <w:szCs w:val="22"/>
        </w:rPr>
        <w:t xml:space="preserve"> A for further guidance on which costs to capitalise and which to expense. </w:t>
      </w:r>
    </w:p>
    <w:p w14:paraId="2E41E742" w14:textId="6DE0806D" w:rsidR="009878DF" w:rsidRDefault="00DE5818" w:rsidP="003C40C9">
      <w:pPr>
        <w:pStyle w:val="Heading3"/>
        <w:numPr>
          <w:ilvl w:val="0"/>
          <w:numId w:val="0"/>
        </w:numPr>
        <w:spacing w:after="120" w:line="276" w:lineRule="auto"/>
      </w:pPr>
      <w:bookmarkStart w:id="264" w:name="_Toc126662112"/>
      <w:r>
        <w:t>4</w:t>
      </w:r>
      <w:r w:rsidR="009878DF">
        <w:t>.1.</w:t>
      </w:r>
      <w:r w:rsidR="00EE0BE2">
        <w:t>3</w:t>
      </w:r>
      <w:r w:rsidR="009878DF">
        <w:t xml:space="preserve"> </w:t>
      </w:r>
      <w:r w:rsidR="00D30983">
        <w:tab/>
      </w:r>
      <w:r w:rsidR="009878DF">
        <w:t xml:space="preserve">When to </w:t>
      </w:r>
      <w:r w:rsidR="006C33C7">
        <w:t>C</w:t>
      </w:r>
      <w:r w:rsidR="009878DF">
        <w:t>apitalise</w:t>
      </w:r>
      <w:r w:rsidR="006C33C7">
        <w:t xml:space="preserve"> Internally Generated Intangibles</w:t>
      </w:r>
      <w:bookmarkEnd w:id="264"/>
    </w:p>
    <w:p w14:paraId="3151958F" w14:textId="012A8091" w:rsidR="009878DF" w:rsidRPr="00B87C7A" w:rsidRDefault="00386E6B" w:rsidP="007775F5">
      <w:pPr>
        <w:spacing w:line="276" w:lineRule="auto"/>
        <w:jc w:val="both"/>
        <w:rPr>
          <w:sz w:val="22"/>
          <w:szCs w:val="22"/>
        </w:rPr>
      </w:pPr>
      <w:r w:rsidRPr="00386E6B">
        <w:rPr>
          <w:sz w:val="22"/>
          <w:szCs w:val="22"/>
        </w:rPr>
        <w:t xml:space="preserve">Where it is expected that an intangible asset will be recognised, the associated costs are initially recorded in a 'work in progress' account, until such time that an intangible asset is </w:t>
      </w:r>
      <w:proofErr w:type="gramStart"/>
      <w:r w:rsidRPr="00386E6B">
        <w:rPr>
          <w:sz w:val="22"/>
          <w:szCs w:val="22"/>
        </w:rPr>
        <w:t>recognised</w:t>
      </w:r>
      <w:proofErr w:type="gramEnd"/>
      <w:r w:rsidRPr="00386E6B">
        <w:rPr>
          <w:sz w:val="22"/>
          <w:szCs w:val="22"/>
        </w:rPr>
        <w:t xml:space="preserve"> and the relevant costs are capitalised. If it is determined that an intangible asset will not be recognised, the costs should be expensed in the period incurred. </w:t>
      </w:r>
      <w:r w:rsidR="00642287" w:rsidRPr="00B87C7A">
        <w:rPr>
          <w:sz w:val="22"/>
          <w:szCs w:val="22"/>
        </w:rPr>
        <w:t xml:space="preserve">As per the ‘Development Phase’ </w:t>
      </w:r>
      <w:r w:rsidR="006C6C27">
        <w:rPr>
          <w:sz w:val="22"/>
          <w:szCs w:val="22"/>
        </w:rPr>
        <w:t>outlined in Section 4.1.2</w:t>
      </w:r>
      <w:r w:rsidR="00642287" w:rsidRPr="00B87C7A">
        <w:rPr>
          <w:sz w:val="22"/>
          <w:szCs w:val="22"/>
        </w:rPr>
        <w:t xml:space="preserve"> above, the asset should be capitalised when </w:t>
      </w:r>
      <w:proofErr w:type="gramStart"/>
      <w:r w:rsidR="00642287" w:rsidRPr="00B87C7A">
        <w:rPr>
          <w:sz w:val="22"/>
          <w:szCs w:val="22"/>
        </w:rPr>
        <w:t>all of</w:t>
      </w:r>
      <w:proofErr w:type="gramEnd"/>
      <w:r w:rsidR="00642287" w:rsidRPr="00B87C7A">
        <w:rPr>
          <w:sz w:val="22"/>
          <w:szCs w:val="22"/>
        </w:rPr>
        <w:t xml:space="preserve"> the requirements </w:t>
      </w:r>
      <w:r w:rsidR="006C33C7" w:rsidRPr="00B87C7A">
        <w:rPr>
          <w:sz w:val="22"/>
          <w:szCs w:val="22"/>
        </w:rPr>
        <w:t xml:space="preserve">of AASB 138 para 57 </w:t>
      </w:r>
      <w:r w:rsidR="00642287" w:rsidRPr="00B87C7A">
        <w:rPr>
          <w:sz w:val="22"/>
          <w:szCs w:val="22"/>
        </w:rPr>
        <w:t xml:space="preserve">are met, generally this will be when the asset is available for use as intended by management. </w:t>
      </w:r>
      <w:proofErr w:type="gramStart"/>
      <w:r w:rsidR="00193D22">
        <w:rPr>
          <w:sz w:val="22"/>
          <w:szCs w:val="22"/>
        </w:rPr>
        <w:t>Generally</w:t>
      </w:r>
      <w:proofErr w:type="gramEnd"/>
      <w:r w:rsidR="00193D22">
        <w:rPr>
          <w:sz w:val="22"/>
          <w:szCs w:val="22"/>
        </w:rPr>
        <w:t xml:space="preserve"> a live testing period would be considered a part of the development phase and therefore capitalisation would occur following the completion of the testing. </w:t>
      </w:r>
      <w:r w:rsidR="006C33C7" w:rsidRPr="00B87C7A">
        <w:rPr>
          <w:sz w:val="22"/>
          <w:szCs w:val="22"/>
        </w:rPr>
        <w:t xml:space="preserve">Agencies should ensure that internally generated software projects are monitored and capitalised when appropriate. </w:t>
      </w:r>
    </w:p>
    <w:p w14:paraId="1146EA9B" w14:textId="12CA4F57" w:rsidR="00EE0BE2" w:rsidRDefault="00DE5818" w:rsidP="0024331B">
      <w:pPr>
        <w:pStyle w:val="Heading3"/>
        <w:numPr>
          <w:ilvl w:val="0"/>
          <w:numId w:val="0"/>
        </w:numPr>
        <w:spacing w:after="120" w:line="276" w:lineRule="auto"/>
      </w:pPr>
      <w:bookmarkStart w:id="265" w:name="_Toc126662113"/>
      <w:r>
        <w:t>4</w:t>
      </w:r>
      <w:r w:rsidR="00EE0BE2">
        <w:t xml:space="preserve">.1.4 </w:t>
      </w:r>
      <w:r w:rsidR="007609FE">
        <w:tab/>
      </w:r>
      <w:r w:rsidR="00E6589B">
        <w:t xml:space="preserve">Development of </w:t>
      </w:r>
      <w:r w:rsidR="00EE0BE2">
        <w:t>Web Site</w:t>
      </w:r>
      <w:r w:rsidR="00E6589B">
        <w:t>s</w:t>
      </w:r>
      <w:bookmarkEnd w:id="265"/>
    </w:p>
    <w:p w14:paraId="32E886C2" w14:textId="3118F209" w:rsidR="00E6589B" w:rsidRDefault="00E6589B" w:rsidP="007775F5">
      <w:pPr>
        <w:spacing w:line="276" w:lineRule="auto"/>
        <w:jc w:val="both"/>
        <w:rPr>
          <w:sz w:val="22"/>
          <w:szCs w:val="22"/>
        </w:rPr>
      </w:pPr>
      <w:r w:rsidRPr="00B87C7A">
        <w:rPr>
          <w:sz w:val="22"/>
          <w:szCs w:val="22"/>
        </w:rPr>
        <w:t xml:space="preserve">A web site developed for internal or external access may </w:t>
      </w:r>
      <w:proofErr w:type="gramStart"/>
      <w:r w:rsidRPr="00B87C7A">
        <w:rPr>
          <w:sz w:val="22"/>
          <w:szCs w:val="22"/>
        </w:rPr>
        <w:t>be considered to be</w:t>
      </w:r>
      <w:proofErr w:type="gramEnd"/>
      <w:r w:rsidRPr="00B87C7A">
        <w:rPr>
          <w:sz w:val="22"/>
          <w:szCs w:val="22"/>
        </w:rPr>
        <w:t xml:space="preserve"> an internally generated intangible asset. To be recognised as an internally generated intangible asset, it must meet the same definition and recognition criteria as other intangible assets (AASB 138 para 7). The key element in relation to whether a web site can be recognised is the ‘probable future economic benefits’, as discussed in Section </w:t>
      </w:r>
      <w:r w:rsidR="007609FE">
        <w:rPr>
          <w:sz w:val="22"/>
          <w:szCs w:val="22"/>
        </w:rPr>
        <w:t>5</w:t>
      </w:r>
      <w:r w:rsidRPr="00B87C7A">
        <w:rPr>
          <w:sz w:val="22"/>
          <w:szCs w:val="22"/>
        </w:rPr>
        <w:t xml:space="preserve">.1.1 below. </w:t>
      </w:r>
    </w:p>
    <w:p w14:paraId="55E18D6F" w14:textId="7ED14E39" w:rsidR="007609FE" w:rsidRPr="00610FC4" w:rsidRDefault="007609FE" w:rsidP="007609FE">
      <w:pPr>
        <w:spacing w:after="0" w:line="276" w:lineRule="auto"/>
        <w:rPr>
          <w:i/>
          <w:iCs/>
          <w:sz w:val="22"/>
          <w:szCs w:val="22"/>
        </w:rPr>
      </w:pPr>
      <w:r w:rsidRPr="00610FC4">
        <w:rPr>
          <w:i/>
          <w:iCs/>
          <w:sz w:val="22"/>
          <w:szCs w:val="22"/>
        </w:rPr>
        <w:t>Table 3: Web Site by Phase</w:t>
      </w:r>
    </w:p>
    <w:tbl>
      <w:tblPr>
        <w:tblStyle w:val="TableGrid"/>
        <w:tblW w:w="0" w:type="auto"/>
        <w:tblLook w:val="04A0" w:firstRow="1" w:lastRow="0" w:firstColumn="1" w:lastColumn="0" w:noHBand="0" w:noVBand="1"/>
      </w:tblPr>
      <w:tblGrid>
        <w:gridCol w:w="1696"/>
        <w:gridCol w:w="4395"/>
        <w:gridCol w:w="2835"/>
      </w:tblGrid>
      <w:tr w:rsidR="00E6589B" w:rsidRPr="00610FC4" w14:paraId="1A03DDF7" w14:textId="77777777" w:rsidTr="0082696A">
        <w:trPr>
          <w:tblHeader/>
        </w:trPr>
        <w:tc>
          <w:tcPr>
            <w:tcW w:w="1696" w:type="dxa"/>
          </w:tcPr>
          <w:p w14:paraId="19751E6D" w14:textId="786E66A6" w:rsidR="00E6589B" w:rsidRPr="00610FC4" w:rsidRDefault="00E6589B" w:rsidP="00E6589B">
            <w:pPr>
              <w:rPr>
                <w:i/>
                <w:iCs/>
                <w:sz w:val="22"/>
                <w:szCs w:val="22"/>
              </w:rPr>
            </w:pPr>
            <w:r w:rsidRPr="00610FC4">
              <w:rPr>
                <w:i/>
                <w:iCs/>
                <w:sz w:val="22"/>
                <w:szCs w:val="22"/>
              </w:rPr>
              <w:t xml:space="preserve">Web </w:t>
            </w:r>
            <w:r w:rsidR="007202AC">
              <w:rPr>
                <w:i/>
                <w:iCs/>
                <w:sz w:val="22"/>
                <w:szCs w:val="22"/>
              </w:rPr>
              <w:t>S</w:t>
            </w:r>
            <w:r w:rsidRPr="00610FC4">
              <w:rPr>
                <w:i/>
                <w:iCs/>
                <w:sz w:val="22"/>
                <w:szCs w:val="22"/>
              </w:rPr>
              <w:t xml:space="preserve">ite </w:t>
            </w:r>
            <w:r w:rsidR="007202AC">
              <w:rPr>
                <w:i/>
                <w:iCs/>
                <w:sz w:val="22"/>
                <w:szCs w:val="22"/>
              </w:rPr>
              <w:t>P</w:t>
            </w:r>
            <w:r w:rsidRPr="00610FC4">
              <w:rPr>
                <w:i/>
                <w:iCs/>
                <w:sz w:val="22"/>
                <w:szCs w:val="22"/>
              </w:rPr>
              <w:t>hases</w:t>
            </w:r>
          </w:p>
        </w:tc>
        <w:tc>
          <w:tcPr>
            <w:tcW w:w="4395" w:type="dxa"/>
          </w:tcPr>
          <w:p w14:paraId="35708616" w14:textId="56675003" w:rsidR="00E6589B" w:rsidRPr="00610FC4" w:rsidRDefault="00642287" w:rsidP="00E6589B">
            <w:pPr>
              <w:rPr>
                <w:i/>
                <w:iCs/>
                <w:sz w:val="22"/>
                <w:szCs w:val="22"/>
              </w:rPr>
            </w:pPr>
            <w:r w:rsidRPr="00610FC4">
              <w:rPr>
                <w:i/>
                <w:iCs/>
                <w:sz w:val="22"/>
                <w:szCs w:val="22"/>
              </w:rPr>
              <w:t>Description (Int 132 para 2)</w:t>
            </w:r>
          </w:p>
        </w:tc>
        <w:tc>
          <w:tcPr>
            <w:tcW w:w="2835" w:type="dxa"/>
          </w:tcPr>
          <w:p w14:paraId="3D1CEED9" w14:textId="26CEE137" w:rsidR="00E6589B" w:rsidRPr="00610FC4" w:rsidRDefault="00E6589B" w:rsidP="00E6589B">
            <w:pPr>
              <w:rPr>
                <w:i/>
                <w:iCs/>
                <w:sz w:val="22"/>
                <w:szCs w:val="22"/>
              </w:rPr>
            </w:pPr>
            <w:r w:rsidRPr="00610FC4">
              <w:rPr>
                <w:i/>
                <w:iCs/>
                <w:sz w:val="22"/>
                <w:szCs w:val="22"/>
              </w:rPr>
              <w:t xml:space="preserve">Corresponding </w:t>
            </w:r>
            <w:r w:rsidR="007202AC">
              <w:rPr>
                <w:i/>
                <w:iCs/>
                <w:sz w:val="22"/>
                <w:szCs w:val="22"/>
              </w:rPr>
              <w:t>I</w:t>
            </w:r>
            <w:r w:rsidRPr="00610FC4">
              <w:rPr>
                <w:i/>
                <w:iCs/>
                <w:sz w:val="22"/>
                <w:szCs w:val="22"/>
              </w:rPr>
              <w:t xml:space="preserve">nternally </w:t>
            </w:r>
            <w:r w:rsidR="007202AC">
              <w:rPr>
                <w:i/>
                <w:iCs/>
                <w:sz w:val="22"/>
                <w:szCs w:val="22"/>
              </w:rPr>
              <w:t>G</w:t>
            </w:r>
            <w:r w:rsidRPr="00610FC4">
              <w:rPr>
                <w:i/>
                <w:iCs/>
                <w:sz w:val="22"/>
                <w:szCs w:val="22"/>
              </w:rPr>
              <w:t xml:space="preserve">enerated </w:t>
            </w:r>
            <w:r w:rsidR="007202AC">
              <w:rPr>
                <w:i/>
                <w:iCs/>
                <w:sz w:val="22"/>
                <w:szCs w:val="22"/>
              </w:rPr>
              <w:t>P</w:t>
            </w:r>
            <w:r w:rsidRPr="00610FC4">
              <w:rPr>
                <w:i/>
                <w:iCs/>
                <w:sz w:val="22"/>
                <w:szCs w:val="22"/>
              </w:rPr>
              <w:t>hase</w:t>
            </w:r>
            <w:r w:rsidR="00642287" w:rsidRPr="00610FC4">
              <w:rPr>
                <w:i/>
                <w:iCs/>
                <w:sz w:val="22"/>
                <w:szCs w:val="22"/>
              </w:rPr>
              <w:t xml:space="preserve"> and </w:t>
            </w:r>
            <w:r w:rsidR="007202AC">
              <w:rPr>
                <w:i/>
                <w:iCs/>
                <w:sz w:val="22"/>
                <w:szCs w:val="22"/>
              </w:rPr>
              <w:t>T</w:t>
            </w:r>
            <w:r w:rsidR="00642287" w:rsidRPr="00610FC4">
              <w:rPr>
                <w:i/>
                <w:iCs/>
                <w:sz w:val="22"/>
                <w:szCs w:val="22"/>
              </w:rPr>
              <w:t>reatment (Int 132 para 9)</w:t>
            </w:r>
          </w:p>
        </w:tc>
      </w:tr>
      <w:tr w:rsidR="00E6589B" w14:paraId="296E74E0" w14:textId="77777777" w:rsidTr="00642287">
        <w:tc>
          <w:tcPr>
            <w:tcW w:w="1696" w:type="dxa"/>
          </w:tcPr>
          <w:p w14:paraId="0948CE5E" w14:textId="00CAF40F" w:rsidR="00E6589B" w:rsidRPr="00B87C7A" w:rsidRDefault="00E6589B" w:rsidP="006C6C27">
            <w:pPr>
              <w:spacing w:after="120" w:line="276" w:lineRule="auto"/>
              <w:rPr>
                <w:sz w:val="22"/>
                <w:szCs w:val="22"/>
              </w:rPr>
            </w:pPr>
            <w:r w:rsidRPr="00B87C7A">
              <w:rPr>
                <w:sz w:val="22"/>
                <w:szCs w:val="22"/>
              </w:rPr>
              <w:t>Planning</w:t>
            </w:r>
          </w:p>
        </w:tc>
        <w:tc>
          <w:tcPr>
            <w:tcW w:w="4395" w:type="dxa"/>
          </w:tcPr>
          <w:p w14:paraId="57FD61FB" w14:textId="313CE87C" w:rsidR="00E6589B" w:rsidRPr="00B87C7A" w:rsidRDefault="00642287" w:rsidP="006C6C27">
            <w:pPr>
              <w:spacing w:after="120" w:line="276" w:lineRule="auto"/>
              <w:rPr>
                <w:sz w:val="22"/>
                <w:szCs w:val="22"/>
              </w:rPr>
            </w:pPr>
            <w:r w:rsidRPr="00B87C7A">
              <w:rPr>
                <w:sz w:val="22"/>
                <w:szCs w:val="22"/>
              </w:rPr>
              <w:t xml:space="preserve">Undertaking feasibility studies, defining objectives and specifications, evaluating </w:t>
            </w:r>
            <w:proofErr w:type="gramStart"/>
            <w:r w:rsidRPr="00B87C7A">
              <w:rPr>
                <w:sz w:val="22"/>
                <w:szCs w:val="22"/>
              </w:rPr>
              <w:t>alternatives</w:t>
            </w:r>
            <w:proofErr w:type="gramEnd"/>
            <w:r w:rsidRPr="00B87C7A">
              <w:rPr>
                <w:sz w:val="22"/>
                <w:szCs w:val="22"/>
              </w:rPr>
              <w:t xml:space="preserve"> and selecting preferences</w:t>
            </w:r>
            <w:r w:rsidR="007609FE">
              <w:rPr>
                <w:sz w:val="22"/>
                <w:szCs w:val="22"/>
              </w:rPr>
              <w:t>.</w:t>
            </w:r>
          </w:p>
        </w:tc>
        <w:tc>
          <w:tcPr>
            <w:tcW w:w="2835" w:type="dxa"/>
          </w:tcPr>
          <w:p w14:paraId="49219C1A" w14:textId="6CB0F8EA" w:rsidR="00E6589B" w:rsidRPr="00B87C7A" w:rsidRDefault="00E6589B" w:rsidP="006C6C27">
            <w:pPr>
              <w:spacing w:after="120" w:line="276" w:lineRule="auto"/>
              <w:rPr>
                <w:sz w:val="22"/>
                <w:szCs w:val="22"/>
              </w:rPr>
            </w:pPr>
            <w:r w:rsidRPr="00B87C7A">
              <w:rPr>
                <w:sz w:val="22"/>
                <w:szCs w:val="22"/>
              </w:rPr>
              <w:t>Research</w:t>
            </w:r>
            <w:r w:rsidR="00642287" w:rsidRPr="00B87C7A">
              <w:rPr>
                <w:sz w:val="22"/>
                <w:szCs w:val="22"/>
              </w:rPr>
              <w:t xml:space="preserve"> </w:t>
            </w:r>
            <w:r w:rsidR="00926EC9">
              <w:rPr>
                <w:sz w:val="22"/>
                <w:szCs w:val="22"/>
              </w:rPr>
              <w:t>–</w:t>
            </w:r>
            <w:r w:rsidR="00642287" w:rsidRPr="00B87C7A">
              <w:rPr>
                <w:sz w:val="22"/>
                <w:szCs w:val="22"/>
              </w:rPr>
              <w:t xml:space="preserve"> expense</w:t>
            </w:r>
          </w:p>
        </w:tc>
      </w:tr>
      <w:tr w:rsidR="00642287" w14:paraId="44746604" w14:textId="77777777" w:rsidTr="00642287">
        <w:tc>
          <w:tcPr>
            <w:tcW w:w="1696" w:type="dxa"/>
          </w:tcPr>
          <w:p w14:paraId="48F09A5F" w14:textId="63A20B23" w:rsidR="00642287" w:rsidRPr="00B87C7A" w:rsidRDefault="00642287" w:rsidP="006C6C27">
            <w:pPr>
              <w:spacing w:after="120" w:line="276" w:lineRule="auto"/>
              <w:rPr>
                <w:sz w:val="22"/>
                <w:szCs w:val="22"/>
              </w:rPr>
            </w:pPr>
            <w:r w:rsidRPr="00B87C7A">
              <w:rPr>
                <w:sz w:val="22"/>
                <w:szCs w:val="22"/>
              </w:rPr>
              <w:t xml:space="preserve">Application and </w:t>
            </w:r>
            <w:r w:rsidR="00926EC9">
              <w:rPr>
                <w:sz w:val="22"/>
                <w:szCs w:val="22"/>
              </w:rPr>
              <w:t>i</w:t>
            </w:r>
            <w:r w:rsidRPr="00B87C7A">
              <w:rPr>
                <w:sz w:val="22"/>
                <w:szCs w:val="22"/>
              </w:rPr>
              <w:t xml:space="preserve">nfrastructure </w:t>
            </w:r>
            <w:r w:rsidR="00926EC9">
              <w:rPr>
                <w:sz w:val="22"/>
                <w:szCs w:val="22"/>
              </w:rPr>
              <w:t>d</w:t>
            </w:r>
            <w:r w:rsidRPr="00B87C7A">
              <w:rPr>
                <w:sz w:val="22"/>
                <w:szCs w:val="22"/>
              </w:rPr>
              <w:t>evelopment</w:t>
            </w:r>
          </w:p>
        </w:tc>
        <w:tc>
          <w:tcPr>
            <w:tcW w:w="4395" w:type="dxa"/>
          </w:tcPr>
          <w:p w14:paraId="0127CA02" w14:textId="08AFB9BD" w:rsidR="00642287" w:rsidRPr="00B87C7A" w:rsidRDefault="00642287" w:rsidP="006C6C27">
            <w:pPr>
              <w:spacing w:after="120" w:line="276" w:lineRule="auto"/>
              <w:rPr>
                <w:sz w:val="22"/>
                <w:szCs w:val="22"/>
              </w:rPr>
            </w:pPr>
            <w:r w:rsidRPr="00B87C7A">
              <w:rPr>
                <w:sz w:val="22"/>
                <w:szCs w:val="22"/>
              </w:rPr>
              <w:t xml:space="preserve">Obtaining a domain name, </w:t>
            </w:r>
            <w:proofErr w:type="gramStart"/>
            <w:r w:rsidRPr="00B87C7A">
              <w:rPr>
                <w:sz w:val="22"/>
                <w:szCs w:val="22"/>
              </w:rPr>
              <w:t>purchasing</w:t>
            </w:r>
            <w:proofErr w:type="gramEnd"/>
            <w:r w:rsidRPr="00B87C7A">
              <w:rPr>
                <w:sz w:val="22"/>
                <w:szCs w:val="22"/>
              </w:rPr>
              <w:t xml:space="preserve"> and developing hardware and operating software, installing developed applications and stress testing</w:t>
            </w:r>
            <w:r w:rsidR="007609FE">
              <w:rPr>
                <w:sz w:val="22"/>
                <w:szCs w:val="22"/>
              </w:rPr>
              <w:t>.</w:t>
            </w:r>
          </w:p>
        </w:tc>
        <w:tc>
          <w:tcPr>
            <w:tcW w:w="2835" w:type="dxa"/>
            <w:vMerge w:val="restart"/>
          </w:tcPr>
          <w:p w14:paraId="30880112" w14:textId="7ADF8311" w:rsidR="00642287" w:rsidRPr="00B87C7A" w:rsidRDefault="00642287" w:rsidP="006C6C27">
            <w:pPr>
              <w:spacing w:after="120" w:line="276" w:lineRule="auto"/>
              <w:rPr>
                <w:sz w:val="22"/>
                <w:szCs w:val="22"/>
              </w:rPr>
            </w:pPr>
            <w:r w:rsidRPr="00B87C7A">
              <w:rPr>
                <w:sz w:val="22"/>
                <w:szCs w:val="22"/>
              </w:rPr>
              <w:t xml:space="preserve">Development – </w:t>
            </w:r>
            <w:proofErr w:type="spellStart"/>
            <w:r w:rsidRPr="00B87C7A">
              <w:rPr>
                <w:sz w:val="22"/>
                <w:szCs w:val="22"/>
              </w:rPr>
              <w:t>capitalise</w:t>
            </w:r>
            <w:proofErr w:type="spellEnd"/>
            <w:r w:rsidRPr="00B87C7A">
              <w:rPr>
                <w:sz w:val="22"/>
                <w:szCs w:val="22"/>
              </w:rPr>
              <w:t xml:space="preserve"> where directly attributable</w:t>
            </w:r>
          </w:p>
          <w:p w14:paraId="515EFF49" w14:textId="4CEAB041" w:rsidR="00642287" w:rsidRPr="00B87C7A" w:rsidRDefault="00642287" w:rsidP="006C6C27">
            <w:pPr>
              <w:spacing w:after="120" w:line="276" w:lineRule="auto"/>
              <w:rPr>
                <w:sz w:val="22"/>
                <w:szCs w:val="22"/>
              </w:rPr>
            </w:pPr>
          </w:p>
        </w:tc>
      </w:tr>
      <w:tr w:rsidR="00642287" w14:paraId="6CD4E403" w14:textId="77777777" w:rsidTr="00642287">
        <w:tc>
          <w:tcPr>
            <w:tcW w:w="1696" w:type="dxa"/>
          </w:tcPr>
          <w:p w14:paraId="47432B84" w14:textId="3572A829" w:rsidR="00642287" w:rsidRPr="00B87C7A" w:rsidRDefault="00642287" w:rsidP="006C6C27">
            <w:pPr>
              <w:spacing w:after="120" w:line="276" w:lineRule="auto"/>
              <w:rPr>
                <w:sz w:val="22"/>
                <w:szCs w:val="22"/>
              </w:rPr>
            </w:pPr>
            <w:r w:rsidRPr="00B87C7A">
              <w:rPr>
                <w:sz w:val="22"/>
                <w:szCs w:val="22"/>
              </w:rPr>
              <w:lastRenderedPageBreak/>
              <w:t xml:space="preserve">Graphical </w:t>
            </w:r>
            <w:r w:rsidR="00926EC9">
              <w:rPr>
                <w:sz w:val="22"/>
                <w:szCs w:val="22"/>
              </w:rPr>
              <w:t>d</w:t>
            </w:r>
            <w:r w:rsidRPr="00B87C7A">
              <w:rPr>
                <w:sz w:val="22"/>
                <w:szCs w:val="22"/>
              </w:rPr>
              <w:t>esign stage</w:t>
            </w:r>
          </w:p>
        </w:tc>
        <w:tc>
          <w:tcPr>
            <w:tcW w:w="4395" w:type="dxa"/>
          </w:tcPr>
          <w:p w14:paraId="5C1EABB3" w14:textId="58752F39" w:rsidR="00642287" w:rsidRPr="00B87C7A" w:rsidRDefault="00642287" w:rsidP="006C6C27">
            <w:pPr>
              <w:spacing w:after="120" w:line="276" w:lineRule="auto"/>
              <w:rPr>
                <w:sz w:val="22"/>
                <w:szCs w:val="22"/>
              </w:rPr>
            </w:pPr>
            <w:r w:rsidRPr="00B87C7A">
              <w:rPr>
                <w:sz w:val="22"/>
                <w:szCs w:val="22"/>
              </w:rPr>
              <w:t>Designing the appearance of web pages</w:t>
            </w:r>
            <w:r w:rsidR="007609FE">
              <w:rPr>
                <w:sz w:val="22"/>
                <w:szCs w:val="22"/>
              </w:rPr>
              <w:t>.</w:t>
            </w:r>
          </w:p>
        </w:tc>
        <w:tc>
          <w:tcPr>
            <w:tcW w:w="2835" w:type="dxa"/>
            <w:vMerge/>
          </w:tcPr>
          <w:p w14:paraId="76E93CF8" w14:textId="6E7D687E" w:rsidR="00642287" w:rsidRPr="00B87C7A" w:rsidRDefault="00642287" w:rsidP="006C6C27">
            <w:pPr>
              <w:spacing w:after="120" w:line="276" w:lineRule="auto"/>
              <w:rPr>
                <w:sz w:val="22"/>
                <w:szCs w:val="22"/>
              </w:rPr>
            </w:pPr>
          </w:p>
        </w:tc>
      </w:tr>
      <w:tr w:rsidR="00642287" w14:paraId="76591B35" w14:textId="77777777" w:rsidTr="00642287">
        <w:tc>
          <w:tcPr>
            <w:tcW w:w="1696" w:type="dxa"/>
          </w:tcPr>
          <w:p w14:paraId="77D3E136" w14:textId="341F7685" w:rsidR="00642287" w:rsidRPr="00B87C7A" w:rsidRDefault="00642287" w:rsidP="006C6C27">
            <w:pPr>
              <w:spacing w:after="120" w:line="276" w:lineRule="auto"/>
              <w:rPr>
                <w:sz w:val="22"/>
                <w:szCs w:val="22"/>
              </w:rPr>
            </w:pPr>
            <w:r w:rsidRPr="00B87C7A">
              <w:rPr>
                <w:sz w:val="22"/>
                <w:szCs w:val="22"/>
              </w:rPr>
              <w:t xml:space="preserve">Content </w:t>
            </w:r>
            <w:r w:rsidR="00926EC9">
              <w:rPr>
                <w:sz w:val="22"/>
                <w:szCs w:val="22"/>
              </w:rPr>
              <w:t>d</w:t>
            </w:r>
            <w:r w:rsidRPr="00B87C7A">
              <w:rPr>
                <w:sz w:val="22"/>
                <w:szCs w:val="22"/>
              </w:rPr>
              <w:t>evelopment stage</w:t>
            </w:r>
          </w:p>
        </w:tc>
        <w:tc>
          <w:tcPr>
            <w:tcW w:w="4395" w:type="dxa"/>
          </w:tcPr>
          <w:p w14:paraId="6AF9C3BB" w14:textId="22A173F4" w:rsidR="00642287" w:rsidRPr="00B87C7A" w:rsidRDefault="00642287" w:rsidP="006C6C27">
            <w:pPr>
              <w:spacing w:after="120" w:line="276" w:lineRule="auto"/>
              <w:rPr>
                <w:sz w:val="22"/>
                <w:szCs w:val="22"/>
              </w:rPr>
            </w:pPr>
            <w:r w:rsidRPr="00B87C7A">
              <w:rPr>
                <w:sz w:val="22"/>
                <w:szCs w:val="22"/>
              </w:rPr>
              <w:t xml:space="preserve">Creating, purchasing, </w:t>
            </w:r>
            <w:proofErr w:type="gramStart"/>
            <w:r w:rsidRPr="00B87C7A">
              <w:rPr>
                <w:sz w:val="22"/>
                <w:szCs w:val="22"/>
              </w:rPr>
              <w:t>preparing</w:t>
            </w:r>
            <w:proofErr w:type="gramEnd"/>
            <w:r w:rsidRPr="00B87C7A">
              <w:rPr>
                <w:sz w:val="22"/>
                <w:szCs w:val="22"/>
              </w:rPr>
              <w:t xml:space="preserve"> and uploading information, either textual or graphical in nature, on the web site before the completion of the web site’s development</w:t>
            </w:r>
            <w:r w:rsidR="007609FE">
              <w:rPr>
                <w:sz w:val="22"/>
                <w:szCs w:val="22"/>
              </w:rPr>
              <w:t>.</w:t>
            </w:r>
          </w:p>
        </w:tc>
        <w:tc>
          <w:tcPr>
            <w:tcW w:w="2835" w:type="dxa"/>
          </w:tcPr>
          <w:p w14:paraId="16D65182" w14:textId="77777777" w:rsidR="00642287" w:rsidRPr="00B87C7A" w:rsidRDefault="00642287" w:rsidP="00E07ADA">
            <w:pPr>
              <w:spacing w:line="276" w:lineRule="auto"/>
              <w:rPr>
                <w:sz w:val="22"/>
                <w:szCs w:val="22"/>
              </w:rPr>
            </w:pPr>
            <w:r w:rsidRPr="00B87C7A">
              <w:rPr>
                <w:sz w:val="22"/>
                <w:szCs w:val="22"/>
              </w:rPr>
              <w:t xml:space="preserve">Development – </w:t>
            </w:r>
            <w:proofErr w:type="spellStart"/>
            <w:r w:rsidRPr="00B87C7A">
              <w:rPr>
                <w:sz w:val="22"/>
                <w:szCs w:val="22"/>
              </w:rPr>
              <w:t>capitalise</w:t>
            </w:r>
            <w:proofErr w:type="spellEnd"/>
            <w:r w:rsidRPr="00B87C7A">
              <w:rPr>
                <w:sz w:val="22"/>
                <w:szCs w:val="22"/>
              </w:rPr>
              <w:t xml:space="preserve"> where directly attributable</w:t>
            </w:r>
          </w:p>
          <w:p w14:paraId="1673DFB0" w14:textId="36128C75" w:rsidR="00642287" w:rsidRPr="00B87C7A" w:rsidRDefault="00642287" w:rsidP="006C6C27">
            <w:pPr>
              <w:spacing w:after="120" w:line="276" w:lineRule="auto"/>
              <w:rPr>
                <w:sz w:val="22"/>
                <w:szCs w:val="22"/>
              </w:rPr>
            </w:pPr>
            <w:r w:rsidRPr="00B87C7A">
              <w:rPr>
                <w:sz w:val="22"/>
                <w:szCs w:val="22"/>
              </w:rPr>
              <w:t>(</w:t>
            </w:r>
            <w:proofErr w:type="gramStart"/>
            <w:r w:rsidRPr="00B87C7A">
              <w:rPr>
                <w:sz w:val="22"/>
                <w:szCs w:val="22"/>
              </w:rPr>
              <w:t>except</w:t>
            </w:r>
            <w:proofErr w:type="gramEnd"/>
            <w:r w:rsidRPr="00B87C7A">
              <w:rPr>
                <w:sz w:val="22"/>
                <w:szCs w:val="22"/>
              </w:rPr>
              <w:t xml:space="preserve"> if developed to advertise and promote an entity’s own products and services – this should be expensed as per AASB 138 para 69(c))</w:t>
            </w:r>
            <w:r w:rsidR="00926EC9">
              <w:rPr>
                <w:sz w:val="22"/>
                <w:szCs w:val="22"/>
              </w:rPr>
              <w:t>.</w:t>
            </w:r>
          </w:p>
        </w:tc>
      </w:tr>
      <w:tr w:rsidR="007609FE" w14:paraId="24288353" w14:textId="77777777" w:rsidTr="00095313">
        <w:trPr>
          <w:cantSplit/>
        </w:trPr>
        <w:tc>
          <w:tcPr>
            <w:tcW w:w="1696" w:type="dxa"/>
          </w:tcPr>
          <w:p w14:paraId="7697DA48" w14:textId="7CDA2494" w:rsidR="007609FE" w:rsidRPr="00B87C7A" w:rsidRDefault="007609FE" w:rsidP="006C6C27">
            <w:pPr>
              <w:spacing w:after="120" w:line="276" w:lineRule="auto"/>
              <w:rPr>
                <w:sz w:val="22"/>
                <w:szCs w:val="22"/>
              </w:rPr>
            </w:pPr>
            <w:r>
              <w:rPr>
                <w:sz w:val="22"/>
                <w:szCs w:val="22"/>
              </w:rPr>
              <w:t>Operating stage</w:t>
            </w:r>
          </w:p>
        </w:tc>
        <w:tc>
          <w:tcPr>
            <w:tcW w:w="4395" w:type="dxa"/>
          </w:tcPr>
          <w:p w14:paraId="3A9DE61B" w14:textId="00A32A91" w:rsidR="007609FE" w:rsidRPr="00B87C7A" w:rsidRDefault="007609FE" w:rsidP="006C6C27">
            <w:pPr>
              <w:spacing w:after="120" w:line="276" w:lineRule="auto"/>
              <w:rPr>
                <w:sz w:val="22"/>
                <w:szCs w:val="22"/>
              </w:rPr>
            </w:pPr>
            <w:r w:rsidRPr="007609FE">
              <w:rPr>
                <w:sz w:val="22"/>
                <w:szCs w:val="22"/>
              </w:rPr>
              <w:t xml:space="preserve">Maintain and enhance the applications, infrastructure, graphical </w:t>
            </w:r>
            <w:proofErr w:type="gramStart"/>
            <w:r w:rsidRPr="007609FE">
              <w:rPr>
                <w:sz w:val="22"/>
                <w:szCs w:val="22"/>
              </w:rPr>
              <w:t>design</w:t>
            </w:r>
            <w:proofErr w:type="gramEnd"/>
            <w:r w:rsidRPr="007609FE">
              <w:rPr>
                <w:sz w:val="22"/>
                <w:szCs w:val="22"/>
              </w:rPr>
              <w:t xml:space="preserve"> and content of the web site</w:t>
            </w:r>
            <w:r w:rsidR="00926EC9">
              <w:rPr>
                <w:sz w:val="22"/>
                <w:szCs w:val="22"/>
              </w:rPr>
              <w:t>.</w:t>
            </w:r>
          </w:p>
        </w:tc>
        <w:tc>
          <w:tcPr>
            <w:tcW w:w="2835" w:type="dxa"/>
          </w:tcPr>
          <w:p w14:paraId="56916DA7" w14:textId="5E1244D5" w:rsidR="007609FE" w:rsidRPr="00B87C7A" w:rsidRDefault="007609FE" w:rsidP="006C6C27">
            <w:pPr>
              <w:spacing w:after="120" w:line="276" w:lineRule="auto"/>
              <w:rPr>
                <w:sz w:val="22"/>
                <w:szCs w:val="22"/>
              </w:rPr>
            </w:pPr>
            <w:r w:rsidRPr="007609FE">
              <w:rPr>
                <w:sz w:val="22"/>
                <w:szCs w:val="22"/>
              </w:rPr>
              <w:t>Expense when it is incurred unless it meets the recognition criteria in AASB</w:t>
            </w:r>
            <w:r w:rsidR="00926EC9">
              <w:rPr>
                <w:sz w:val="22"/>
                <w:szCs w:val="22"/>
              </w:rPr>
              <w:t> </w:t>
            </w:r>
            <w:r w:rsidRPr="007609FE">
              <w:rPr>
                <w:sz w:val="22"/>
                <w:szCs w:val="22"/>
              </w:rPr>
              <w:t>138</w:t>
            </w:r>
            <w:r>
              <w:rPr>
                <w:sz w:val="22"/>
                <w:szCs w:val="22"/>
              </w:rPr>
              <w:t xml:space="preserve"> para </w:t>
            </w:r>
            <w:r w:rsidRPr="007609FE">
              <w:rPr>
                <w:sz w:val="22"/>
                <w:szCs w:val="22"/>
              </w:rPr>
              <w:t>18.</w:t>
            </w:r>
          </w:p>
        </w:tc>
      </w:tr>
    </w:tbl>
    <w:p w14:paraId="7CED871B" w14:textId="77777777" w:rsidR="00E6589B" w:rsidRDefault="00E6589B" w:rsidP="007609FE">
      <w:pPr>
        <w:spacing w:after="0" w:line="276" w:lineRule="auto"/>
      </w:pPr>
    </w:p>
    <w:p w14:paraId="21E36CD6" w14:textId="0267D215" w:rsidR="009878DF" w:rsidRDefault="00E6589B" w:rsidP="007775F5">
      <w:pPr>
        <w:spacing w:line="276" w:lineRule="auto"/>
        <w:jc w:val="both"/>
        <w:rPr>
          <w:sz w:val="22"/>
          <w:szCs w:val="22"/>
        </w:rPr>
      </w:pPr>
      <w:r w:rsidRPr="00B87C7A">
        <w:rPr>
          <w:sz w:val="22"/>
          <w:szCs w:val="22"/>
        </w:rPr>
        <w:t xml:space="preserve">Note that expenditure on the physical assets related to the web site should be accounted for under AASB 116 and the expenditure related to a provider hosting the </w:t>
      </w:r>
      <w:r w:rsidR="006C6C27">
        <w:rPr>
          <w:sz w:val="22"/>
          <w:szCs w:val="22"/>
        </w:rPr>
        <w:t>agency</w:t>
      </w:r>
      <w:r w:rsidRPr="00B87C7A">
        <w:rPr>
          <w:sz w:val="22"/>
          <w:szCs w:val="22"/>
        </w:rPr>
        <w:t xml:space="preserve">’s web site should not be capitalised (Int 132 para AusCF5). </w:t>
      </w:r>
    </w:p>
    <w:p w14:paraId="2CD31813" w14:textId="666F4E9B" w:rsidR="009878DF" w:rsidRPr="00734FCE" w:rsidRDefault="00DE5818" w:rsidP="0024331B">
      <w:pPr>
        <w:pStyle w:val="Heading2"/>
        <w:spacing w:after="120" w:line="276" w:lineRule="auto"/>
      </w:pPr>
      <w:bookmarkStart w:id="266" w:name="_Toc126662114"/>
      <w:r>
        <w:t>4</w:t>
      </w:r>
      <w:r w:rsidR="009878DF">
        <w:t>.2 EXTERNALLY PURCHASED SOFTWARE</w:t>
      </w:r>
      <w:bookmarkEnd w:id="266"/>
    </w:p>
    <w:p w14:paraId="68C8F838" w14:textId="479EF8A8" w:rsidR="006C6C27" w:rsidRDefault="009878DF" w:rsidP="007775F5">
      <w:pPr>
        <w:spacing w:line="276" w:lineRule="auto"/>
        <w:jc w:val="both"/>
        <w:rPr>
          <w:sz w:val="22"/>
          <w:szCs w:val="22"/>
        </w:rPr>
      </w:pPr>
      <w:r>
        <w:rPr>
          <w:sz w:val="22"/>
          <w:szCs w:val="22"/>
        </w:rPr>
        <w:t>Externally purchased</w:t>
      </w:r>
      <w:r w:rsidRPr="002C35B3">
        <w:rPr>
          <w:sz w:val="22"/>
          <w:szCs w:val="22"/>
        </w:rPr>
        <w:t xml:space="preserve"> software </w:t>
      </w:r>
      <w:r w:rsidR="006C6C27">
        <w:rPr>
          <w:sz w:val="22"/>
          <w:szCs w:val="22"/>
        </w:rPr>
        <w:t xml:space="preserve">is software that has </w:t>
      </w:r>
      <w:r w:rsidR="004F4F90">
        <w:rPr>
          <w:sz w:val="22"/>
          <w:szCs w:val="22"/>
        </w:rPr>
        <w:t xml:space="preserve">been purchased ‘off-the-shelf’, even those which require minor modifications or configurations for the agency. </w:t>
      </w:r>
      <w:r w:rsidR="00B05E47" w:rsidRPr="005309E1">
        <w:rPr>
          <w:sz w:val="22"/>
          <w:szCs w:val="22"/>
        </w:rPr>
        <w:t>For example, TM1 Reporting Software and HRMS (Chris</w:t>
      </w:r>
      <w:r w:rsidR="005309E1">
        <w:rPr>
          <w:sz w:val="22"/>
          <w:szCs w:val="22"/>
        </w:rPr>
        <w:t xml:space="preserve"> </w:t>
      </w:r>
      <w:r w:rsidR="00B05E47" w:rsidRPr="005309E1">
        <w:rPr>
          <w:sz w:val="22"/>
          <w:szCs w:val="22"/>
        </w:rPr>
        <w:t>21) Payroll software.</w:t>
      </w:r>
      <w:r w:rsidR="00B05E47">
        <w:rPr>
          <w:sz w:val="22"/>
          <w:szCs w:val="22"/>
        </w:rPr>
        <w:t xml:space="preserve"> </w:t>
      </w:r>
      <w:r w:rsidR="004F4F90">
        <w:rPr>
          <w:sz w:val="22"/>
          <w:szCs w:val="22"/>
        </w:rPr>
        <w:t xml:space="preserve">This class may include licenses where the software has not been specifically developed for the agency. </w:t>
      </w:r>
      <w:r w:rsidR="006626D3" w:rsidRPr="006626D3">
        <w:rPr>
          <w:sz w:val="22"/>
          <w:szCs w:val="22"/>
        </w:rPr>
        <w:t>Perpetual software licences (</w:t>
      </w:r>
      <w:proofErr w:type="gramStart"/>
      <w:r w:rsidR="006626D3" w:rsidRPr="006626D3">
        <w:rPr>
          <w:sz w:val="22"/>
          <w:szCs w:val="22"/>
        </w:rPr>
        <w:t>i.e.</w:t>
      </w:r>
      <w:proofErr w:type="gramEnd"/>
      <w:r w:rsidR="006626D3" w:rsidRPr="006626D3">
        <w:rPr>
          <w:sz w:val="22"/>
          <w:szCs w:val="22"/>
        </w:rPr>
        <w:t xml:space="preserve"> one</w:t>
      </w:r>
      <w:r w:rsidR="006626D3">
        <w:rPr>
          <w:sz w:val="22"/>
          <w:szCs w:val="22"/>
        </w:rPr>
        <w:t>-</w:t>
      </w:r>
      <w:r w:rsidR="006626D3" w:rsidRPr="006626D3">
        <w:rPr>
          <w:sz w:val="22"/>
          <w:szCs w:val="22"/>
        </w:rPr>
        <w:t xml:space="preserve">off payment for use of the software </w:t>
      </w:r>
      <w:r w:rsidR="0041722C">
        <w:rPr>
          <w:sz w:val="22"/>
          <w:szCs w:val="22"/>
        </w:rPr>
        <w:t>in perpetuity</w:t>
      </w:r>
      <w:r w:rsidR="006626D3" w:rsidRPr="006626D3">
        <w:rPr>
          <w:sz w:val="22"/>
          <w:szCs w:val="22"/>
        </w:rPr>
        <w:t>) may be considered an intangible asset if it meets the definition and recognition requirements</w:t>
      </w:r>
      <w:r w:rsidR="0041722C">
        <w:rPr>
          <w:sz w:val="22"/>
          <w:szCs w:val="22"/>
        </w:rPr>
        <w:t>. N</w:t>
      </w:r>
      <w:r w:rsidR="006626D3" w:rsidRPr="006626D3">
        <w:rPr>
          <w:sz w:val="22"/>
          <w:szCs w:val="22"/>
        </w:rPr>
        <w:t>on-perpetual</w:t>
      </w:r>
      <w:r w:rsidR="0041722C">
        <w:rPr>
          <w:sz w:val="22"/>
          <w:szCs w:val="22"/>
        </w:rPr>
        <w:t xml:space="preserve"> software licences</w:t>
      </w:r>
      <w:r w:rsidR="006626D3" w:rsidRPr="006626D3">
        <w:rPr>
          <w:sz w:val="22"/>
          <w:szCs w:val="22"/>
        </w:rPr>
        <w:t xml:space="preserve"> (</w:t>
      </w:r>
      <w:r w:rsidR="0041722C">
        <w:rPr>
          <w:sz w:val="22"/>
          <w:szCs w:val="22"/>
        </w:rPr>
        <w:t xml:space="preserve">which may be in the form of </w:t>
      </w:r>
      <w:r w:rsidR="006626D3" w:rsidRPr="006626D3">
        <w:rPr>
          <w:sz w:val="22"/>
          <w:szCs w:val="22"/>
        </w:rPr>
        <w:t>subscriptions</w:t>
      </w:r>
      <w:r w:rsidR="0041722C">
        <w:rPr>
          <w:sz w:val="22"/>
          <w:szCs w:val="22"/>
        </w:rPr>
        <w:t xml:space="preserve"> or </w:t>
      </w:r>
      <w:r w:rsidR="006626D3" w:rsidRPr="006626D3">
        <w:rPr>
          <w:sz w:val="22"/>
          <w:szCs w:val="22"/>
        </w:rPr>
        <w:t>ongoing charges for the use of the software) generally do not meet the requirements.</w:t>
      </w:r>
      <w:r w:rsidR="0041722C">
        <w:rPr>
          <w:sz w:val="22"/>
          <w:szCs w:val="22"/>
        </w:rPr>
        <w:t xml:space="preserve"> However, a</w:t>
      </w:r>
      <w:r w:rsidR="006626D3" w:rsidRPr="006626D3">
        <w:rPr>
          <w:sz w:val="22"/>
          <w:szCs w:val="22"/>
        </w:rPr>
        <w:t xml:space="preserve">n agency should </w:t>
      </w:r>
      <w:r w:rsidR="006626D3">
        <w:rPr>
          <w:sz w:val="22"/>
          <w:szCs w:val="22"/>
        </w:rPr>
        <w:t>assess</w:t>
      </w:r>
      <w:r w:rsidR="0041722C">
        <w:rPr>
          <w:sz w:val="22"/>
          <w:szCs w:val="22"/>
        </w:rPr>
        <w:t xml:space="preserve"> the </w:t>
      </w:r>
      <w:r w:rsidR="006626D3" w:rsidRPr="006626D3">
        <w:rPr>
          <w:sz w:val="22"/>
          <w:szCs w:val="22"/>
        </w:rPr>
        <w:t>licence</w:t>
      </w:r>
      <w:r w:rsidR="006626D3">
        <w:rPr>
          <w:sz w:val="22"/>
          <w:szCs w:val="22"/>
        </w:rPr>
        <w:t>s</w:t>
      </w:r>
      <w:r w:rsidR="0041722C">
        <w:rPr>
          <w:sz w:val="22"/>
          <w:szCs w:val="22"/>
        </w:rPr>
        <w:t xml:space="preserve"> they hold</w:t>
      </w:r>
      <w:r w:rsidR="006626D3" w:rsidRPr="006626D3">
        <w:rPr>
          <w:sz w:val="22"/>
          <w:szCs w:val="22"/>
        </w:rPr>
        <w:t xml:space="preserve"> against the definition and recognition criteria</w:t>
      </w:r>
      <w:r w:rsidR="0041722C">
        <w:rPr>
          <w:sz w:val="22"/>
          <w:szCs w:val="22"/>
        </w:rPr>
        <w:t>,</w:t>
      </w:r>
      <w:r w:rsidR="006626D3" w:rsidRPr="006626D3">
        <w:rPr>
          <w:sz w:val="22"/>
          <w:szCs w:val="22"/>
        </w:rPr>
        <w:t xml:space="preserve"> </w:t>
      </w:r>
      <w:r w:rsidR="0041722C">
        <w:rPr>
          <w:sz w:val="22"/>
          <w:szCs w:val="22"/>
        </w:rPr>
        <w:t xml:space="preserve">rather than relying on the </w:t>
      </w:r>
      <w:proofErr w:type="gramStart"/>
      <w:r w:rsidR="0041722C">
        <w:rPr>
          <w:sz w:val="22"/>
          <w:szCs w:val="22"/>
        </w:rPr>
        <w:t>terms</w:t>
      </w:r>
      <w:proofErr w:type="gramEnd"/>
      <w:r w:rsidR="0041722C">
        <w:rPr>
          <w:sz w:val="22"/>
          <w:szCs w:val="22"/>
        </w:rPr>
        <w:t xml:space="preserve"> ‘perpetual’ or ‘non-perpetual’, to determine the correct accounting treatment</w:t>
      </w:r>
      <w:r w:rsidR="006626D3" w:rsidRPr="006626D3">
        <w:rPr>
          <w:sz w:val="22"/>
          <w:szCs w:val="22"/>
        </w:rPr>
        <w:t>.</w:t>
      </w:r>
    </w:p>
    <w:p w14:paraId="7EC3FDAD" w14:textId="42C7099F" w:rsidR="009878DF" w:rsidRDefault="009878DF" w:rsidP="006C6C27">
      <w:pPr>
        <w:spacing w:line="276" w:lineRule="auto"/>
        <w:rPr>
          <w:rFonts w:cstheme="minorHAnsi"/>
        </w:rPr>
      </w:pPr>
      <w:r>
        <w:rPr>
          <w:noProof/>
        </w:rPr>
        <mc:AlternateContent>
          <mc:Choice Requires="wps">
            <w:drawing>
              <wp:inline distT="0" distB="0" distL="0" distR="0" wp14:anchorId="70C339E4" wp14:editId="20A79E31">
                <wp:extent cx="5600700" cy="2533650"/>
                <wp:effectExtent l="0" t="0" r="38100" b="5715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365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652E82F3" w14:textId="6550E9B4" w:rsidR="009878DF" w:rsidRPr="00220FB0" w:rsidRDefault="009878DF" w:rsidP="00E07ADA">
                            <w:pPr>
                              <w:spacing w:after="120"/>
                              <w:jc w:val="both"/>
                              <w:rPr>
                                <w:i/>
                                <w:iCs/>
                                <w:sz w:val="22"/>
                                <w:szCs w:val="22"/>
                              </w:rPr>
                            </w:pPr>
                            <w:r w:rsidRPr="00220FB0">
                              <w:rPr>
                                <w:i/>
                                <w:iCs/>
                                <w:sz w:val="22"/>
                                <w:szCs w:val="22"/>
                              </w:rPr>
                              <w:t>Example</w:t>
                            </w:r>
                            <w:r>
                              <w:rPr>
                                <w:i/>
                                <w:iCs/>
                                <w:sz w:val="22"/>
                                <w:szCs w:val="22"/>
                              </w:rPr>
                              <w:t xml:space="preserve"> </w:t>
                            </w:r>
                            <w:r w:rsidR="001F5959">
                              <w:rPr>
                                <w:i/>
                                <w:iCs/>
                                <w:sz w:val="22"/>
                                <w:szCs w:val="22"/>
                              </w:rPr>
                              <w:t>6</w:t>
                            </w:r>
                            <w:r>
                              <w:rPr>
                                <w:i/>
                                <w:iCs/>
                                <w:sz w:val="22"/>
                                <w:szCs w:val="22"/>
                              </w:rPr>
                              <w:t xml:space="preserve"> – Classification</w:t>
                            </w:r>
                          </w:p>
                          <w:p w14:paraId="44628682" w14:textId="121224CB" w:rsidR="009878DF" w:rsidRDefault="009878DF" w:rsidP="007775F5">
                            <w:pPr>
                              <w:spacing w:after="120" w:line="276" w:lineRule="auto"/>
                              <w:jc w:val="both"/>
                              <w:rPr>
                                <w:i/>
                                <w:iCs/>
                                <w:sz w:val="22"/>
                                <w:szCs w:val="22"/>
                              </w:rPr>
                            </w:pPr>
                            <w:r>
                              <w:rPr>
                                <w:sz w:val="22"/>
                                <w:szCs w:val="22"/>
                              </w:rPr>
                              <w:t>Agency A purchases Product D from Company Y, a product that they sell to a variety of customers.</w:t>
                            </w:r>
                            <w:r w:rsidR="0030741A">
                              <w:rPr>
                                <w:sz w:val="22"/>
                                <w:szCs w:val="22"/>
                              </w:rPr>
                              <w:t xml:space="preserve"> For the purposes of this example, assume that it is an intangible asset.</w:t>
                            </w:r>
                            <w:r>
                              <w:rPr>
                                <w:sz w:val="22"/>
                                <w:szCs w:val="22"/>
                              </w:rPr>
                              <w:t xml:space="preserve"> Product D requires</w:t>
                            </w:r>
                            <w:r w:rsidR="00927781">
                              <w:rPr>
                                <w:sz w:val="22"/>
                                <w:szCs w:val="22"/>
                              </w:rPr>
                              <w:t xml:space="preserve"> some minor</w:t>
                            </w:r>
                            <w:r>
                              <w:rPr>
                                <w:sz w:val="22"/>
                                <w:szCs w:val="22"/>
                              </w:rPr>
                              <w:t xml:space="preserve"> customisation by Company Y to meet the requirements of Agency A. This is not the case for all customers. </w:t>
                            </w:r>
                          </w:p>
                          <w:p w14:paraId="12CF0817" w14:textId="645C8E7D" w:rsidR="009878DF" w:rsidRDefault="009878DF" w:rsidP="007775F5">
                            <w:pPr>
                              <w:spacing w:after="0" w:line="276" w:lineRule="auto"/>
                              <w:jc w:val="both"/>
                              <w:rPr>
                                <w:sz w:val="22"/>
                                <w:szCs w:val="22"/>
                              </w:rPr>
                            </w:pPr>
                            <w:r>
                              <w:rPr>
                                <w:i/>
                                <w:iCs/>
                                <w:sz w:val="22"/>
                                <w:szCs w:val="22"/>
                              </w:rPr>
                              <w:t>Analysis</w:t>
                            </w:r>
                            <w:r w:rsidR="007609FE">
                              <w:rPr>
                                <w:i/>
                                <w:iCs/>
                                <w:sz w:val="22"/>
                                <w:szCs w:val="22"/>
                              </w:rPr>
                              <w:t>:</w:t>
                            </w:r>
                          </w:p>
                          <w:p w14:paraId="2B760C2F" w14:textId="5FF2D693" w:rsidR="009878DF" w:rsidRDefault="009878DF" w:rsidP="007775F5">
                            <w:pPr>
                              <w:spacing w:after="120" w:line="276" w:lineRule="auto"/>
                              <w:jc w:val="both"/>
                              <w:rPr>
                                <w:sz w:val="22"/>
                                <w:szCs w:val="22"/>
                              </w:rPr>
                            </w:pPr>
                            <w:r>
                              <w:rPr>
                                <w:sz w:val="22"/>
                                <w:szCs w:val="22"/>
                              </w:rPr>
                              <w:t>Product D would be considered externally purchased software. The underlying software is purchased</w:t>
                            </w:r>
                            <w:r w:rsidR="0030741A">
                              <w:rPr>
                                <w:sz w:val="22"/>
                                <w:szCs w:val="22"/>
                              </w:rPr>
                              <w:t xml:space="preserve"> as</w:t>
                            </w:r>
                            <w:r>
                              <w:rPr>
                                <w:sz w:val="22"/>
                                <w:szCs w:val="22"/>
                              </w:rPr>
                              <w:t xml:space="preserve"> ‘off-the-shelf’ software and </w:t>
                            </w:r>
                            <w:r w:rsidR="007609FE">
                              <w:rPr>
                                <w:sz w:val="22"/>
                                <w:szCs w:val="22"/>
                              </w:rPr>
                              <w:t xml:space="preserve">as the customisation is only minor </w:t>
                            </w:r>
                            <w:r>
                              <w:rPr>
                                <w:sz w:val="22"/>
                                <w:szCs w:val="22"/>
                              </w:rPr>
                              <w:t xml:space="preserve">it is unlikely to be considered internally generated software. </w:t>
                            </w:r>
                          </w:p>
                          <w:p w14:paraId="6ABE38E5" w14:textId="77777777" w:rsidR="009878DF" w:rsidRPr="00CE1A07" w:rsidRDefault="009878DF" w:rsidP="007775F5">
                            <w:pPr>
                              <w:spacing w:after="120" w:line="276" w:lineRule="auto"/>
                              <w:jc w:val="both"/>
                              <w:rPr>
                                <w:i/>
                                <w:iCs/>
                                <w:sz w:val="22"/>
                                <w:szCs w:val="22"/>
                              </w:rPr>
                            </w:pPr>
                            <w:r>
                              <w:rPr>
                                <w:i/>
                                <w:iCs/>
                                <w:sz w:val="22"/>
                                <w:szCs w:val="22"/>
                              </w:rPr>
                              <w:t xml:space="preserve">Note: The circumstances around each intangible asset would need to be considered when determining whether software is considered internally generated or externally purchased. </w:t>
                            </w:r>
                          </w:p>
                          <w:p w14:paraId="1E999085" w14:textId="77777777" w:rsidR="009878DF" w:rsidRPr="00220FB0" w:rsidRDefault="009878DF" w:rsidP="009878DF">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70C339E4" id="Text Box 24" o:spid="_x0000_s1061" type="#_x0000_t202" style="width:441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" fillcolor="#c9c9c9" strokecolor="#c9c9c9" strokeweight="1pt">
                <v:fill color2="#ededed" angle="135" focus="50%" type="gradient"/>
                <v:shadow on="t" color="#525252" opacity=".5" offset="1pt"/>
                <v:textbox>
                  <w:txbxContent>
                    <w:p w14:paraId="652E82F3" w14:textId="6550E9B4" w:rsidR="009878DF" w:rsidRPr="00220FB0" w:rsidRDefault="009878DF" w:rsidP="00E07ADA">
                      <w:pPr>
                        <w:spacing w:after="120"/>
                        <w:jc w:val="both"/>
                        <w:rPr>
                          <w:i/>
                          <w:iCs/>
                          <w:sz w:val="22"/>
                          <w:szCs w:val="22"/>
                        </w:rPr>
                      </w:pPr>
                      <w:r w:rsidRPr="00220FB0">
                        <w:rPr>
                          <w:i/>
                          <w:iCs/>
                          <w:sz w:val="22"/>
                          <w:szCs w:val="22"/>
                        </w:rPr>
                        <w:t>Example</w:t>
                      </w:r>
                      <w:r>
                        <w:rPr>
                          <w:i/>
                          <w:iCs/>
                          <w:sz w:val="22"/>
                          <w:szCs w:val="22"/>
                        </w:rPr>
                        <w:t xml:space="preserve"> </w:t>
                      </w:r>
                      <w:r w:rsidR="001F5959">
                        <w:rPr>
                          <w:i/>
                          <w:iCs/>
                          <w:sz w:val="22"/>
                          <w:szCs w:val="22"/>
                        </w:rPr>
                        <w:t>6</w:t>
                      </w:r>
                      <w:r>
                        <w:rPr>
                          <w:i/>
                          <w:iCs/>
                          <w:sz w:val="22"/>
                          <w:szCs w:val="22"/>
                        </w:rPr>
                        <w:t xml:space="preserve"> – Classification</w:t>
                      </w:r>
                    </w:p>
                    <w:p w14:paraId="44628682" w14:textId="121224CB" w:rsidR="009878DF" w:rsidRDefault="009878DF" w:rsidP="007775F5">
                      <w:pPr>
                        <w:spacing w:after="120" w:line="276" w:lineRule="auto"/>
                        <w:jc w:val="both"/>
                        <w:rPr>
                          <w:i/>
                          <w:iCs/>
                          <w:sz w:val="22"/>
                          <w:szCs w:val="22"/>
                        </w:rPr>
                      </w:pPr>
                      <w:r>
                        <w:rPr>
                          <w:sz w:val="22"/>
                          <w:szCs w:val="22"/>
                        </w:rPr>
                        <w:t>Agency A purchases Product D from Company Y, a product that they sell to a variety of customers.</w:t>
                      </w:r>
                      <w:r w:rsidR="0030741A">
                        <w:rPr>
                          <w:sz w:val="22"/>
                          <w:szCs w:val="22"/>
                        </w:rPr>
                        <w:t xml:space="preserve"> For the purposes of this example, assume that it is an intangible asset.</w:t>
                      </w:r>
                      <w:r>
                        <w:rPr>
                          <w:sz w:val="22"/>
                          <w:szCs w:val="22"/>
                        </w:rPr>
                        <w:t xml:space="preserve"> Product D requires</w:t>
                      </w:r>
                      <w:r w:rsidR="00927781">
                        <w:rPr>
                          <w:sz w:val="22"/>
                          <w:szCs w:val="22"/>
                        </w:rPr>
                        <w:t xml:space="preserve"> some minor</w:t>
                      </w:r>
                      <w:r>
                        <w:rPr>
                          <w:sz w:val="22"/>
                          <w:szCs w:val="22"/>
                        </w:rPr>
                        <w:t xml:space="preserve"> customisation by Company Y to meet the requirements of Agency A. This is not the case for all customers. </w:t>
                      </w:r>
                    </w:p>
                    <w:p w14:paraId="12CF0817" w14:textId="645C8E7D" w:rsidR="009878DF" w:rsidRDefault="009878DF" w:rsidP="007775F5">
                      <w:pPr>
                        <w:spacing w:after="0" w:line="276" w:lineRule="auto"/>
                        <w:jc w:val="both"/>
                        <w:rPr>
                          <w:sz w:val="22"/>
                          <w:szCs w:val="22"/>
                        </w:rPr>
                      </w:pPr>
                      <w:r>
                        <w:rPr>
                          <w:i/>
                          <w:iCs/>
                          <w:sz w:val="22"/>
                          <w:szCs w:val="22"/>
                        </w:rPr>
                        <w:t>Analysis</w:t>
                      </w:r>
                      <w:r w:rsidR="007609FE">
                        <w:rPr>
                          <w:i/>
                          <w:iCs/>
                          <w:sz w:val="22"/>
                          <w:szCs w:val="22"/>
                        </w:rPr>
                        <w:t>:</w:t>
                      </w:r>
                    </w:p>
                    <w:p w14:paraId="2B760C2F" w14:textId="5FF2D693" w:rsidR="009878DF" w:rsidRDefault="009878DF" w:rsidP="007775F5">
                      <w:pPr>
                        <w:spacing w:after="120" w:line="276" w:lineRule="auto"/>
                        <w:jc w:val="both"/>
                        <w:rPr>
                          <w:sz w:val="22"/>
                          <w:szCs w:val="22"/>
                        </w:rPr>
                      </w:pPr>
                      <w:r>
                        <w:rPr>
                          <w:sz w:val="22"/>
                          <w:szCs w:val="22"/>
                        </w:rPr>
                        <w:t>Product D would be considered externally purchased software. The underlying software is purchased</w:t>
                      </w:r>
                      <w:r w:rsidR="0030741A">
                        <w:rPr>
                          <w:sz w:val="22"/>
                          <w:szCs w:val="22"/>
                        </w:rPr>
                        <w:t xml:space="preserve"> as</w:t>
                      </w:r>
                      <w:r>
                        <w:rPr>
                          <w:sz w:val="22"/>
                          <w:szCs w:val="22"/>
                        </w:rPr>
                        <w:t xml:space="preserve"> ‘off-the-shelf’ software and </w:t>
                      </w:r>
                      <w:r w:rsidR="007609FE">
                        <w:rPr>
                          <w:sz w:val="22"/>
                          <w:szCs w:val="22"/>
                        </w:rPr>
                        <w:t xml:space="preserve">as the customisation is only minor </w:t>
                      </w:r>
                      <w:r>
                        <w:rPr>
                          <w:sz w:val="22"/>
                          <w:szCs w:val="22"/>
                        </w:rPr>
                        <w:t xml:space="preserve">it is unlikely to be considered internally generated software. </w:t>
                      </w:r>
                    </w:p>
                    <w:p w14:paraId="6ABE38E5" w14:textId="77777777" w:rsidR="009878DF" w:rsidRPr="00CE1A07" w:rsidRDefault="009878DF" w:rsidP="007775F5">
                      <w:pPr>
                        <w:spacing w:after="120" w:line="276" w:lineRule="auto"/>
                        <w:jc w:val="both"/>
                        <w:rPr>
                          <w:i/>
                          <w:iCs/>
                          <w:sz w:val="22"/>
                          <w:szCs w:val="22"/>
                        </w:rPr>
                      </w:pPr>
                      <w:r>
                        <w:rPr>
                          <w:i/>
                          <w:iCs/>
                          <w:sz w:val="22"/>
                          <w:szCs w:val="22"/>
                        </w:rPr>
                        <w:t xml:space="preserve">Note: The circumstances around each intangible asset would need to be considered when determining whether software is considered internally generated or externally purchased. </w:t>
                      </w:r>
                    </w:p>
                    <w:p w14:paraId="1E999085" w14:textId="77777777" w:rsidR="009878DF" w:rsidRPr="00220FB0" w:rsidRDefault="009878DF" w:rsidP="009878DF">
                      <w:pPr>
                        <w:spacing w:after="120" w:line="276" w:lineRule="auto"/>
                        <w:rPr>
                          <w:sz w:val="22"/>
                          <w:szCs w:val="22"/>
                        </w:rPr>
                      </w:pPr>
                    </w:p>
                  </w:txbxContent>
                </v:textbox>
                <w10:anchorlock/>
              </v:shape>
            </w:pict>
          </mc:Fallback>
        </mc:AlternateContent>
      </w:r>
    </w:p>
    <w:p w14:paraId="69DF0ABC" w14:textId="77777777" w:rsidR="0052756D" w:rsidRDefault="00DE5818" w:rsidP="0052756D">
      <w:pPr>
        <w:pStyle w:val="Heading1"/>
        <w:numPr>
          <w:ilvl w:val="0"/>
          <w:numId w:val="0"/>
        </w:numPr>
        <w:spacing w:after="0" w:line="276" w:lineRule="auto"/>
      </w:pPr>
      <w:bookmarkStart w:id="267" w:name="_Toc126662115"/>
      <w:r>
        <w:lastRenderedPageBreak/>
        <w:t>5</w:t>
      </w:r>
      <w:r w:rsidR="00D65212">
        <w:t xml:space="preserve">. </w:t>
      </w:r>
      <w:r w:rsidR="00AD29FE">
        <w:t>RECOGNITION CRITERIA</w:t>
      </w:r>
      <w:bookmarkEnd w:id="267"/>
    </w:p>
    <w:p w14:paraId="746856BF" w14:textId="4420CC84" w:rsidR="007609FE" w:rsidRPr="0052756D" w:rsidRDefault="007609FE" w:rsidP="007775F5">
      <w:pPr>
        <w:pStyle w:val="Normal1"/>
        <w:spacing w:after="120" w:line="276" w:lineRule="auto"/>
        <w:jc w:val="both"/>
        <w:rPr>
          <w:rFonts w:eastAsiaTheme="majorEastAsia" w:cstheme="majorBidi"/>
          <w:b/>
          <w:bCs/>
          <w:caps/>
          <w:color w:val="482D8C" w:themeColor="background2"/>
          <w:spacing w:val="-20"/>
          <w:kern w:val="36"/>
          <w:sz w:val="44"/>
          <w:szCs w:val="48"/>
        </w:rPr>
      </w:pPr>
      <w:r w:rsidRPr="0052756D">
        <w:t>In addition to meeting the definition</w:t>
      </w:r>
      <w:r w:rsidR="00D930B2">
        <w:t xml:space="preserve"> of an intangible asset</w:t>
      </w:r>
      <w:r w:rsidRPr="0052756D">
        <w:t xml:space="preserve">, </w:t>
      </w:r>
      <w:r w:rsidR="00D930B2">
        <w:t>the recognition criter</w:t>
      </w:r>
      <w:r w:rsidR="00E07ADA">
        <w:t>i</w:t>
      </w:r>
      <w:r w:rsidR="00D930B2">
        <w:t>a of an intangible asset must be met before an item can be recognised as an intangible asset. T</w:t>
      </w:r>
      <w:r w:rsidRPr="0052756D">
        <w:t>here are</w:t>
      </w:r>
      <w:r w:rsidR="00D930B2">
        <w:t xml:space="preserve"> two sets of recognition critieria that need to be considered by agencies. These are the</w:t>
      </w:r>
      <w:r w:rsidRPr="0052756D">
        <w:t xml:space="preserve"> standard</w:t>
      </w:r>
      <w:r w:rsidR="00D930B2">
        <w:t xml:space="preserve"> recognition </w:t>
      </w:r>
      <w:r w:rsidRPr="0052756D">
        <w:t xml:space="preserve"> requirements (below in Section 5.1) and ACT specific</w:t>
      </w:r>
      <w:r w:rsidR="00D930B2">
        <w:t xml:space="preserve"> recognition</w:t>
      </w:r>
      <w:r w:rsidRPr="0052756D">
        <w:t xml:space="preserve"> requirements</w:t>
      </w:r>
      <w:r w:rsidR="00EB154F">
        <w:t xml:space="preserve"> </w:t>
      </w:r>
      <w:r w:rsidRPr="0052756D">
        <w:t xml:space="preserve">(Section 5.2). </w:t>
      </w:r>
    </w:p>
    <w:p w14:paraId="345508AA" w14:textId="0C5266BB" w:rsidR="005E54CD" w:rsidRPr="005E54CD" w:rsidRDefault="00DE5818" w:rsidP="005E54CD">
      <w:pPr>
        <w:pStyle w:val="Heading2"/>
      </w:pPr>
      <w:bookmarkStart w:id="268" w:name="_Toc126662116"/>
      <w:r>
        <w:t>5</w:t>
      </w:r>
      <w:r w:rsidR="005E54CD">
        <w:t xml:space="preserve">.1 STANDARD </w:t>
      </w:r>
      <w:r w:rsidR="008E2598">
        <w:t xml:space="preserve">RECOGNITION </w:t>
      </w:r>
      <w:r w:rsidR="005E54CD">
        <w:t>REQUIREMENTS</w:t>
      </w:r>
      <w:bookmarkEnd w:id="268"/>
    </w:p>
    <w:p w14:paraId="3DA0233D" w14:textId="08785E51" w:rsidR="00F24B1C" w:rsidRPr="007A2432" w:rsidRDefault="00C108B2" w:rsidP="007775F5">
      <w:pPr>
        <w:spacing w:after="0" w:line="276" w:lineRule="auto"/>
        <w:jc w:val="both"/>
        <w:rPr>
          <w:sz w:val="22"/>
          <w:szCs w:val="22"/>
        </w:rPr>
      </w:pPr>
      <w:r w:rsidRPr="007A2432">
        <w:rPr>
          <w:rFonts w:cstheme="minorHAnsi"/>
          <w:sz w:val="22"/>
          <w:szCs w:val="22"/>
        </w:rPr>
        <w:t xml:space="preserve">In addition to meeting the definition of an intangible asset, the following recognition criteria must be met: </w:t>
      </w:r>
    </w:p>
    <w:p w14:paraId="7ABA7015" w14:textId="1E66D0D6" w:rsidR="009C7CF6" w:rsidRPr="007A2432" w:rsidRDefault="00C817AE" w:rsidP="00702AB2">
      <w:pPr>
        <w:pStyle w:val="ListParagraph"/>
        <w:numPr>
          <w:ilvl w:val="0"/>
          <w:numId w:val="15"/>
        </w:numPr>
        <w:spacing w:line="276" w:lineRule="auto"/>
        <w:jc w:val="both"/>
        <w:rPr>
          <w:sz w:val="22"/>
          <w:szCs w:val="22"/>
        </w:rPr>
      </w:pPr>
      <w:r w:rsidRPr="007A2432">
        <w:rPr>
          <w:sz w:val="22"/>
          <w:szCs w:val="22"/>
        </w:rPr>
        <w:t xml:space="preserve">it is probable that the expected future economic benefits that are attributable to the asset will flow to the </w:t>
      </w:r>
      <w:r w:rsidR="008E2598">
        <w:rPr>
          <w:sz w:val="22"/>
          <w:szCs w:val="22"/>
        </w:rPr>
        <w:t>agency</w:t>
      </w:r>
      <w:r w:rsidRPr="007A2432">
        <w:rPr>
          <w:sz w:val="22"/>
          <w:szCs w:val="22"/>
        </w:rPr>
        <w:t>; and</w:t>
      </w:r>
      <w:r w:rsidR="00C50B7E" w:rsidRPr="007A2432">
        <w:rPr>
          <w:sz w:val="22"/>
          <w:szCs w:val="22"/>
        </w:rPr>
        <w:t xml:space="preserve"> </w:t>
      </w:r>
    </w:p>
    <w:p w14:paraId="0AA652A0" w14:textId="1854958D" w:rsidR="00C817AE" w:rsidRPr="007A2432" w:rsidRDefault="00C817AE" w:rsidP="00702AB2">
      <w:pPr>
        <w:pStyle w:val="ListParagraph"/>
        <w:numPr>
          <w:ilvl w:val="0"/>
          <w:numId w:val="15"/>
        </w:numPr>
        <w:spacing w:line="276" w:lineRule="auto"/>
        <w:jc w:val="both"/>
        <w:rPr>
          <w:sz w:val="22"/>
          <w:szCs w:val="22"/>
        </w:rPr>
      </w:pPr>
      <w:r w:rsidRPr="007A2432">
        <w:rPr>
          <w:sz w:val="22"/>
          <w:szCs w:val="22"/>
        </w:rPr>
        <w:t>the cost of the asset can be measured reliably</w:t>
      </w:r>
      <w:r w:rsidRPr="007A2432">
        <w:rPr>
          <w:rFonts w:cstheme="minorHAnsi"/>
          <w:sz w:val="22"/>
          <w:szCs w:val="22"/>
        </w:rPr>
        <w:t xml:space="preserve"> </w:t>
      </w:r>
      <w:r w:rsidR="00C108B2" w:rsidRPr="007A2432">
        <w:rPr>
          <w:rFonts w:cstheme="minorHAnsi"/>
          <w:sz w:val="22"/>
          <w:szCs w:val="22"/>
        </w:rPr>
        <w:t>(</w:t>
      </w:r>
      <w:r w:rsidRPr="007A2432">
        <w:rPr>
          <w:sz w:val="22"/>
          <w:szCs w:val="22"/>
        </w:rPr>
        <w:t>AASB 138</w:t>
      </w:r>
      <w:r w:rsidR="000511DB" w:rsidRPr="007A2432">
        <w:rPr>
          <w:sz w:val="22"/>
          <w:szCs w:val="22"/>
        </w:rPr>
        <w:t xml:space="preserve"> para </w:t>
      </w:r>
      <w:r w:rsidRPr="007A2432">
        <w:rPr>
          <w:sz w:val="22"/>
          <w:szCs w:val="22"/>
        </w:rPr>
        <w:t>21</w:t>
      </w:r>
      <w:r w:rsidR="00C108B2" w:rsidRPr="007A2432">
        <w:rPr>
          <w:sz w:val="22"/>
          <w:szCs w:val="22"/>
        </w:rPr>
        <w:t>)</w:t>
      </w:r>
      <w:r w:rsidRPr="007A2432">
        <w:rPr>
          <w:sz w:val="22"/>
          <w:szCs w:val="22"/>
        </w:rPr>
        <w:t>.</w:t>
      </w:r>
    </w:p>
    <w:p w14:paraId="1D61881B" w14:textId="12C6EF95" w:rsidR="000511DB" w:rsidRPr="000511DB" w:rsidRDefault="00DE5818" w:rsidP="00F55538">
      <w:pPr>
        <w:pStyle w:val="Heading3"/>
        <w:numPr>
          <w:ilvl w:val="0"/>
          <w:numId w:val="0"/>
        </w:numPr>
        <w:spacing w:after="120" w:line="23" w:lineRule="atLeast"/>
      </w:pPr>
      <w:bookmarkStart w:id="269" w:name="_Toc126662117"/>
      <w:r>
        <w:t>5</w:t>
      </w:r>
      <w:r w:rsidR="005E54CD">
        <w:t xml:space="preserve">.1.1 </w:t>
      </w:r>
      <w:r w:rsidR="0052756D">
        <w:tab/>
      </w:r>
      <w:r w:rsidR="000511DB" w:rsidRPr="000511DB">
        <w:t>Probable Future Economic Benefits</w:t>
      </w:r>
      <w:bookmarkEnd w:id="269"/>
    </w:p>
    <w:p w14:paraId="26ECEDAE" w14:textId="2DDB1253" w:rsidR="00746D43" w:rsidRPr="007A2432" w:rsidRDefault="000511DB" w:rsidP="007775F5">
      <w:pPr>
        <w:spacing w:line="276" w:lineRule="auto"/>
        <w:jc w:val="both"/>
        <w:rPr>
          <w:rFonts w:cstheme="minorHAnsi"/>
          <w:bCs/>
          <w:iCs/>
          <w:sz w:val="22"/>
          <w:szCs w:val="22"/>
        </w:rPr>
      </w:pPr>
      <w:r w:rsidRPr="007A2432">
        <w:rPr>
          <w:rFonts w:cstheme="minorHAnsi"/>
          <w:bCs/>
          <w:iCs/>
          <w:sz w:val="22"/>
          <w:szCs w:val="22"/>
        </w:rPr>
        <w:t xml:space="preserve">Future economic benefits are discussed in Section </w:t>
      </w:r>
      <w:r w:rsidR="00603982">
        <w:rPr>
          <w:rFonts w:cstheme="minorHAnsi"/>
          <w:bCs/>
          <w:iCs/>
          <w:sz w:val="22"/>
          <w:szCs w:val="22"/>
        </w:rPr>
        <w:t>3</w:t>
      </w:r>
      <w:r w:rsidRPr="007A2432">
        <w:rPr>
          <w:rFonts w:cstheme="minorHAnsi"/>
          <w:bCs/>
          <w:iCs/>
          <w:sz w:val="22"/>
          <w:szCs w:val="22"/>
        </w:rPr>
        <w:t xml:space="preserve">.3.3 above. </w:t>
      </w:r>
      <w:proofErr w:type="gramStart"/>
      <w:r w:rsidRPr="007A2432">
        <w:rPr>
          <w:rFonts w:cstheme="minorHAnsi"/>
          <w:bCs/>
          <w:iCs/>
          <w:sz w:val="22"/>
          <w:szCs w:val="22"/>
        </w:rPr>
        <w:t>In order to</w:t>
      </w:r>
      <w:proofErr w:type="gramEnd"/>
      <w:r w:rsidRPr="007A2432">
        <w:rPr>
          <w:rFonts w:cstheme="minorHAnsi"/>
          <w:bCs/>
          <w:iCs/>
          <w:sz w:val="22"/>
          <w:szCs w:val="22"/>
        </w:rPr>
        <w:t xml:space="preserve"> recognise an intangible asset, </w:t>
      </w:r>
      <w:r w:rsidR="00A85298" w:rsidRPr="007A2432">
        <w:rPr>
          <w:rFonts w:cstheme="minorHAnsi"/>
          <w:bCs/>
          <w:iCs/>
          <w:sz w:val="22"/>
          <w:szCs w:val="22"/>
        </w:rPr>
        <w:t>AASB</w:t>
      </w:r>
      <w:r w:rsidR="00746D43" w:rsidRPr="007A2432">
        <w:rPr>
          <w:rFonts w:cstheme="minorHAnsi"/>
          <w:bCs/>
          <w:iCs/>
          <w:sz w:val="22"/>
          <w:szCs w:val="22"/>
        </w:rPr>
        <w:t xml:space="preserve"> </w:t>
      </w:r>
      <w:r w:rsidR="00A85298" w:rsidRPr="007A2432">
        <w:rPr>
          <w:rFonts w:cstheme="minorHAnsi"/>
          <w:bCs/>
          <w:iCs/>
          <w:sz w:val="22"/>
          <w:szCs w:val="22"/>
        </w:rPr>
        <w:t xml:space="preserve">138 para 22 requires that an </w:t>
      </w:r>
      <w:r w:rsidR="00E811EB" w:rsidRPr="007A2432">
        <w:rPr>
          <w:rFonts w:cstheme="minorHAnsi"/>
          <w:bCs/>
          <w:iCs/>
          <w:sz w:val="22"/>
          <w:szCs w:val="22"/>
        </w:rPr>
        <w:t>agency</w:t>
      </w:r>
      <w:r w:rsidR="00A85298" w:rsidRPr="007A2432">
        <w:rPr>
          <w:rFonts w:cstheme="minorHAnsi"/>
          <w:bCs/>
          <w:iCs/>
          <w:sz w:val="22"/>
          <w:szCs w:val="22"/>
        </w:rPr>
        <w:t xml:space="preserve"> shall assess the probability of expected future economic benefits using reasonable and supportable assumptions that represent management’s best estimate of the set of economic conditions that will exist over the useful life of the asset.</w:t>
      </w:r>
      <w:r w:rsidRPr="007A2432">
        <w:rPr>
          <w:rFonts w:cstheme="minorHAnsi"/>
          <w:bCs/>
          <w:iCs/>
          <w:sz w:val="22"/>
          <w:szCs w:val="22"/>
        </w:rPr>
        <w:t xml:space="preserve"> </w:t>
      </w:r>
    </w:p>
    <w:p w14:paraId="0CD63F84" w14:textId="72D3B722" w:rsidR="00603982" w:rsidRPr="007A2432" w:rsidRDefault="00603982" w:rsidP="007775F5">
      <w:pPr>
        <w:spacing w:after="0" w:line="276" w:lineRule="auto"/>
        <w:jc w:val="both"/>
        <w:rPr>
          <w:rFonts w:cstheme="minorHAnsi"/>
          <w:bCs/>
          <w:i/>
          <w:sz w:val="22"/>
          <w:szCs w:val="22"/>
        </w:rPr>
      </w:pPr>
      <w:r w:rsidRPr="007A2432">
        <w:rPr>
          <w:rFonts w:cstheme="minorHAnsi"/>
          <w:bCs/>
          <w:i/>
          <w:sz w:val="22"/>
          <w:szCs w:val="22"/>
        </w:rPr>
        <w:t xml:space="preserve">Internally </w:t>
      </w:r>
      <w:r w:rsidR="007202AC">
        <w:rPr>
          <w:rFonts w:cstheme="minorHAnsi"/>
          <w:bCs/>
          <w:i/>
          <w:sz w:val="22"/>
          <w:szCs w:val="22"/>
        </w:rPr>
        <w:t>G</w:t>
      </w:r>
      <w:r w:rsidRPr="007A2432">
        <w:rPr>
          <w:rFonts w:cstheme="minorHAnsi"/>
          <w:bCs/>
          <w:i/>
          <w:sz w:val="22"/>
          <w:szCs w:val="22"/>
        </w:rPr>
        <w:t xml:space="preserve">enerated </w:t>
      </w:r>
      <w:r w:rsidR="007202AC">
        <w:rPr>
          <w:rFonts w:cstheme="minorHAnsi"/>
          <w:bCs/>
          <w:i/>
          <w:sz w:val="22"/>
          <w:szCs w:val="22"/>
        </w:rPr>
        <w:t>Software</w:t>
      </w:r>
    </w:p>
    <w:p w14:paraId="124F6374" w14:textId="77777777" w:rsidR="00603982" w:rsidRPr="007A2432" w:rsidRDefault="00603982" w:rsidP="007775F5">
      <w:pPr>
        <w:spacing w:line="276" w:lineRule="auto"/>
        <w:jc w:val="both"/>
        <w:rPr>
          <w:rFonts w:cstheme="minorHAnsi"/>
          <w:bCs/>
          <w:iCs/>
          <w:sz w:val="22"/>
          <w:szCs w:val="22"/>
        </w:rPr>
      </w:pPr>
      <w:r w:rsidRPr="007A2432">
        <w:rPr>
          <w:rFonts w:cstheme="minorHAnsi"/>
          <w:bCs/>
          <w:iCs/>
          <w:sz w:val="22"/>
          <w:szCs w:val="22"/>
        </w:rPr>
        <w:t xml:space="preserve">During the research phase (refer to Section </w:t>
      </w:r>
      <w:r>
        <w:rPr>
          <w:rFonts w:cstheme="minorHAnsi"/>
          <w:bCs/>
          <w:iCs/>
          <w:sz w:val="22"/>
          <w:szCs w:val="22"/>
        </w:rPr>
        <w:t>4.1.2</w:t>
      </w:r>
      <w:r w:rsidRPr="007A2432">
        <w:rPr>
          <w:rFonts w:cstheme="minorHAnsi"/>
          <w:bCs/>
          <w:iCs/>
          <w:sz w:val="22"/>
          <w:szCs w:val="22"/>
        </w:rPr>
        <w:t xml:space="preserve">), an agency cannot demonstrate that an intangible asset exists that will generate probable future economic benefits (AASB 138 para 55). </w:t>
      </w:r>
    </w:p>
    <w:p w14:paraId="0AA70AF9" w14:textId="77777777" w:rsidR="00603982" w:rsidRPr="007A2432" w:rsidRDefault="00603982" w:rsidP="007775F5">
      <w:pPr>
        <w:spacing w:line="276" w:lineRule="auto"/>
        <w:jc w:val="both"/>
        <w:rPr>
          <w:rFonts w:cstheme="minorHAnsi"/>
          <w:bCs/>
          <w:iCs/>
          <w:sz w:val="22"/>
          <w:szCs w:val="22"/>
        </w:rPr>
      </w:pPr>
      <w:r w:rsidRPr="007A2432">
        <w:rPr>
          <w:rFonts w:cstheme="minorHAnsi"/>
          <w:bCs/>
          <w:iCs/>
          <w:sz w:val="22"/>
          <w:szCs w:val="22"/>
        </w:rPr>
        <w:t xml:space="preserve">The development phase is further advanced and therefore it may be possible for an agency to demonstrate that there is an intangible asset which will generate probable future economic benefits (AASB 138 para 58). Agencies should assess the item against the principles in </w:t>
      </w:r>
      <w:r w:rsidRPr="007A2432">
        <w:rPr>
          <w:rFonts w:cstheme="minorHAnsi"/>
          <w:bCs/>
          <w:i/>
          <w:sz w:val="22"/>
          <w:szCs w:val="22"/>
        </w:rPr>
        <w:t xml:space="preserve">AASB 136 Impairment of Assets </w:t>
      </w:r>
      <w:r w:rsidRPr="007A2432">
        <w:rPr>
          <w:rFonts w:cstheme="minorHAnsi"/>
          <w:bCs/>
          <w:iCs/>
          <w:sz w:val="22"/>
          <w:szCs w:val="22"/>
        </w:rPr>
        <w:t xml:space="preserve">to demonstrate probable future economic benefits. </w:t>
      </w:r>
    </w:p>
    <w:p w14:paraId="3D02ADEB" w14:textId="74EAF591" w:rsidR="00746D43" w:rsidRPr="007A2432" w:rsidRDefault="00746D43" w:rsidP="007775F5">
      <w:pPr>
        <w:spacing w:after="0" w:line="276" w:lineRule="auto"/>
        <w:jc w:val="both"/>
        <w:rPr>
          <w:rFonts w:cstheme="minorHAnsi"/>
          <w:bCs/>
          <w:i/>
          <w:sz w:val="22"/>
          <w:szCs w:val="22"/>
        </w:rPr>
      </w:pPr>
      <w:r w:rsidRPr="007A2432">
        <w:rPr>
          <w:rFonts w:cstheme="minorHAnsi"/>
          <w:bCs/>
          <w:i/>
          <w:sz w:val="22"/>
          <w:szCs w:val="22"/>
        </w:rPr>
        <w:t xml:space="preserve">Externally </w:t>
      </w:r>
      <w:r w:rsidR="007202AC">
        <w:rPr>
          <w:rFonts w:cstheme="minorHAnsi"/>
          <w:bCs/>
          <w:i/>
          <w:sz w:val="22"/>
          <w:szCs w:val="22"/>
        </w:rPr>
        <w:t>P</w:t>
      </w:r>
      <w:r w:rsidRPr="007A2432">
        <w:rPr>
          <w:rFonts w:cstheme="minorHAnsi"/>
          <w:bCs/>
          <w:i/>
          <w:sz w:val="22"/>
          <w:szCs w:val="22"/>
        </w:rPr>
        <w:t xml:space="preserve">urchased </w:t>
      </w:r>
      <w:r w:rsidR="007202AC">
        <w:rPr>
          <w:rFonts w:cstheme="minorHAnsi"/>
          <w:bCs/>
          <w:i/>
          <w:sz w:val="22"/>
          <w:szCs w:val="22"/>
        </w:rPr>
        <w:t>S</w:t>
      </w:r>
      <w:r w:rsidRPr="007A2432">
        <w:rPr>
          <w:rFonts w:cstheme="minorHAnsi"/>
          <w:bCs/>
          <w:i/>
          <w:sz w:val="22"/>
          <w:szCs w:val="22"/>
        </w:rPr>
        <w:t>oftware</w:t>
      </w:r>
    </w:p>
    <w:p w14:paraId="0C1E00E2" w14:textId="0C488C41" w:rsidR="00746D43" w:rsidRPr="007A2432" w:rsidRDefault="00746D43" w:rsidP="007775F5">
      <w:pPr>
        <w:spacing w:line="276" w:lineRule="auto"/>
        <w:jc w:val="both"/>
        <w:rPr>
          <w:rFonts w:cstheme="minorHAnsi"/>
          <w:bCs/>
          <w:iCs/>
          <w:sz w:val="22"/>
          <w:szCs w:val="22"/>
        </w:rPr>
      </w:pPr>
      <w:r w:rsidRPr="007A2432">
        <w:rPr>
          <w:rFonts w:cstheme="minorHAnsi"/>
          <w:bCs/>
          <w:iCs/>
          <w:sz w:val="22"/>
          <w:szCs w:val="22"/>
        </w:rPr>
        <w:t>As per AASB 138 para 25, where an agency pays to separately acquire intangible assets (</w:t>
      </w:r>
      <w:proofErr w:type="gramStart"/>
      <w:r w:rsidRPr="007A2432">
        <w:rPr>
          <w:rFonts w:cstheme="minorHAnsi"/>
          <w:bCs/>
          <w:iCs/>
          <w:sz w:val="22"/>
          <w:szCs w:val="22"/>
        </w:rPr>
        <w:t>i.e.</w:t>
      </w:r>
      <w:proofErr w:type="gramEnd"/>
      <w:r w:rsidRPr="007A2432">
        <w:rPr>
          <w:rFonts w:cstheme="minorHAnsi"/>
          <w:bCs/>
          <w:iCs/>
          <w:sz w:val="22"/>
          <w:szCs w:val="22"/>
        </w:rPr>
        <w:t xml:space="preserve"> the intangible asset is purchased), the probability recognition criteria is considered to be met. </w:t>
      </w:r>
    </w:p>
    <w:p w14:paraId="78251132" w14:textId="7A62273C" w:rsidR="00A85298" w:rsidRPr="007A2432" w:rsidRDefault="000511DB" w:rsidP="007775F5">
      <w:pPr>
        <w:spacing w:line="276" w:lineRule="auto"/>
        <w:jc w:val="both"/>
        <w:rPr>
          <w:rFonts w:cstheme="minorHAnsi"/>
          <w:bCs/>
          <w:iCs/>
          <w:sz w:val="22"/>
          <w:szCs w:val="22"/>
        </w:rPr>
      </w:pPr>
      <w:r w:rsidRPr="00603982">
        <w:rPr>
          <w:rFonts w:cstheme="minorHAnsi"/>
          <w:bCs/>
          <w:iCs/>
          <w:sz w:val="22"/>
          <w:szCs w:val="22"/>
        </w:rPr>
        <w:t>If it is not probable that future economic benefits will flow to the agency, they should be expensed and not recognised as intangible assets. However, as noted above and as per the Model</w:t>
      </w:r>
      <w:r w:rsidR="00F37C88" w:rsidRPr="00603982">
        <w:rPr>
          <w:rFonts w:cstheme="minorHAnsi"/>
          <w:bCs/>
          <w:iCs/>
          <w:sz w:val="22"/>
          <w:szCs w:val="22"/>
        </w:rPr>
        <w:t xml:space="preserve"> Financial Statements</w:t>
      </w:r>
      <w:r w:rsidRPr="00603982">
        <w:rPr>
          <w:rFonts w:cstheme="minorHAnsi"/>
          <w:bCs/>
          <w:iCs/>
          <w:sz w:val="22"/>
          <w:szCs w:val="22"/>
        </w:rPr>
        <w:t xml:space="preserve">, consideration should be given to disclose information relating to these </w:t>
      </w:r>
      <w:r w:rsidR="00F37C88" w:rsidRPr="00603982">
        <w:rPr>
          <w:rFonts w:cstheme="minorHAnsi"/>
          <w:bCs/>
          <w:iCs/>
          <w:sz w:val="22"/>
          <w:szCs w:val="22"/>
        </w:rPr>
        <w:t xml:space="preserve">unrecognised intangible </w:t>
      </w:r>
      <w:r w:rsidRPr="00603982">
        <w:rPr>
          <w:rFonts w:cstheme="minorHAnsi"/>
          <w:bCs/>
          <w:iCs/>
          <w:sz w:val="22"/>
          <w:szCs w:val="22"/>
        </w:rPr>
        <w:t>items.</w:t>
      </w:r>
      <w:r w:rsidRPr="007A2432">
        <w:rPr>
          <w:rFonts w:cstheme="minorHAnsi"/>
          <w:bCs/>
          <w:iCs/>
          <w:sz w:val="22"/>
          <w:szCs w:val="22"/>
        </w:rPr>
        <w:t xml:space="preserve"> </w:t>
      </w:r>
    </w:p>
    <w:p w14:paraId="04F9BC48" w14:textId="646F6364" w:rsidR="000511DB" w:rsidRDefault="00DE5818" w:rsidP="000511DB">
      <w:pPr>
        <w:pStyle w:val="Heading3"/>
        <w:numPr>
          <w:ilvl w:val="0"/>
          <w:numId w:val="0"/>
        </w:numPr>
      </w:pPr>
      <w:bookmarkStart w:id="270" w:name="_Toc126662118"/>
      <w:r>
        <w:t>5</w:t>
      </w:r>
      <w:r w:rsidR="005E54CD">
        <w:t>.1.2</w:t>
      </w:r>
      <w:r w:rsidR="000511DB" w:rsidRPr="000511DB">
        <w:t xml:space="preserve"> </w:t>
      </w:r>
      <w:r w:rsidR="0052756D">
        <w:tab/>
      </w:r>
      <w:r w:rsidR="000511DB">
        <w:t>Reliabl</w:t>
      </w:r>
      <w:r w:rsidR="006432A2">
        <w:t>e</w:t>
      </w:r>
      <w:r w:rsidR="000511DB">
        <w:t xml:space="preserve"> </w:t>
      </w:r>
      <w:r w:rsidR="006432A2">
        <w:t>M</w:t>
      </w:r>
      <w:r w:rsidR="000511DB">
        <w:t>easure</w:t>
      </w:r>
      <w:r w:rsidR="006432A2">
        <w:t>ment of Asset Cost</w:t>
      </w:r>
      <w:bookmarkEnd w:id="270"/>
    </w:p>
    <w:p w14:paraId="45EF6216" w14:textId="5F69D3B4" w:rsidR="00603982" w:rsidRDefault="00603982" w:rsidP="007775F5">
      <w:pPr>
        <w:spacing w:after="0" w:line="276" w:lineRule="auto"/>
        <w:jc w:val="both"/>
        <w:rPr>
          <w:sz w:val="22"/>
          <w:szCs w:val="22"/>
        </w:rPr>
      </w:pPr>
      <w:proofErr w:type="gramStart"/>
      <w:r>
        <w:rPr>
          <w:sz w:val="22"/>
          <w:szCs w:val="22"/>
        </w:rPr>
        <w:t>In order to</w:t>
      </w:r>
      <w:proofErr w:type="gramEnd"/>
      <w:r>
        <w:rPr>
          <w:sz w:val="22"/>
          <w:szCs w:val="22"/>
        </w:rPr>
        <w:t xml:space="preserve"> recognise an intangible asset, the cost of it must be able to be measured reliably. The costs included differ depending on the asset class. </w:t>
      </w:r>
    </w:p>
    <w:p w14:paraId="513114BF" w14:textId="77777777" w:rsidR="00603982" w:rsidRPr="00603982" w:rsidRDefault="00603982" w:rsidP="007775F5">
      <w:pPr>
        <w:spacing w:after="0" w:line="276" w:lineRule="auto"/>
        <w:jc w:val="both"/>
        <w:rPr>
          <w:sz w:val="22"/>
          <w:szCs w:val="22"/>
        </w:rPr>
      </w:pPr>
    </w:p>
    <w:p w14:paraId="52B12047" w14:textId="12619917" w:rsidR="00603982" w:rsidRPr="007A2432" w:rsidRDefault="00603982" w:rsidP="007775F5">
      <w:pPr>
        <w:spacing w:after="0" w:line="276" w:lineRule="auto"/>
        <w:jc w:val="both"/>
        <w:rPr>
          <w:i/>
          <w:iCs/>
          <w:sz w:val="22"/>
          <w:szCs w:val="22"/>
        </w:rPr>
      </w:pPr>
      <w:r w:rsidRPr="007A2432">
        <w:rPr>
          <w:i/>
          <w:iCs/>
          <w:sz w:val="22"/>
          <w:szCs w:val="22"/>
        </w:rPr>
        <w:t xml:space="preserve">Internally </w:t>
      </w:r>
      <w:r w:rsidR="007202AC">
        <w:rPr>
          <w:i/>
          <w:iCs/>
          <w:sz w:val="22"/>
          <w:szCs w:val="22"/>
        </w:rPr>
        <w:t>G</w:t>
      </w:r>
      <w:r w:rsidRPr="007A2432">
        <w:rPr>
          <w:i/>
          <w:iCs/>
          <w:sz w:val="22"/>
          <w:szCs w:val="22"/>
        </w:rPr>
        <w:t xml:space="preserve">enerated </w:t>
      </w:r>
      <w:r w:rsidR="007202AC">
        <w:rPr>
          <w:i/>
          <w:iCs/>
          <w:sz w:val="22"/>
          <w:szCs w:val="22"/>
        </w:rPr>
        <w:t>S</w:t>
      </w:r>
      <w:r w:rsidRPr="007A2432">
        <w:rPr>
          <w:i/>
          <w:iCs/>
          <w:sz w:val="22"/>
          <w:szCs w:val="22"/>
        </w:rPr>
        <w:t>oftware</w:t>
      </w:r>
    </w:p>
    <w:p w14:paraId="2B93BB71" w14:textId="4ACD6BD4" w:rsidR="00603982" w:rsidRDefault="00D8349A" w:rsidP="007775F5">
      <w:pPr>
        <w:spacing w:after="0" w:line="276" w:lineRule="auto"/>
        <w:jc w:val="both"/>
        <w:rPr>
          <w:sz w:val="22"/>
          <w:szCs w:val="22"/>
        </w:rPr>
      </w:pPr>
      <w:r>
        <w:rPr>
          <w:sz w:val="22"/>
          <w:szCs w:val="22"/>
        </w:rPr>
        <w:t>It is expected that generally the costs incurred on internally generated software will be able to be reliably measured through appropriate record keeping and invoicing. Refer to section 4.1 and A</w:t>
      </w:r>
      <w:r w:rsidR="00494E8B">
        <w:rPr>
          <w:sz w:val="22"/>
          <w:szCs w:val="22"/>
        </w:rPr>
        <w:t>ttachment</w:t>
      </w:r>
      <w:r>
        <w:rPr>
          <w:sz w:val="22"/>
          <w:szCs w:val="22"/>
        </w:rPr>
        <w:t xml:space="preserve"> A.1. for a list of examples of costs which should be included</w:t>
      </w:r>
      <w:r w:rsidR="00603982" w:rsidRPr="007A2432">
        <w:rPr>
          <w:sz w:val="22"/>
          <w:szCs w:val="22"/>
        </w:rPr>
        <w:t xml:space="preserve">. </w:t>
      </w:r>
    </w:p>
    <w:p w14:paraId="2BDD789A" w14:textId="77777777" w:rsidR="00603982" w:rsidRDefault="00603982" w:rsidP="007775F5">
      <w:pPr>
        <w:spacing w:after="0" w:line="276" w:lineRule="auto"/>
        <w:ind w:left="567"/>
        <w:jc w:val="both"/>
        <w:rPr>
          <w:sz w:val="22"/>
          <w:szCs w:val="22"/>
        </w:rPr>
      </w:pPr>
    </w:p>
    <w:p w14:paraId="14270937" w14:textId="6AB1EF24" w:rsidR="008C2097" w:rsidRPr="007A2432" w:rsidRDefault="008C2097" w:rsidP="005A0CFB">
      <w:pPr>
        <w:keepNext/>
        <w:keepLines/>
        <w:spacing w:after="0" w:line="276" w:lineRule="auto"/>
        <w:jc w:val="both"/>
        <w:rPr>
          <w:i/>
          <w:iCs/>
          <w:sz w:val="22"/>
          <w:szCs w:val="22"/>
        </w:rPr>
      </w:pPr>
      <w:r w:rsidRPr="007A2432">
        <w:rPr>
          <w:i/>
          <w:iCs/>
          <w:sz w:val="22"/>
          <w:szCs w:val="22"/>
        </w:rPr>
        <w:lastRenderedPageBreak/>
        <w:t xml:space="preserve">Externally </w:t>
      </w:r>
      <w:r w:rsidR="007202AC">
        <w:rPr>
          <w:i/>
          <w:iCs/>
          <w:sz w:val="22"/>
          <w:szCs w:val="22"/>
        </w:rPr>
        <w:t>P</w:t>
      </w:r>
      <w:r w:rsidRPr="007A2432">
        <w:rPr>
          <w:i/>
          <w:iCs/>
          <w:sz w:val="22"/>
          <w:szCs w:val="22"/>
        </w:rPr>
        <w:t xml:space="preserve">urchased </w:t>
      </w:r>
      <w:r w:rsidR="007202AC">
        <w:rPr>
          <w:i/>
          <w:iCs/>
          <w:sz w:val="22"/>
          <w:szCs w:val="22"/>
        </w:rPr>
        <w:t>S</w:t>
      </w:r>
      <w:r w:rsidRPr="007A2432">
        <w:rPr>
          <w:i/>
          <w:iCs/>
          <w:sz w:val="22"/>
          <w:szCs w:val="22"/>
        </w:rPr>
        <w:t>oftware</w:t>
      </w:r>
    </w:p>
    <w:p w14:paraId="6075097C" w14:textId="68AD6758" w:rsidR="000511DB" w:rsidRPr="00974F4E" w:rsidRDefault="00746D43" w:rsidP="005A0CFB">
      <w:pPr>
        <w:keepNext/>
        <w:keepLines/>
        <w:spacing w:line="276" w:lineRule="auto"/>
        <w:jc w:val="both"/>
        <w:rPr>
          <w:sz w:val="22"/>
          <w:szCs w:val="22"/>
        </w:rPr>
      </w:pPr>
      <w:r w:rsidRPr="007A2432">
        <w:rPr>
          <w:sz w:val="22"/>
          <w:szCs w:val="22"/>
        </w:rPr>
        <w:t>As per AASB 138 para 26, where an agency pays to separately acquire the intangible assets (</w:t>
      </w:r>
      <w:proofErr w:type="gramStart"/>
      <w:r w:rsidRPr="007A2432">
        <w:rPr>
          <w:sz w:val="22"/>
          <w:szCs w:val="22"/>
        </w:rPr>
        <w:t>i.e.</w:t>
      </w:r>
      <w:proofErr w:type="gramEnd"/>
      <w:r w:rsidRPr="007A2432">
        <w:rPr>
          <w:sz w:val="22"/>
          <w:szCs w:val="22"/>
        </w:rPr>
        <w:t xml:space="preserve"> the intangible asset is purchased),</w:t>
      </w:r>
      <w:r w:rsidR="006432A2">
        <w:rPr>
          <w:sz w:val="22"/>
          <w:szCs w:val="22"/>
        </w:rPr>
        <w:t xml:space="preserve"> it is considered that this cost is</w:t>
      </w:r>
      <w:r w:rsidRPr="007A2432">
        <w:rPr>
          <w:sz w:val="22"/>
          <w:szCs w:val="22"/>
        </w:rPr>
        <w:t xml:space="preserve"> reliably measur</w:t>
      </w:r>
      <w:r w:rsidR="006432A2">
        <w:rPr>
          <w:sz w:val="22"/>
          <w:szCs w:val="22"/>
        </w:rPr>
        <w:t>able</w:t>
      </w:r>
      <w:r w:rsidRPr="007A2432">
        <w:rPr>
          <w:sz w:val="22"/>
          <w:szCs w:val="22"/>
        </w:rPr>
        <w:t xml:space="preserve"> as consideration is in the form of cash or other monetary assets. </w:t>
      </w:r>
    </w:p>
    <w:p w14:paraId="1BB9D7BD" w14:textId="414B0456" w:rsidR="005E54CD" w:rsidRPr="005E54CD" w:rsidRDefault="00DE5818" w:rsidP="005E54CD">
      <w:pPr>
        <w:pStyle w:val="Heading2"/>
      </w:pPr>
      <w:bookmarkStart w:id="271" w:name="_Toc126662119"/>
      <w:bookmarkStart w:id="272" w:name="_Toc78462659"/>
      <w:r>
        <w:t>5</w:t>
      </w:r>
      <w:r w:rsidR="005E54CD">
        <w:t>.</w:t>
      </w:r>
      <w:r w:rsidR="009878DF">
        <w:t>2</w:t>
      </w:r>
      <w:r w:rsidR="005E54CD">
        <w:t xml:space="preserve"> ACT GOVERNMENT SPECIFIC REQUIREMENT</w:t>
      </w:r>
      <w:bookmarkEnd w:id="271"/>
    </w:p>
    <w:p w14:paraId="3F7702CE" w14:textId="0D882AA1" w:rsidR="00C817AE" w:rsidRDefault="00DE5818" w:rsidP="00503091">
      <w:pPr>
        <w:pStyle w:val="Heading3"/>
        <w:numPr>
          <w:ilvl w:val="0"/>
          <w:numId w:val="0"/>
        </w:numPr>
        <w:spacing w:after="120"/>
        <w:rPr>
          <w:rFonts w:ascii="Arial Bold" w:hAnsi="Arial Bold" w:cs="Arial"/>
          <w:bCs/>
        </w:rPr>
      </w:pPr>
      <w:bookmarkStart w:id="273" w:name="_Toc126662120"/>
      <w:r>
        <w:t>5</w:t>
      </w:r>
      <w:r w:rsidR="005E54CD">
        <w:t>.</w:t>
      </w:r>
      <w:r w:rsidR="009878DF">
        <w:t>2</w:t>
      </w:r>
      <w:r w:rsidR="005E54CD">
        <w:t>.1</w:t>
      </w:r>
      <w:r w:rsidR="00965677">
        <w:t xml:space="preserve"> </w:t>
      </w:r>
      <w:r w:rsidR="00192C25">
        <w:tab/>
      </w:r>
      <w:r w:rsidR="00C817AE">
        <w:t>Capitalisation Threshold $50,000</w:t>
      </w:r>
      <w:bookmarkEnd w:id="272"/>
      <w:bookmarkEnd w:id="273"/>
    </w:p>
    <w:p w14:paraId="53B37F7D" w14:textId="4A7F7F53" w:rsidR="00C817AE" w:rsidRPr="007A2432" w:rsidRDefault="00C817AE" w:rsidP="00503091">
      <w:pPr>
        <w:spacing w:before="120" w:line="276" w:lineRule="auto"/>
        <w:jc w:val="both"/>
        <w:rPr>
          <w:rFonts w:cstheme="minorHAnsi"/>
          <w:b/>
          <w:iCs/>
          <w:sz w:val="22"/>
          <w:szCs w:val="22"/>
        </w:rPr>
      </w:pPr>
      <w:r w:rsidRPr="007A2432">
        <w:rPr>
          <w:rFonts w:cstheme="minorHAnsi"/>
          <w:b/>
          <w:iCs/>
          <w:sz w:val="22"/>
          <w:szCs w:val="22"/>
        </w:rPr>
        <w:t xml:space="preserve">ACT Accounting Policy requires that ACT Government agencies have a capitalisation recognition threshold for </w:t>
      </w:r>
      <w:r w:rsidR="00846158" w:rsidRPr="007A2432">
        <w:rPr>
          <w:rFonts w:cstheme="minorHAnsi"/>
          <w:b/>
          <w:iCs/>
          <w:sz w:val="22"/>
          <w:szCs w:val="22"/>
        </w:rPr>
        <w:t>software intangible assets</w:t>
      </w:r>
      <w:r w:rsidRPr="007A2432">
        <w:rPr>
          <w:rFonts w:cstheme="minorHAnsi"/>
          <w:b/>
          <w:iCs/>
          <w:sz w:val="22"/>
          <w:szCs w:val="22"/>
        </w:rPr>
        <w:t xml:space="preserve"> of $50,000. </w:t>
      </w:r>
    </w:p>
    <w:p w14:paraId="7A886508" w14:textId="10E9CD38" w:rsidR="00C817AE" w:rsidRDefault="008361A1" w:rsidP="007775F5">
      <w:pPr>
        <w:spacing w:line="276" w:lineRule="auto"/>
        <w:jc w:val="both"/>
        <w:rPr>
          <w:sz w:val="22"/>
          <w:szCs w:val="22"/>
        </w:rPr>
      </w:pPr>
      <w:bookmarkStart w:id="274" w:name="_Hlk124331373"/>
      <w:r w:rsidRPr="007A2432">
        <w:rPr>
          <w:sz w:val="22"/>
          <w:szCs w:val="22"/>
        </w:rPr>
        <w:t>For internally generated software</w:t>
      </w:r>
      <w:r w:rsidR="00416437">
        <w:rPr>
          <w:sz w:val="22"/>
          <w:szCs w:val="22"/>
        </w:rPr>
        <w:t>,</w:t>
      </w:r>
      <w:r w:rsidRPr="007A2432">
        <w:rPr>
          <w:sz w:val="22"/>
          <w:szCs w:val="22"/>
        </w:rPr>
        <w:t xml:space="preserve"> the estimated cost </w:t>
      </w:r>
      <w:r w:rsidR="00606A5A">
        <w:rPr>
          <w:sz w:val="22"/>
          <w:szCs w:val="22"/>
        </w:rPr>
        <w:t xml:space="preserve">at the commencement of the project </w:t>
      </w:r>
      <w:r w:rsidR="00416437">
        <w:rPr>
          <w:sz w:val="22"/>
          <w:szCs w:val="22"/>
        </w:rPr>
        <w:t xml:space="preserve">should be used to determine if it </w:t>
      </w:r>
      <w:r w:rsidR="00BE2EE8">
        <w:rPr>
          <w:sz w:val="22"/>
          <w:szCs w:val="22"/>
        </w:rPr>
        <w:t xml:space="preserve">will </w:t>
      </w:r>
      <w:r w:rsidR="00416437">
        <w:rPr>
          <w:sz w:val="22"/>
          <w:szCs w:val="22"/>
        </w:rPr>
        <w:t xml:space="preserve">meet </w:t>
      </w:r>
      <w:r w:rsidRPr="007A2432">
        <w:rPr>
          <w:sz w:val="22"/>
          <w:szCs w:val="22"/>
        </w:rPr>
        <w:t>the capitalisation threshold</w:t>
      </w:r>
      <w:r w:rsidR="00416437">
        <w:rPr>
          <w:sz w:val="22"/>
          <w:szCs w:val="22"/>
        </w:rPr>
        <w:t>.</w:t>
      </w:r>
      <w:r w:rsidRPr="007A2432">
        <w:rPr>
          <w:sz w:val="22"/>
          <w:szCs w:val="22"/>
        </w:rPr>
        <w:t xml:space="preserve"> </w:t>
      </w:r>
      <w:r w:rsidR="00416437">
        <w:rPr>
          <w:sz w:val="22"/>
          <w:szCs w:val="22"/>
        </w:rPr>
        <w:t>T</w:t>
      </w:r>
      <w:r w:rsidR="00416437" w:rsidRPr="007A2432">
        <w:rPr>
          <w:sz w:val="22"/>
          <w:szCs w:val="22"/>
        </w:rPr>
        <w:t xml:space="preserve">he </w:t>
      </w:r>
      <w:r w:rsidRPr="007A2432">
        <w:rPr>
          <w:sz w:val="22"/>
          <w:szCs w:val="22"/>
        </w:rPr>
        <w:t>software should be expensed in the period incurred</w:t>
      </w:r>
      <w:r w:rsidR="00416437">
        <w:rPr>
          <w:sz w:val="22"/>
          <w:szCs w:val="22"/>
        </w:rPr>
        <w:t xml:space="preserve"> where it</w:t>
      </w:r>
      <w:r w:rsidR="00BE2EE8">
        <w:rPr>
          <w:sz w:val="22"/>
          <w:szCs w:val="22"/>
        </w:rPr>
        <w:t xml:space="preserve"> will</w:t>
      </w:r>
      <w:r w:rsidR="00416437">
        <w:rPr>
          <w:sz w:val="22"/>
          <w:szCs w:val="22"/>
        </w:rPr>
        <w:t xml:space="preserve"> not meet the capitalisation threshold</w:t>
      </w:r>
      <w:r w:rsidRPr="007A2432">
        <w:rPr>
          <w:sz w:val="22"/>
          <w:szCs w:val="22"/>
        </w:rPr>
        <w:t>.</w:t>
      </w:r>
      <w:bookmarkEnd w:id="274"/>
      <w:r w:rsidR="00846158" w:rsidRPr="007A2432">
        <w:rPr>
          <w:sz w:val="22"/>
          <w:szCs w:val="22"/>
        </w:rPr>
        <w:t xml:space="preserve"> In the case that it falls below the capitalisation threshold, an agency </w:t>
      </w:r>
      <w:r w:rsidRPr="007A2432">
        <w:rPr>
          <w:sz w:val="22"/>
          <w:szCs w:val="22"/>
        </w:rPr>
        <w:t>may</w:t>
      </w:r>
      <w:r w:rsidR="00C817AE" w:rsidRPr="007A2432">
        <w:rPr>
          <w:sz w:val="22"/>
          <w:szCs w:val="22"/>
        </w:rPr>
        <w:t xml:space="preserve"> still record certain assets in the asset register for insurance, internal </w:t>
      </w:r>
      <w:proofErr w:type="gramStart"/>
      <w:r w:rsidR="00C817AE" w:rsidRPr="007A2432">
        <w:rPr>
          <w:sz w:val="22"/>
          <w:szCs w:val="22"/>
        </w:rPr>
        <w:t>control</w:t>
      </w:r>
      <w:proofErr w:type="gramEnd"/>
      <w:r w:rsidR="00C817AE" w:rsidRPr="007A2432">
        <w:rPr>
          <w:sz w:val="22"/>
          <w:szCs w:val="22"/>
        </w:rPr>
        <w:t xml:space="preserve"> and stocktaking purposes</w:t>
      </w:r>
      <w:r w:rsidRPr="007A2432">
        <w:rPr>
          <w:sz w:val="22"/>
          <w:szCs w:val="22"/>
        </w:rPr>
        <w:t>, refer to</w:t>
      </w:r>
      <w:r w:rsidR="009D3B5B" w:rsidRPr="007A2432">
        <w:rPr>
          <w:sz w:val="22"/>
          <w:szCs w:val="22"/>
        </w:rPr>
        <w:t xml:space="preserve"> the Director-General Instructions and</w:t>
      </w:r>
      <w:r w:rsidRPr="007A2432">
        <w:rPr>
          <w:sz w:val="22"/>
          <w:szCs w:val="22"/>
        </w:rPr>
        <w:t xml:space="preserve"> your agency’s internal procedures for details.</w:t>
      </w:r>
      <w:r w:rsidR="00C817AE" w:rsidRPr="007A2432">
        <w:rPr>
          <w:sz w:val="22"/>
          <w:szCs w:val="22"/>
        </w:rPr>
        <w:t xml:space="preserve"> </w:t>
      </w:r>
    </w:p>
    <w:p w14:paraId="4C48E55E" w14:textId="1F7BD8E0" w:rsidR="00C817AE" w:rsidRPr="00610FC4" w:rsidRDefault="00C817AE" w:rsidP="007A2432">
      <w:pPr>
        <w:pStyle w:val="ListParagraph"/>
        <w:spacing w:line="276" w:lineRule="auto"/>
        <w:ind w:left="0"/>
        <w:rPr>
          <w:rFonts w:cstheme="minorHAnsi"/>
          <w:sz w:val="22"/>
          <w:szCs w:val="22"/>
          <w:u w:val="single"/>
        </w:rPr>
      </w:pPr>
      <w:r w:rsidRPr="00610FC4">
        <w:rPr>
          <w:rFonts w:cstheme="minorHAnsi"/>
          <w:sz w:val="22"/>
          <w:szCs w:val="22"/>
          <w:u w:val="single"/>
        </w:rPr>
        <w:t xml:space="preserve">Grouping of like </w:t>
      </w:r>
      <w:r w:rsidR="007202AC">
        <w:rPr>
          <w:rFonts w:cstheme="minorHAnsi"/>
          <w:sz w:val="22"/>
          <w:szCs w:val="22"/>
          <w:u w:val="single"/>
        </w:rPr>
        <w:t>A</w:t>
      </w:r>
      <w:r w:rsidRPr="00610FC4">
        <w:rPr>
          <w:rFonts w:cstheme="minorHAnsi"/>
          <w:sz w:val="22"/>
          <w:szCs w:val="22"/>
          <w:u w:val="single"/>
        </w:rPr>
        <w:t>ssets:</w:t>
      </w:r>
    </w:p>
    <w:p w14:paraId="2722BC5A" w14:textId="0ED7C5FA" w:rsidR="001867C3" w:rsidRPr="007A2432" w:rsidRDefault="00B05E47" w:rsidP="00B05E47">
      <w:pPr>
        <w:pStyle w:val="ListParagraph"/>
        <w:spacing w:line="276" w:lineRule="auto"/>
        <w:ind w:left="0"/>
        <w:jc w:val="both"/>
        <w:rPr>
          <w:rFonts w:cstheme="minorHAnsi"/>
          <w:sz w:val="22"/>
          <w:szCs w:val="22"/>
        </w:rPr>
      </w:pPr>
      <w:r w:rsidRPr="007A2432">
        <w:rPr>
          <w:rFonts w:cstheme="minorHAnsi"/>
          <w:sz w:val="22"/>
          <w:szCs w:val="22"/>
        </w:rPr>
        <w:t>Where an agency controls</w:t>
      </w:r>
      <w:r>
        <w:rPr>
          <w:rFonts w:cstheme="minorHAnsi"/>
          <w:sz w:val="22"/>
          <w:szCs w:val="22"/>
        </w:rPr>
        <w:t xml:space="preserve"> a</w:t>
      </w:r>
      <w:r w:rsidRPr="007A2432">
        <w:rPr>
          <w:rFonts w:cstheme="minorHAnsi"/>
          <w:sz w:val="22"/>
          <w:szCs w:val="22"/>
        </w:rPr>
        <w:t xml:space="preserve"> group of like or similar </w:t>
      </w:r>
      <w:r>
        <w:rPr>
          <w:rFonts w:cstheme="minorHAnsi"/>
          <w:sz w:val="22"/>
          <w:szCs w:val="22"/>
        </w:rPr>
        <w:t xml:space="preserve">software that </w:t>
      </w:r>
      <w:r w:rsidRPr="007A2432">
        <w:rPr>
          <w:rFonts w:cstheme="minorHAnsi"/>
          <w:sz w:val="22"/>
          <w:szCs w:val="22"/>
        </w:rPr>
        <w:t>individual</w:t>
      </w:r>
      <w:r>
        <w:rPr>
          <w:rFonts w:cstheme="minorHAnsi"/>
          <w:sz w:val="22"/>
          <w:szCs w:val="22"/>
        </w:rPr>
        <w:t xml:space="preserve">ly fall below the capitalisation threshold, but as a group is greater than the $50,000 capitalisation threshold, the group of software may be taken up as an asset in the Asset Register, rather than being individually expensed. </w:t>
      </w:r>
    </w:p>
    <w:p w14:paraId="583CBBF0" w14:textId="32282CFC" w:rsidR="00947277" w:rsidRPr="007A2432" w:rsidRDefault="00947277" w:rsidP="007775F5">
      <w:pPr>
        <w:spacing w:after="0" w:line="276" w:lineRule="auto"/>
        <w:jc w:val="both"/>
        <w:rPr>
          <w:rFonts w:cstheme="minorHAnsi"/>
          <w:sz w:val="22"/>
          <w:szCs w:val="22"/>
        </w:rPr>
      </w:pPr>
      <w:r w:rsidRPr="007A2432">
        <w:rPr>
          <w:rFonts w:cstheme="minorHAnsi"/>
          <w:sz w:val="22"/>
          <w:szCs w:val="22"/>
        </w:rPr>
        <w:t>Where internally generated software has multiple</w:t>
      </w:r>
      <w:r w:rsidR="0055223C">
        <w:rPr>
          <w:rFonts w:cstheme="minorHAnsi"/>
          <w:sz w:val="22"/>
          <w:szCs w:val="22"/>
        </w:rPr>
        <w:t xml:space="preserve"> modules</w:t>
      </w:r>
      <w:r w:rsidRPr="007A2432">
        <w:rPr>
          <w:rFonts w:cstheme="minorHAnsi"/>
          <w:sz w:val="22"/>
          <w:szCs w:val="22"/>
        </w:rPr>
        <w:t xml:space="preserve">, for example it has three separate standalone modules, </w:t>
      </w:r>
      <w:r w:rsidR="0055223C">
        <w:rPr>
          <w:rFonts w:cstheme="minorHAnsi"/>
          <w:sz w:val="22"/>
          <w:szCs w:val="22"/>
        </w:rPr>
        <w:t xml:space="preserve">for the purpose of the capitalisation threshold the modules should be grouped. That is, if the project (for example, Module 1 + Module 2) meet the capitalisation threshold the modules can be capitalised even if the individual modules are less than the capitalisation threshold. They should, however, not necessarily be capitalised as a single asset, they should be capitalised when they are available for use. </w:t>
      </w:r>
    </w:p>
    <w:p w14:paraId="5F56A9A7" w14:textId="77777777" w:rsidR="00947277" w:rsidRPr="007A2432" w:rsidRDefault="00947277" w:rsidP="007775F5">
      <w:pPr>
        <w:spacing w:after="0" w:line="276" w:lineRule="auto"/>
        <w:jc w:val="both"/>
        <w:rPr>
          <w:rFonts w:cstheme="minorHAnsi"/>
          <w:sz w:val="22"/>
          <w:szCs w:val="22"/>
        </w:rPr>
      </w:pPr>
    </w:p>
    <w:p w14:paraId="28A788FF" w14:textId="401BA788" w:rsidR="004642E1" w:rsidRDefault="004642E1" w:rsidP="007775F5">
      <w:pPr>
        <w:spacing w:after="0" w:line="276" w:lineRule="auto"/>
        <w:jc w:val="both"/>
        <w:rPr>
          <w:rFonts w:cstheme="minorHAnsi"/>
          <w:sz w:val="22"/>
          <w:szCs w:val="22"/>
        </w:rPr>
      </w:pPr>
      <w:r w:rsidRPr="007A2432">
        <w:rPr>
          <w:rFonts w:cstheme="minorHAnsi"/>
          <w:sz w:val="22"/>
          <w:szCs w:val="22"/>
        </w:rPr>
        <w:t>Where these conditions are not met, the</w:t>
      </w:r>
      <w:r w:rsidR="00192C25" w:rsidRPr="007A2432">
        <w:rPr>
          <w:rFonts w:cstheme="minorHAnsi"/>
          <w:sz w:val="22"/>
          <w:szCs w:val="22"/>
        </w:rPr>
        <w:t xml:space="preserve"> individual</w:t>
      </w:r>
      <w:r w:rsidRPr="007A2432">
        <w:rPr>
          <w:rFonts w:cstheme="minorHAnsi"/>
          <w:sz w:val="22"/>
          <w:szCs w:val="22"/>
        </w:rPr>
        <w:t xml:space="preserve"> items should be expensed</w:t>
      </w:r>
      <w:r w:rsidR="001867C3" w:rsidRPr="007A2432">
        <w:rPr>
          <w:rFonts w:cstheme="minorHAnsi"/>
          <w:sz w:val="22"/>
          <w:szCs w:val="22"/>
        </w:rPr>
        <w:t xml:space="preserve"> in the period incurred</w:t>
      </w:r>
      <w:r w:rsidRPr="007A2432">
        <w:rPr>
          <w:rFonts w:cstheme="minorHAnsi"/>
          <w:sz w:val="22"/>
          <w:szCs w:val="22"/>
        </w:rPr>
        <w:t xml:space="preserve"> and should not be</w:t>
      </w:r>
      <w:r w:rsidR="001867C3" w:rsidRPr="007A2432">
        <w:rPr>
          <w:rFonts w:cstheme="minorHAnsi"/>
          <w:sz w:val="22"/>
          <w:szCs w:val="22"/>
        </w:rPr>
        <w:t xml:space="preserve"> capitalised as</w:t>
      </w:r>
      <w:r w:rsidRPr="007A2432">
        <w:rPr>
          <w:rFonts w:cstheme="minorHAnsi"/>
          <w:sz w:val="22"/>
          <w:szCs w:val="22"/>
        </w:rPr>
        <w:t xml:space="preserve"> intangible assets.</w:t>
      </w:r>
    </w:p>
    <w:p w14:paraId="07A59893" w14:textId="3A7F0F70" w:rsidR="003A0B68" w:rsidRPr="002268F2" w:rsidRDefault="003A0B68" w:rsidP="002268F2">
      <w:pPr>
        <w:spacing w:after="0" w:line="240" w:lineRule="auto"/>
        <w:rPr>
          <w:rFonts w:cstheme="minorHAnsi"/>
          <w:sz w:val="22"/>
          <w:szCs w:val="22"/>
        </w:rPr>
      </w:pPr>
    </w:p>
    <w:p w14:paraId="37801EF8" w14:textId="6EC01337" w:rsidR="002268F2" w:rsidRPr="002268F2" w:rsidRDefault="002268F2" w:rsidP="002268F2">
      <w:pPr>
        <w:spacing w:after="0" w:line="240" w:lineRule="auto"/>
        <w:rPr>
          <w:rFonts w:cstheme="minorHAnsi"/>
          <w:sz w:val="22"/>
          <w:szCs w:val="22"/>
        </w:rPr>
      </w:pPr>
      <w:r w:rsidRPr="002268F2">
        <w:rPr>
          <w:rFonts w:cstheme="minorHAnsi"/>
          <w:noProof/>
          <w:sz w:val="22"/>
          <w:szCs w:val="22"/>
        </w:rPr>
        <mc:AlternateContent>
          <mc:Choice Requires="wps">
            <w:drawing>
              <wp:inline distT="0" distB="0" distL="0" distR="0" wp14:anchorId="59AE13F3" wp14:editId="6E939D22">
                <wp:extent cx="5601600" cy="1583547"/>
                <wp:effectExtent l="0" t="0" r="37465" b="552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583547"/>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78B83C60" w14:textId="0508D777" w:rsidR="002268F2" w:rsidRPr="00220FB0" w:rsidRDefault="002268F2" w:rsidP="00503091">
                            <w:pPr>
                              <w:spacing w:after="120"/>
                              <w:jc w:val="both"/>
                              <w:rPr>
                                <w:i/>
                                <w:iCs/>
                                <w:sz w:val="22"/>
                                <w:szCs w:val="22"/>
                              </w:rPr>
                            </w:pPr>
                            <w:r w:rsidRPr="00220FB0">
                              <w:rPr>
                                <w:i/>
                                <w:iCs/>
                                <w:sz w:val="22"/>
                                <w:szCs w:val="22"/>
                              </w:rPr>
                              <w:t>Example</w:t>
                            </w:r>
                            <w:r>
                              <w:rPr>
                                <w:i/>
                                <w:iCs/>
                                <w:sz w:val="22"/>
                                <w:szCs w:val="22"/>
                              </w:rPr>
                              <w:t xml:space="preserve"> </w:t>
                            </w:r>
                            <w:r w:rsidR="001F5959">
                              <w:rPr>
                                <w:i/>
                                <w:iCs/>
                                <w:sz w:val="22"/>
                                <w:szCs w:val="22"/>
                              </w:rPr>
                              <w:t>7</w:t>
                            </w:r>
                            <w:r>
                              <w:rPr>
                                <w:i/>
                                <w:iCs/>
                                <w:sz w:val="22"/>
                                <w:szCs w:val="22"/>
                              </w:rPr>
                              <w:t xml:space="preserve"> – Grouping Assets – Material Impact to Asset Class</w:t>
                            </w:r>
                          </w:p>
                          <w:p w14:paraId="4EF12DF4" w14:textId="5545CFFF" w:rsidR="002268F2" w:rsidRDefault="002268F2" w:rsidP="007775F5">
                            <w:pPr>
                              <w:spacing w:after="120" w:line="276" w:lineRule="auto"/>
                              <w:jc w:val="both"/>
                              <w:rPr>
                                <w:sz w:val="22"/>
                                <w:szCs w:val="22"/>
                              </w:rPr>
                            </w:pPr>
                            <w:r>
                              <w:rPr>
                                <w:sz w:val="22"/>
                                <w:szCs w:val="22"/>
                              </w:rPr>
                              <w:t>Agency A purchases 400 application software licences at a cost of $150 each. The current value of externally purchased software reported by Agency A is $500,000.</w:t>
                            </w:r>
                            <w:r w:rsidR="00221970">
                              <w:rPr>
                                <w:sz w:val="22"/>
                                <w:szCs w:val="22"/>
                              </w:rPr>
                              <w:t xml:space="preserve"> </w:t>
                            </w:r>
                            <w:bookmarkStart w:id="275" w:name="_Hlk124345655"/>
                            <w:r w:rsidR="00221970">
                              <w:rPr>
                                <w:sz w:val="22"/>
                                <w:szCs w:val="22"/>
                              </w:rPr>
                              <w:t>Agency A has assessed that the licences are intangible assets, in this situation they are not cloud-based SaaS arrangements.</w:t>
                            </w:r>
                            <w:r>
                              <w:rPr>
                                <w:sz w:val="22"/>
                                <w:szCs w:val="22"/>
                              </w:rPr>
                              <w:t xml:space="preserve">  </w:t>
                            </w:r>
                            <w:bookmarkEnd w:id="275"/>
                          </w:p>
                          <w:p w14:paraId="4483D6A2" w14:textId="77777777" w:rsidR="00503091" w:rsidRDefault="00503091" w:rsidP="00503091">
                            <w:pPr>
                              <w:spacing w:after="0" w:line="276" w:lineRule="auto"/>
                              <w:jc w:val="both"/>
                              <w:rPr>
                                <w:i/>
                                <w:iCs/>
                                <w:sz w:val="22"/>
                                <w:szCs w:val="22"/>
                              </w:rPr>
                            </w:pPr>
                            <w:r>
                              <w:rPr>
                                <w:i/>
                                <w:iCs/>
                                <w:sz w:val="22"/>
                                <w:szCs w:val="22"/>
                              </w:rPr>
                              <w:t>Analysis:</w:t>
                            </w:r>
                          </w:p>
                          <w:p w14:paraId="157CC5E1" w14:textId="5D6359CA" w:rsidR="002268F2" w:rsidRPr="003A0B68" w:rsidRDefault="002268F2" w:rsidP="007775F5">
                            <w:pPr>
                              <w:spacing w:after="120" w:line="276" w:lineRule="auto"/>
                              <w:jc w:val="both"/>
                              <w:rPr>
                                <w:sz w:val="22"/>
                                <w:szCs w:val="22"/>
                              </w:rPr>
                            </w:pPr>
                            <w:r>
                              <w:rPr>
                                <w:sz w:val="22"/>
                                <w:szCs w:val="22"/>
                              </w:rPr>
                              <w:t>The aggregate of $60,000 is above the $50,000 capitalisation threshold and the</w:t>
                            </w:r>
                            <w:r w:rsidR="00503091">
                              <w:rPr>
                                <w:sz w:val="22"/>
                                <w:szCs w:val="22"/>
                              </w:rPr>
                              <w:t>refore</w:t>
                            </w:r>
                            <w:r>
                              <w:rPr>
                                <w:sz w:val="22"/>
                                <w:szCs w:val="22"/>
                              </w:rPr>
                              <w:t xml:space="preserve"> </w:t>
                            </w:r>
                            <w:r>
                              <w:rPr>
                                <w:i/>
                                <w:iCs/>
                                <w:sz w:val="22"/>
                                <w:szCs w:val="22"/>
                              </w:rPr>
                              <w:t xml:space="preserve">may </w:t>
                            </w:r>
                            <w:r>
                              <w:rPr>
                                <w:sz w:val="22"/>
                                <w:szCs w:val="22"/>
                              </w:rPr>
                              <w:t xml:space="preserve">be recorded as intangible assets. </w:t>
                            </w:r>
                          </w:p>
                        </w:txbxContent>
                      </wps:txbx>
                      <wps:bodyPr rot="0" vert="horz" wrap="square" lIns="91440" tIns="45720" rIns="91440" bIns="45720" anchor="t" anchorCtr="0" upright="1">
                        <a:noAutofit/>
                      </wps:bodyPr>
                    </wps:wsp>
                  </a:graphicData>
                </a:graphic>
              </wp:inline>
            </w:drawing>
          </mc:Choice>
          <mc:Fallback>
            <w:pict>
              <v:shape w14:anchorId="59AE13F3" id="Text Box 1" o:spid="_x0000_s1062" type="#_x0000_t202" style="width:441.05pt;height:1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" fillcolor="#c9c9c9" strokecolor="#c9c9c9" strokeweight="1pt">
                <v:fill color2="#ededed" angle="135" focus="50%" type="gradient"/>
                <v:shadow on="t" color="#525252" opacity=".5" offset="1pt"/>
                <v:textbox>
                  <w:txbxContent>
                    <w:p w14:paraId="78B83C60" w14:textId="0508D777" w:rsidR="002268F2" w:rsidRPr="00220FB0" w:rsidRDefault="002268F2" w:rsidP="00503091">
                      <w:pPr>
                        <w:spacing w:after="120"/>
                        <w:jc w:val="both"/>
                        <w:rPr>
                          <w:i/>
                          <w:iCs/>
                          <w:sz w:val="22"/>
                          <w:szCs w:val="22"/>
                        </w:rPr>
                      </w:pPr>
                      <w:r w:rsidRPr="00220FB0">
                        <w:rPr>
                          <w:i/>
                          <w:iCs/>
                          <w:sz w:val="22"/>
                          <w:szCs w:val="22"/>
                        </w:rPr>
                        <w:t>Example</w:t>
                      </w:r>
                      <w:r>
                        <w:rPr>
                          <w:i/>
                          <w:iCs/>
                          <w:sz w:val="22"/>
                          <w:szCs w:val="22"/>
                        </w:rPr>
                        <w:t xml:space="preserve"> </w:t>
                      </w:r>
                      <w:r w:rsidR="001F5959">
                        <w:rPr>
                          <w:i/>
                          <w:iCs/>
                          <w:sz w:val="22"/>
                          <w:szCs w:val="22"/>
                        </w:rPr>
                        <w:t>7</w:t>
                      </w:r>
                      <w:r>
                        <w:rPr>
                          <w:i/>
                          <w:iCs/>
                          <w:sz w:val="22"/>
                          <w:szCs w:val="22"/>
                        </w:rPr>
                        <w:t xml:space="preserve"> – Grouping Assets – Material Impact to Asset Class</w:t>
                      </w:r>
                    </w:p>
                    <w:p w14:paraId="4EF12DF4" w14:textId="5545CFFF" w:rsidR="002268F2" w:rsidRDefault="002268F2" w:rsidP="007775F5">
                      <w:pPr>
                        <w:spacing w:after="120" w:line="276" w:lineRule="auto"/>
                        <w:jc w:val="both"/>
                        <w:rPr>
                          <w:sz w:val="22"/>
                          <w:szCs w:val="22"/>
                        </w:rPr>
                      </w:pPr>
                      <w:r>
                        <w:rPr>
                          <w:sz w:val="22"/>
                          <w:szCs w:val="22"/>
                        </w:rPr>
                        <w:t>Agency A purchases 400 application software licences at a cost of $150 each. The current value of externally purchased software reported by Agency A is $500,000.</w:t>
                      </w:r>
                      <w:r w:rsidR="00221970">
                        <w:rPr>
                          <w:sz w:val="22"/>
                          <w:szCs w:val="22"/>
                        </w:rPr>
                        <w:t xml:space="preserve"> </w:t>
                      </w:r>
                      <w:bookmarkStart w:id="278" w:name="_Hlk124345655"/>
                      <w:r w:rsidR="00221970">
                        <w:rPr>
                          <w:sz w:val="22"/>
                          <w:szCs w:val="22"/>
                        </w:rPr>
                        <w:t>Agency A has assessed that the licences are intangible assets, in this situation they are not cloud-based SaaS arrangements.</w:t>
                      </w:r>
                      <w:r>
                        <w:rPr>
                          <w:sz w:val="22"/>
                          <w:szCs w:val="22"/>
                        </w:rPr>
                        <w:t xml:space="preserve">  </w:t>
                      </w:r>
                      <w:bookmarkEnd w:id="278"/>
                    </w:p>
                    <w:p w14:paraId="4483D6A2" w14:textId="77777777" w:rsidR="00503091" w:rsidRDefault="00503091" w:rsidP="00503091">
                      <w:pPr>
                        <w:spacing w:after="0" w:line="276" w:lineRule="auto"/>
                        <w:jc w:val="both"/>
                        <w:rPr>
                          <w:i/>
                          <w:iCs/>
                          <w:sz w:val="22"/>
                          <w:szCs w:val="22"/>
                        </w:rPr>
                      </w:pPr>
                      <w:r>
                        <w:rPr>
                          <w:i/>
                          <w:iCs/>
                          <w:sz w:val="22"/>
                          <w:szCs w:val="22"/>
                        </w:rPr>
                        <w:t>Analysis:</w:t>
                      </w:r>
                    </w:p>
                    <w:p w14:paraId="157CC5E1" w14:textId="5D6359CA" w:rsidR="002268F2" w:rsidRPr="003A0B68" w:rsidRDefault="002268F2" w:rsidP="007775F5">
                      <w:pPr>
                        <w:spacing w:after="120" w:line="276" w:lineRule="auto"/>
                        <w:jc w:val="both"/>
                        <w:rPr>
                          <w:sz w:val="22"/>
                          <w:szCs w:val="22"/>
                        </w:rPr>
                      </w:pPr>
                      <w:r>
                        <w:rPr>
                          <w:sz w:val="22"/>
                          <w:szCs w:val="22"/>
                        </w:rPr>
                        <w:t>The aggregate of $60,000 is above the $50,000 capitalisation threshold and the</w:t>
                      </w:r>
                      <w:r w:rsidR="00503091">
                        <w:rPr>
                          <w:sz w:val="22"/>
                          <w:szCs w:val="22"/>
                        </w:rPr>
                        <w:t>refore</w:t>
                      </w:r>
                      <w:r>
                        <w:rPr>
                          <w:sz w:val="22"/>
                          <w:szCs w:val="22"/>
                        </w:rPr>
                        <w:t xml:space="preserve"> </w:t>
                      </w:r>
                      <w:r>
                        <w:rPr>
                          <w:i/>
                          <w:iCs/>
                          <w:sz w:val="22"/>
                          <w:szCs w:val="22"/>
                        </w:rPr>
                        <w:t xml:space="preserve">may </w:t>
                      </w:r>
                      <w:r>
                        <w:rPr>
                          <w:sz w:val="22"/>
                          <w:szCs w:val="22"/>
                        </w:rPr>
                        <w:t xml:space="preserve">be recorded as intangible assets. </w:t>
                      </w:r>
                    </w:p>
                  </w:txbxContent>
                </v:textbox>
                <w10:anchorlock/>
              </v:shape>
            </w:pict>
          </mc:Fallback>
        </mc:AlternateContent>
      </w:r>
    </w:p>
    <w:p w14:paraId="72AB3D17" w14:textId="284786F1" w:rsidR="002268F2" w:rsidRDefault="002268F2" w:rsidP="002268F2">
      <w:pPr>
        <w:spacing w:after="0" w:line="240" w:lineRule="auto"/>
        <w:rPr>
          <w:rFonts w:cstheme="minorHAnsi"/>
          <w:sz w:val="22"/>
          <w:szCs w:val="22"/>
        </w:rPr>
      </w:pPr>
    </w:p>
    <w:p w14:paraId="04ED8A23" w14:textId="5A943745" w:rsidR="003A0B68" w:rsidRPr="002268F2" w:rsidRDefault="003A0B68" w:rsidP="00C817AE">
      <w:pPr>
        <w:rPr>
          <w:rFonts w:cstheme="minorHAnsi"/>
          <w:sz w:val="22"/>
          <w:szCs w:val="22"/>
        </w:rPr>
      </w:pPr>
    </w:p>
    <w:p w14:paraId="6149DEC4" w14:textId="0C1AFB82" w:rsidR="003A0B68" w:rsidRPr="002268F2" w:rsidRDefault="003A0B68" w:rsidP="00C817AE">
      <w:pPr>
        <w:rPr>
          <w:rFonts w:cstheme="minorHAnsi"/>
          <w:sz w:val="22"/>
          <w:szCs w:val="22"/>
        </w:rPr>
      </w:pPr>
    </w:p>
    <w:p w14:paraId="71280665" w14:textId="13F5219F" w:rsidR="003A0B68" w:rsidRPr="002268F2" w:rsidRDefault="003A0B68" w:rsidP="00C817AE">
      <w:pPr>
        <w:rPr>
          <w:rFonts w:cstheme="minorHAnsi"/>
          <w:sz w:val="22"/>
          <w:szCs w:val="22"/>
        </w:rPr>
      </w:pPr>
    </w:p>
    <w:p w14:paraId="79A522EC" w14:textId="062C6DCB" w:rsidR="003A0B68" w:rsidRPr="002268F2" w:rsidRDefault="003A0B68" w:rsidP="00C817AE">
      <w:pPr>
        <w:rPr>
          <w:rFonts w:cstheme="minorHAnsi"/>
          <w:sz w:val="22"/>
          <w:szCs w:val="22"/>
        </w:rPr>
      </w:pPr>
    </w:p>
    <w:p w14:paraId="6F538741" w14:textId="20C1EC42" w:rsidR="00262E0F" w:rsidRPr="002268F2" w:rsidRDefault="00262E0F" w:rsidP="00C817AE">
      <w:pPr>
        <w:rPr>
          <w:rFonts w:cstheme="minorHAnsi"/>
          <w:sz w:val="22"/>
          <w:szCs w:val="22"/>
        </w:rPr>
      </w:pPr>
    </w:p>
    <w:bookmarkStart w:id="276" w:name="_Toc126662121"/>
    <w:p w14:paraId="28CE5D1A" w14:textId="65BA6C7F" w:rsidR="007202AC" w:rsidRDefault="007202AC" w:rsidP="00D65212">
      <w:pPr>
        <w:pStyle w:val="Heading1"/>
        <w:numPr>
          <w:ilvl w:val="0"/>
          <w:numId w:val="0"/>
        </w:numPr>
        <w:spacing w:line="276" w:lineRule="auto"/>
      </w:pPr>
      <w:r>
        <w:rPr>
          <w:noProof/>
        </w:rPr>
        <w:lastRenderedPageBreak/>
        <mc:AlternateContent>
          <mc:Choice Requires="wps">
            <w:drawing>
              <wp:inline distT="0" distB="0" distL="0" distR="0" wp14:anchorId="3BE11F06" wp14:editId="733177B1">
                <wp:extent cx="5600700" cy="2571750"/>
                <wp:effectExtent l="0" t="0" r="38100" b="571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41F7BDDC" w14:textId="77777777" w:rsidR="007202AC" w:rsidRPr="00220FB0" w:rsidRDefault="007202AC" w:rsidP="007202AC">
                            <w:pPr>
                              <w:spacing w:after="120"/>
                              <w:jc w:val="both"/>
                              <w:rPr>
                                <w:i/>
                                <w:iCs/>
                                <w:sz w:val="22"/>
                                <w:szCs w:val="22"/>
                              </w:rPr>
                            </w:pPr>
                            <w:r w:rsidRPr="00220FB0">
                              <w:rPr>
                                <w:i/>
                                <w:iCs/>
                                <w:sz w:val="22"/>
                                <w:szCs w:val="22"/>
                              </w:rPr>
                              <w:t>Example</w:t>
                            </w:r>
                            <w:r>
                              <w:rPr>
                                <w:i/>
                                <w:iCs/>
                                <w:sz w:val="22"/>
                                <w:szCs w:val="22"/>
                              </w:rPr>
                              <w:t xml:space="preserve"> 8 – Grouping Assets – Like Assets</w:t>
                            </w:r>
                          </w:p>
                          <w:p w14:paraId="583B7AAF" w14:textId="55F01CB6" w:rsidR="007202AC" w:rsidRDefault="007202AC" w:rsidP="007202AC">
                            <w:pPr>
                              <w:spacing w:after="120" w:line="276" w:lineRule="auto"/>
                              <w:jc w:val="both"/>
                              <w:rPr>
                                <w:sz w:val="22"/>
                                <w:szCs w:val="22"/>
                              </w:rPr>
                            </w:pPr>
                            <w:r>
                              <w:rPr>
                                <w:sz w:val="22"/>
                                <w:szCs w:val="22"/>
                              </w:rPr>
                              <w:t xml:space="preserve">Agency A purchases 200 application software licences for Program C for $150 each. At the same </w:t>
                            </w:r>
                            <w:proofErr w:type="gramStart"/>
                            <w:r>
                              <w:rPr>
                                <w:sz w:val="22"/>
                                <w:szCs w:val="22"/>
                              </w:rPr>
                              <w:t>time</w:t>
                            </w:r>
                            <w:proofErr w:type="gramEnd"/>
                            <w:r>
                              <w:rPr>
                                <w:sz w:val="22"/>
                                <w:szCs w:val="22"/>
                              </w:rPr>
                              <w:t xml:space="preserve"> they also purchase application software licences for Program D for $150</w:t>
                            </w:r>
                            <w:r w:rsidR="00ED65A2">
                              <w:rPr>
                                <w:sz w:val="22"/>
                                <w:szCs w:val="22"/>
                              </w:rPr>
                              <w:t xml:space="preserve"> </w:t>
                            </w:r>
                            <w:r>
                              <w:rPr>
                                <w:sz w:val="22"/>
                                <w:szCs w:val="22"/>
                              </w:rPr>
                              <w:t xml:space="preserve">each, from the same supplier. Program C and Program D are going to be used by the same users, however the two are separate programs that are in no way linked or reliant on each other. Assume the purchase would be considered material to the asset class. </w:t>
                            </w:r>
                          </w:p>
                          <w:p w14:paraId="7CDE7CA3" w14:textId="77777777" w:rsidR="007202AC" w:rsidRPr="00503091" w:rsidRDefault="007202AC" w:rsidP="007202AC">
                            <w:pPr>
                              <w:spacing w:after="0" w:line="276" w:lineRule="auto"/>
                              <w:jc w:val="both"/>
                              <w:rPr>
                                <w:i/>
                                <w:iCs/>
                                <w:sz w:val="22"/>
                                <w:szCs w:val="22"/>
                              </w:rPr>
                            </w:pPr>
                            <w:r>
                              <w:rPr>
                                <w:i/>
                                <w:iCs/>
                                <w:sz w:val="22"/>
                                <w:szCs w:val="22"/>
                              </w:rPr>
                              <w:t>Analysis:</w:t>
                            </w:r>
                          </w:p>
                          <w:p w14:paraId="7E607D16" w14:textId="77777777" w:rsidR="007202AC" w:rsidRDefault="007202AC" w:rsidP="007202AC">
                            <w:pPr>
                              <w:spacing w:after="120" w:line="276" w:lineRule="auto"/>
                              <w:jc w:val="both"/>
                              <w:rPr>
                                <w:sz w:val="22"/>
                                <w:szCs w:val="22"/>
                              </w:rPr>
                            </w:pPr>
                            <w:r>
                              <w:rPr>
                                <w:sz w:val="22"/>
                                <w:szCs w:val="22"/>
                              </w:rPr>
                              <w:t xml:space="preserve">The aggregate payable to the supplier of $60,000 is above the $50,000 capitalisation threshold. However, as the two programs are not ‘like’ or ‘similar’ assets, as they are different programs, they cannot be capitalised as a group asset. The individual programs do not exceed the $50,000 capitalisation threshold and therefore the total $60,000 should be expensed in the period incurred. </w:t>
                            </w:r>
                          </w:p>
                          <w:p w14:paraId="56ABA934" w14:textId="77777777" w:rsidR="007202AC" w:rsidRDefault="007202AC" w:rsidP="007202AC">
                            <w:pPr>
                              <w:spacing w:after="120" w:line="276" w:lineRule="auto"/>
                              <w:rPr>
                                <w:sz w:val="22"/>
                                <w:szCs w:val="22"/>
                              </w:rPr>
                            </w:pPr>
                          </w:p>
                          <w:p w14:paraId="1287259B" w14:textId="77777777" w:rsidR="007202AC" w:rsidRPr="003A0B68" w:rsidRDefault="007202AC" w:rsidP="007202AC">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3BE11F06" id="Text Box 23" o:spid="_x0000_s1063" type="#_x0000_t202" style="width:441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" fillcolor="#c9c9c9" strokecolor="#c9c9c9" strokeweight="1pt">
                <v:fill color2="#ededed" angle="135" focus="50%" type="gradient"/>
                <v:shadow on="t" color="#525252" opacity=".5" offset="1pt"/>
                <v:textbox>
                  <w:txbxContent>
                    <w:p w14:paraId="41F7BDDC" w14:textId="77777777" w:rsidR="007202AC" w:rsidRPr="00220FB0" w:rsidRDefault="007202AC" w:rsidP="007202AC">
                      <w:pPr>
                        <w:spacing w:after="120"/>
                        <w:jc w:val="both"/>
                        <w:rPr>
                          <w:i/>
                          <w:iCs/>
                          <w:sz w:val="22"/>
                          <w:szCs w:val="22"/>
                        </w:rPr>
                      </w:pPr>
                      <w:r w:rsidRPr="00220FB0">
                        <w:rPr>
                          <w:i/>
                          <w:iCs/>
                          <w:sz w:val="22"/>
                          <w:szCs w:val="22"/>
                        </w:rPr>
                        <w:t>Example</w:t>
                      </w:r>
                      <w:r>
                        <w:rPr>
                          <w:i/>
                          <w:iCs/>
                          <w:sz w:val="22"/>
                          <w:szCs w:val="22"/>
                        </w:rPr>
                        <w:t xml:space="preserve"> 8 – Grouping Assets – Like Assets</w:t>
                      </w:r>
                    </w:p>
                    <w:p w14:paraId="583B7AAF" w14:textId="55F01CB6" w:rsidR="007202AC" w:rsidRDefault="007202AC" w:rsidP="007202AC">
                      <w:pPr>
                        <w:spacing w:after="120" w:line="276" w:lineRule="auto"/>
                        <w:jc w:val="both"/>
                        <w:rPr>
                          <w:sz w:val="22"/>
                          <w:szCs w:val="22"/>
                        </w:rPr>
                      </w:pPr>
                      <w:r>
                        <w:rPr>
                          <w:sz w:val="22"/>
                          <w:szCs w:val="22"/>
                        </w:rPr>
                        <w:t xml:space="preserve">Agency A purchases 200 application software licences for Program C for $150 each. At the same </w:t>
                      </w:r>
                      <w:proofErr w:type="gramStart"/>
                      <w:r>
                        <w:rPr>
                          <w:sz w:val="22"/>
                          <w:szCs w:val="22"/>
                        </w:rPr>
                        <w:t>time</w:t>
                      </w:r>
                      <w:proofErr w:type="gramEnd"/>
                      <w:r>
                        <w:rPr>
                          <w:sz w:val="22"/>
                          <w:szCs w:val="22"/>
                        </w:rPr>
                        <w:t xml:space="preserve"> they also purchase application software licences for Program D for $150</w:t>
                      </w:r>
                      <w:r w:rsidR="00ED65A2">
                        <w:rPr>
                          <w:sz w:val="22"/>
                          <w:szCs w:val="22"/>
                        </w:rPr>
                        <w:t xml:space="preserve"> </w:t>
                      </w:r>
                      <w:r>
                        <w:rPr>
                          <w:sz w:val="22"/>
                          <w:szCs w:val="22"/>
                        </w:rPr>
                        <w:t xml:space="preserve">each, from the same supplier. Program C and Program D are going to be used by the same users, however the two are separate programs that are in no way linked or reliant on each other. Assume the purchase would be considered material to the asset class. </w:t>
                      </w:r>
                    </w:p>
                    <w:p w14:paraId="7CDE7CA3" w14:textId="77777777" w:rsidR="007202AC" w:rsidRPr="00503091" w:rsidRDefault="007202AC" w:rsidP="007202AC">
                      <w:pPr>
                        <w:spacing w:after="0" w:line="276" w:lineRule="auto"/>
                        <w:jc w:val="both"/>
                        <w:rPr>
                          <w:i/>
                          <w:iCs/>
                          <w:sz w:val="22"/>
                          <w:szCs w:val="22"/>
                        </w:rPr>
                      </w:pPr>
                      <w:r>
                        <w:rPr>
                          <w:i/>
                          <w:iCs/>
                          <w:sz w:val="22"/>
                          <w:szCs w:val="22"/>
                        </w:rPr>
                        <w:t>Analysis:</w:t>
                      </w:r>
                    </w:p>
                    <w:p w14:paraId="7E607D16" w14:textId="77777777" w:rsidR="007202AC" w:rsidRDefault="007202AC" w:rsidP="007202AC">
                      <w:pPr>
                        <w:spacing w:after="120" w:line="276" w:lineRule="auto"/>
                        <w:jc w:val="both"/>
                        <w:rPr>
                          <w:sz w:val="22"/>
                          <w:szCs w:val="22"/>
                        </w:rPr>
                      </w:pPr>
                      <w:r>
                        <w:rPr>
                          <w:sz w:val="22"/>
                          <w:szCs w:val="22"/>
                        </w:rPr>
                        <w:t xml:space="preserve">The aggregate payable to the supplier of $60,000 is above the $50,000 capitalisation threshold. However, as the two programs are not ‘like’ or ‘similar’ assets, as they are different programs, they cannot be capitalised as a group asset. The individual programs do not exceed the $50,000 capitalisation threshold and therefore the total $60,000 should be expensed in the period incurred. </w:t>
                      </w:r>
                    </w:p>
                    <w:p w14:paraId="56ABA934" w14:textId="77777777" w:rsidR="007202AC" w:rsidRDefault="007202AC" w:rsidP="007202AC">
                      <w:pPr>
                        <w:spacing w:after="120" w:line="276" w:lineRule="auto"/>
                        <w:rPr>
                          <w:sz w:val="22"/>
                          <w:szCs w:val="22"/>
                        </w:rPr>
                      </w:pPr>
                    </w:p>
                    <w:p w14:paraId="1287259B" w14:textId="77777777" w:rsidR="007202AC" w:rsidRPr="003A0B68" w:rsidRDefault="007202AC" w:rsidP="007202AC">
                      <w:pPr>
                        <w:spacing w:after="120" w:line="276" w:lineRule="auto"/>
                        <w:rPr>
                          <w:sz w:val="22"/>
                          <w:szCs w:val="22"/>
                        </w:rPr>
                      </w:pPr>
                    </w:p>
                  </w:txbxContent>
                </v:textbox>
                <w10:anchorlock/>
              </v:shape>
            </w:pict>
          </mc:Fallback>
        </mc:AlternateContent>
      </w:r>
    </w:p>
    <w:p w14:paraId="0A41CB44" w14:textId="0FD66A2B" w:rsidR="00397B9B" w:rsidRDefault="00DE5818" w:rsidP="00D65212">
      <w:pPr>
        <w:pStyle w:val="Heading1"/>
        <w:numPr>
          <w:ilvl w:val="0"/>
          <w:numId w:val="0"/>
        </w:numPr>
        <w:spacing w:line="276" w:lineRule="auto"/>
      </w:pPr>
      <w:r>
        <w:t>6</w:t>
      </w:r>
      <w:r w:rsidR="00D65212">
        <w:t xml:space="preserve">. </w:t>
      </w:r>
      <w:r w:rsidR="00AD29FE">
        <w:t>MEASUREMENT</w:t>
      </w:r>
      <w:bookmarkEnd w:id="276"/>
    </w:p>
    <w:p w14:paraId="4CFE9977" w14:textId="77777777" w:rsidR="00DD4149" w:rsidRPr="00DD4149" w:rsidRDefault="00DD4149" w:rsidP="00702AB2">
      <w:pPr>
        <w:pStyle w:val="ListParagraph"/>
        <w:keepNext/>
        <w:numPr>
          <w:ilvl w:val="0"/>
          <w:numId w:val="29"/>
        </w:numPr>
        <w:suppressAutoHyphens/>
        <w:spacing w:before="240" w:after="60" w:line="240" w:lineRule="exact"/>
        <w:contextualSpacing w:val="0"/>
        <w:outlineLvl w:val="2"/>
        <w:rPr>
          <w:b/>
          <w:vanish/>
          <w:color w:val="D189C4" w:themeColor="accent3" w:themeTint="99"/>
          <w:sz w:val="32"/>
          <w:szCs w:val="28"/>
        </w:rPr>
      </w:pPr>
      <w:bookmarkStart w:id="277" w:name="_Toc110339436"/>
      <w:bookmarkStart w:id="278" w:name="_Toc110346199"/>
      <w:bookmarkStart w:id="279" w:name="_Toc110409776"/>
      <w:bookmarkStart w:id="280" w:name="_Toc113520914"/>
      <w:bookmarkStart w:id="281" w:name="_Toc113537743"/>
      <w:bookmarkStart w:id="282" w:name="_Toc113976033"/>
      <w:bookmarkStart w:id="283" w:name="_Toc113976111"/>
      <w:bookmarkStart w:id="284" w:name="_Toc113976610"/>
      <w:bookmarkStart w:id="285" w:name="_Toc113976768"/>
      <w:bookmarkStart w:id="286" w:name="_Toc113976846"/>
      <w:bookmarkStart w:id="287" w:name="_Toc113976924"/>
      <w:bookmarkStart w:id="288" w:name="_Toc113977002"/>
      <w:bookmarkStart w:id="289" w:name="_Toc113978397"/>
      <w:bookmarkStart w:id="290" w:name="_Toc117157557"/>
      <w:bookmarkStart w:id="291" w:name="_Toc117166911"/>
      <w:bookmarkStart w:id="292" w:name="_Toc120603209"/>
      <w:bookmarkStart w:id="293" w:name="_Toc120603418"/>
      <w:bookmarkStart w:id="294" w:name="_Toc120603517"/>
      <w:bookmarkStart w:id="295" w:name="_Toc120603593"/>
      <w:bookmarkStart w:id="296" w:name="_Toc120603752"/>
      <w:bookmarkStart w:id="297" w:name="_Toc120603891"/>
      <w:bookmarkStart w:id="298" w:name="_Toc120603967"/>
      <w:bookmarkStart w:id="299" w:name="_Toc120604043"/>
      <w:bookmarkStart w:id="300" w:name="_Toc120604329"/>
      <w:bookmarkStart w:id="301" w:name="_Toc126662047"/>
      <w:bookmarkStart w:id="302" w:name="_Toc126662122"/>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145AE01A" w14:textId="77777777" w:rsidR="00DD4149" w:rsidRPr="00DD4149" w:rsidRDefault="00DD4149" w:rsidP="00702AB2">
      <w:pPr>
        <w:pStyle w:val="ListParagraph"/>
        <w:keepNext/>
        <w:numPr>
          <w:ilvl w:val="1"/>
          <w:numId w:val="29"/>
        </w:numPr>
        <w:suppressAutoHyphens/>
        <w:spacing w:before="240" w:after="60" w:line="240" w:lineRule="exact"/>
        <w:contextualSpacing w:val="0"/>
        <w:outlineLvl w:val="2"/>
        <w:rPr>
          <w:b/>
          <w:vanish/>
          <w:color w:val="D189C4" w:themeColor="accent3" w:themeTint="99"/>
          <w:sz w:val="32"/>
          <w:szCs w:val="28"/>
        </w:rPr>
      </w:pPr>
      <w:bookmarkStart w:id="303" w:name="_Toc110339437"/>
      <w:bookmarkStart w:id="304" w:name="_Toc110346200"/>
      <w:bookmarkStart w:id="305" w:name="_Toc110409777"/>
      <w:bookmarkStart w:id="306" w:name="_Toc113520915"/>
      <w:bookmarkStart w:id="307" w:name="_Toc113537744"/>
      <w:bookmarkStart w:id="308" w:name="_Toc113976034"/>
      <w:bookmarkStart w:id="309" w:name="_Toc113976112"/>
      <w:bookmarkStart w:id="310" w:name="_Toc113976611"/>
      <w:bookmarkStart w:id="311" w:name="_Toc113976769"/>
      <w:bookmarkStart w:id="312" w:name="_Toc113976847"/>
      <w:bookmarkStart w:id="313" w:name="_Toc113976925"/>
      <w:bookmarkStart w:id="314" w:name="_Toc113977003"/>
      <w:bookmarkStart w:id="315" w:name="_Toc113978398"/>
      <w:bookmarkStart w:id="316" w:name="_Toc117157558"/>
      <w:bookmarkStart w:id="317" w:name="_Toc117166912"/>
      <w:bookmarkStart w:id="318" w:name="_Toc120603210"/>
      <w:bookmarkStart w:id="319" w:name="_Toc120603419"/>
      <w:bookmarkStart w:id="320" w:name="_Toc120603518"/>
      <w:bookmarkStart w:id="321" w:name="_Toc120603594"/>
      <w:bookmarkStart w:id="322" w:name="_Toc120603753"/>
      <w:bookmarkStart w:id="323" w:name="_Toc120603892"/>
      <w:bookmarkStart w:id="324" w:name="_Toc120603968"/>
      <w:bookmarkStart w:id="325" w:name="_Toc120604044"/>
      <w:bookmarkStart w:id="326" w:name="_Toc120604330"/>
      <w:bookmarkStart w:id="327" w:name="_Toc126662048"/>
      <w:bookmarkStart w:id="328" w:name="_Toc126662123"/>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2DD748C8" w14:textId="2FAF52B2" w:rsidR="00C108B2" w:rsidRDefault="00DE5818" w:rsidP="00B51656">
      <w:pPr>
        <w:pStyle w:val="Heading2"/>
      </w:pPr>
      <w:bookmarkStart w:id="329" w:name="_Toc126662124"/>
      <w:r>
        <w:t>6</w:t>
      </w:r>
      <w:r w:rsidR="00B51656">
        <w:t>.1 INITIAL MEASUREMENT</w:t>
      </w:r>
      <w:bookmarkEnd w:id="329"/>
    </w:p>
    <w:p w14:paraId="4C4AF234" w14:textId="46B00FFE" w:rsidR="001867C3" w:rsidRPr="007A2432" w:rsidRDefault="0050061D" w:rsidP="007775F5">
      <w:pPr>
        <w:spacing w:line="276" w:lineRule="auto"/>
        <w:jc w:val="both"/>
        <w:rPr>
          <w:sz w:val="22"/>
          <w:szCs w:val="22"/>
        </w:rPr>
      </w:pPr>
      <w:r w:rsidRPr="007A2432">
        <w:rPr>
          <w:sz w:val="22"/>
          <w:szCs w:val="22"/>
        </w:rPr>
        <w:t xml:space="preserve">Intangible assets which meet both the definition and recognition criteria of AASB 138 and the </w:t>
      </w:r>
      <w:r w:rsidR="00606A5A">
        <w:rPr>
          <w:sz w:val="22"/>
          <w:szCs w:val="22"/>
        </w:rPr>
        <w:t xml:space="preserve">ACT Government </w:t>
      </w:r>
      <w:r w:rsidRPr="007A2432">
        <w:rPr>
          <w:sz w:val="22"/>
          <w:szCs w:val="22"/>
        </w:rPr>
        <w:t>capitalisation threshold, should initially be measured at cost (AASB 138</w:t>
      </w:r>
      <w:r w:rsidR="0062344B" w:rsidRPr="007A2432">
        <w:rPr>
          <w:sz w:val="22"/>
          <w:szCs w:val="22"/>
        </w:rPr>
        <w:t xml:space="preserve"> para </w:t>
      </w:r>
      <w:r w:rsidRPr="007A2432">
        <w:rPr>
          <w:sz w:val="22"/>
          <w:szCs w:val="22"/>
        </w:rPr>
        <w:t>24).</w:t>
      </w:r>
      <w:r w:rsidR="001867C3" w:rsidRPr="007A2432">
        <w:rPr>
          <w:sz w:val="22"/>
          <w:szCs w:val="22"/>
        </w:rPr>
        <w:t xml:space="preserve"> </w:t>
      </w:r>
    </w:p>
    <w:p w14:paraId="5EA7C8AF" w14:textId="77FC9478" w:rsidR="001867C3" w:rsidRPr="007A2432" w:rsidRDefault="001867C3" w:rsidP="007775F5">
      <w:pPr>
        <w:spacing w:line="276" w:lineRule="auto"/>
        <w:jc w:val="both"/>
        <w:rPr>
          <w:sz w:val="22"/>
          <w:szCs w:val="22"/>
        </w:rPr>
      </w:pPr>
      <w:r w:rsidRPr="007A2432">
        <w:rPr>
          <w:sz w:val="22"/>
          <w:szCs w:val="22"/>
        </w:rPr>
        <w:t xml:space="preserve">For guidance on what should be included in the cost of the intangible assets, </w:t>
      </w:r>
      <w:r w:rsidRPr="009F2546">
        <w:rPr>
          <w:sz w:val="22"/>
          <w:szCs w:val="22"/>
        </w:rPr>
        <w:t>refer to A</w:t>
      </w:r>
      <w:r w:rsidR="00340E07">
        <w:rPr>
          <w:sz w:val="22"/>
          <w:szCs w:val="22"/>
        </w:rPr>
        <w:t>ttachment</w:t>
      </w:r>
      <w:r w:rsidRPr="009F2546">
        <w:rPr>
          <w:sz w:val="22"/>
          <w:szCs w:val="22"/>
        </w:rPr>
        <w:t xml:space="preserve"> A.</w:t>
      </w:r>
      <w:r w:rsidRPr="007A2432">
        <w:rPr>
          <w:sz w:val="22"/>
          <w:szCs w:val="22"/>
        </w:rPr>
        <w:t xml:space="preserve"> </w:t>
      </w:r>
    </w:p>
    <w:p w14:paraId="65CC4FD0" w14:textId="77777777" w:rsidR="00DE5818" w:rsidRPr="00DE5818" w:rsidRDefault="00DE5818" w:rsidP="00702AB2">
      <w:pPr>
        <w:pStyle w:val="ListParagraph"/>
        <w:keepNext/>
        <w:numPr>
          <w:ilvl w:val="0"/>
          <w:numId w:val="37"/>
        </w:numPr>
        <w:suppressAutoHyphens/>
        <w:spacing w:before="240" w:after="60" w:line="240" w:lineRule="exact"/>
        <w:contextualSpacing w:val="0"/>
        <w:outlineLvl w:val="2"/>
        <w:rPr>
          <w:b/>
          <w:vanish/>
          <w:color w:val="D189C4" w:themeColor="accent3" w:themeTint="99"/>
          <w:sz w:val="32"/>
          <w:szCs w:val="28"/>
        </w:rPr>
      </w:pPr>
      <w:bookmarkStart w:id="330" w:name="_Toc113976036"/>
      <w:bookmarkStart w:id="331" w:name="_Toc113976114"/>
      <w:bookmarkStart w:id="332" w:name="_Toc113976613"/>
      <w:bookmarkStart w:id="333" w:name="_Toc113976771"/>
      <w:bookmarkStart w:id="334" w:name="_Toc113976849"/>
      <w:bookmarkStart w:id="335" w:name="_Toc113976927"/>
      <w:bookmarkStart w:id="336" w:name="_Toc113977005"/>
      <w:bookmarkStart w:id="337" w:name="_Toc113978400"/>
      <w:bookmarkStart w:id="338" w:name="_Toc117157560"/>
      <w:bookmarkStart w:id="339" w:name="_Toc117166914"/>
      <w:bookmarkStart w:id="340" w:name="_Toc120603212"/>
      <w:bookmarkStart w:id="341" w:name="_Toc120603421"/>
      <w:bookmarkStart w:id="342" w:name="_Toc120603520"/>
      <w:bookmarkStart w:id="343" w:name="_Toc120603596"/>
      <w:bookmarkStart w:id="344" w:name="_Toc120603755"/>
      <w:bookmarkStart w:id="345" w:name="_Toc120603894"/>
      <w:bookmarkStart w:id="346" w:name="_Toc120603970"/>
      <w:bookmarkStart w:id="347" w:name="_Toc120604046"/>
      <w:bookmarkStart w:id="348" w:name="_Toc120604332"/>
      <w:bookmarkStart w:id="349" w:name="_Toc126662050"/>
      <w:bookmarkStart w:id="350" w:name="_Toc126662125"/>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AAE7566" w14:textId="77777777" w:rsidR="00DE5818" w:rsidRPr="00DE5818" w:rsidRDefault="00DE5818" w:rsidP="00702AB2">
      <w:pPr>
        <w:pStyle w:val="ListParagraph"/>
        <w:keepNext/>
        <w:numPr>
          <w:ilvl w:val="0"/>
          <w:numId w:val="37"/>
        </w:numPr>
        <w:suppressAutoHyphens/>
        <w:spacing w:before="240" w:after="60" w:line="240" w:lineRule="exact"/>
        <w:contextualSpacing w:val="0"/>
        <w:outlineLvl w:val="2"/>
        <w:rPr>
          <w:b/>
          <w:vanish/>
          <w:color w:val="D189C4" w:themeColor="accent3" w:themeTint="99"/>
          <w:sz w:val="32"/>
          <w:szCs w:val="28"/>
        </w:rPr>
      </w:pPr>
      <w:bookmarkStart w:id="351" w:name="_Toc113976037"/>
      <w:bookmarkStart w:id="352" w:name="_Toc113976115"/>
      <w:bookmarkStart w:id="353" w:name="_Toc113976614"/>
      <w:bookmarkStart w:id="354" w:name="_Toc113976772"/>
      <w:bookmarkStart w:id="355" w:name="_Toc113976850"/>
      <w:bookmarkStart w:id="356" w:name="_Toc113976928"/>
      <w:bookmarkStart w:id="357" w:name="_Toc113977006"/>
      <w:bookmarkStart w:id="358" w:name="_Toc113978401"/>
      <w:bookmarkStart w:id="359" w:name="_Toc117157561"/>
      <w:bookmarkStart w:id="360" w:name="_Toc117166915"/>
      <w:bookmarkStart w:id="361" w:name="_Toc120603213"/>
      <w:bookmarkStart w:id="362" w:name="_Toc120603422"/>
      <w:bookmarkStart w:id="363" w:name="_Toc120603521"/>
      <w:bookmarkStart w:id="364" w:name="_Toc120603597"/>
      <w:bookmarkStart w:id="365" w:name="_Toc120603756"/>
      <w:bookmarkStart w:id="366" w:name="_Toc120603895"/>
      <w:bookmarkStart w:id="367" w:name="_Toc120603971"/>
      <w:bookmarkStart w:id="368" w:name="_Toc120604047"/>
      <w:bookmarkStart w:id="369" w:name="_Toc120604333"/>
      <w:bookmarkStart w:id="370" w:name="_Toc126662051"/>
      <w:bookmarkStart w:id="371" w:name="_Toc126662126"/>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479318FD" w14:textId="51B81EFD" w:rsidR="0050061D" w:rsidRPr="00B51656" w:rsidRDefault="00DE5818" w:rsidP="00B02845">
      <w:pPr>
        <w:pStyle w:val="Heading3"/>
        <w:numPr>
          <w:ilvl w:val="0"/>
          <w:numId w:val="0"/>
        </w:numPr>
        <w:spacing w:after="120"/>
      </w:pPr>
      <w:bookmarkStart w:id="372" w:name="_Toc126662127"/>
      <w:r>
        <w:t xml:space="preserve">6.1.1 </w:t>
      </w:r>
      <w:r w:rsidR="0052756D">
        <w:tab/>
      </w:r>
      <w:r w:rsidR="0050061D">
        <w:t xml:space="preserve">Software Acquired </w:t>
      </w:r>
      <w:r w:rsidR="00416437">
        <w:t xml:space="preserve">for </w:t>
      </w:r>
      <w:r w:rsidR="00BE2EE8">
        <w:t>S</w:t>
      </w:r>
      <w:r w:rsidR="00416437">
        <w:t xml:space="preserve">ignificantly </w:t>
      </w:r>
      <w:r w:rsidR="00686DCE">
        <w:t>Less than</w:t>
      </w:r>
      <w:r w:rsidR="00416437">
        <w:t xml:space="preserve"> </w:t>
      </w:r>
      <w:r w:rsidR="00BE2EE8">
        <w:t>F</w:t>
      </w:r>
      <w:r w:rsidR="00416437">
        <w:t xml:space="preserve">air </w:t>
      </w:r>
      <w:r w:rsidR="00BE2EE8">
        <w:t>V</w:t>
      </w:r>
      <w:r w:rsidR="00416437">
        <w:t>alue</w:t>
      </w:r>
      <w:bookmarkEnd w:id="372"/>
    </w:p>
    <w:p w14:paraId="7132741B" w14:textId="4C9B4192" w:rsidR="0050061D" w:rsidRPr="007A2432" w:rsidRDefault="0031722B" w:rsidP="007775F5">
      <w:pPr>
        <w:spacing w:line="276" w:lineRule="auto"/>
        <w:jc w:val="both"/>
        <w:rPr>
          <w:rFonts w:cstheme="minorHAnsi"/>
          <w:sz w:val="22"/>
          <w:szCs w:val="22"/>
        </w:rPr>
      </w:pPr>
      <w:r w:rsidRPr="007A2432">
        <w:rPr>
          <w:rFonts w:cstheme="minorHAnsi"/>
          <w:sz w:val="22"/>
          <w:szCs w:val="22"/>
        </w:rPr>
        <w:t>N</w:t>
      </w:r>
      <w:r w:rsidR="0050061D" w:rsidRPr="007A2432">
        <w:rPr>
          <w:rFonts w:cstheme="minorHAnsi"/>
          <w:sz w:val="22"/>
          <w:szCs w:val="22"/>
        </w:rPr>
        <w:t>ot-for</w:t>
      </w:r>
      <w:r w:rsidR="00AD240D" w:rsidRPr="007A2432">
        <w:rPr>
          <w:rFonts w:cstheme="minorHAnsi"/>
          <w:sz w:val="22"/>
          <w:szCs w:val="22"/>
        </w:rPr>
        <w:t>-</w:t>
      </w:r>
      <w:r w:rsidR="0050061D" w:rsidRPr="007A2432">
        <w:rPr>
          <w:rFonts w:cstheme="minorHAnsi"/>
          <w:sz w:val="22"/>
          <w:szCs w:val="22"/>
        </w:rPr>
        <w:t>profit entities</w:t>
      </w:r>
      <w:r w:rsidRPr="007A2432">
        <w:rPr>
          <w:rFonts w:cstheme="minorHAnsi"/>
          <w:sz w:val="22"/>
          <w:szCs w:val="22"/>
        </w:rPr>
        <w:t xml:space="preserve"> that acquire</w:t>
      </w:r>
      <w:r w:rsidR="0050061D" w:rsidRPr="007A2432">
        <w:rPr>
          <w:rFonts w:cstheme="minorHAnsi"/>
          <w:sz w:val="22"/>
          <w:szCs w:val="22"/>
        </w:rPr>
        <w:t xml:space="preserve"> </w:t>
      </w:r>
      <w:r w:rsidR="00E811EB" w:rsidRPr="007A2432">
        <w:rPr>
          <w:rFonts w:cstheme="minorHAnsi"/>
          <w:sz w:val="22"/>
          <w:szCs w:val="22"/>
        </w:rPr>
        <w:t>software</w:t>
      </w:r>
      <w:r w:rsidR="0050061D" w:rsidRPr="007A2432">
        <w:rPr>
          <w:rFonts w:cstheme="minorHAnsi"/>
          <w:sz w:val="22"/>
          <w:szCs w:val="22"/>
        </w:rPr>
        <w:t xml:space="preserve"> assets </w:t>
      </w:r>
      <w:r w:rsidRPr="007A2432">
        <w:rPr>
          <w:rFonts w:cstheme="minorHAnsi"/>
          <w:sz w:val="22"/>
          <w:szCs w:val="22"/>
        </w:rPr>
        <w:t xml:space="preserve">for </w:t>
      </w:r>
      <w:r w:rsidR="0050061D" w:rsidRPr="007A2432">
        <w:rPr>
          <w:rFonts w:cstheme="minorHAnsi"/>
          <w:sz w:val="22"/>
          <w:szCs w:val="22"/>
        </w:rPr>
        <w:t xml:space="preserve">consideration </w:t>
      </w:r>
      <w:r w:rsidRPr="007A2432">
        <w:rPr>
          <w:rFonts w:cstheme="minorHAnsi"/>
          <w:sz w:val="22"/>
          <w:szCs w:val="22"/>
        </w:rPr>
        <w:t xml:space="preserve">that </w:t>
      </w:r>
      <w:r w:rsidR="0050061D" w:rsidRPr="007A2432">
        <w:rPr>
          <w:rFonts w:cstheme="minorHAnsi"/>
          <w:sz w:val="22"/>
          <w:szCs w:val="22"/>
        </w:rPr>
        <w:t>is significantly less than fair value</w:t>
      </w:r>
      <w:r w:rsidRPr="007A2432">
        <w:rPr>
          <w:rFonts w:cstheme="minorHAnsi"/>
          <w:sz w:val="22"/>
          <w:szCs w:val="22"/>
        </w:rPr>
        <w:t xml:space="preserve"> should measure the assets at fair value at the date of acquisition (AASB 138 Aus24.1). </w:t>
      </w:r>
      <w:r w:rsidR="00260CE3">
        <w:rPr>
          <w:rFonts w:cstheme="minorHAnsi"/>
          <w:sz w:val="22"/>
          <w:szCs w:val="22"/>
        </w:rPr>
        <w:t xml:space="preserve">It is not expected that this will occur frequently. </w:t>
      </w:r>
      <w:r w:rsidR="0050061D" w:rsidRPr="007A2432">
        <w:rPr>
          <w:rFonts w:cstheme="minorHAnsi"/>
          <w:sz w:val="22"/>
          <w:szCs w:val="22"/>
        </w:rPr>
        <w:t xml:space="preserve">Where there is no active market, and a fair value is unavailable, the </w:t>
      </w:r>
      <w:r w:rsidR="00C60F72" w:rsidRPr="007A2432">
        <w:rPr>
          <w:rFonts w:cstheme="minorHAnsi"/>
          <w:sz w:val="22"/>
          <w:szCs w:val="22"/>
        </w:rPr>
        <w:t>carrying value</w:t>
      </w:r>
      <w:r w:rsidR="0050061D" w:rsidRPr="007A2432">
        <w:rPr>
          <w:rFonts w:cstheme="minorHAnsi"/>
          <w:sz w:val="22"/>
          <w:szCs w:val="22"/>
        </w:rPr>
        <w:t xml:space="preserve"> of the software</w:t>
      </w:r>
      <w:r w:rsidR="00C60F72" w:rsidRPr="007A2432">
        <w:rPr>
          <w:rFonts w:cstheme="minorHAnsi"/>
          <w:sz w:val="22"/>
          <w:szCs w:val="22"/>
        </w:rPr>
        <w:t xml:space="preserve"> recognised by the transferor immediately prior to the date of transfer becomes its fair value. </w:t>
      </w:r>
    </w:p>
    <w:p w14:paraId="200645C7" w14:textId="2F2EC596" w:rsidR="0050061D" w:rsidRPr="007A2432" w:rsidRDefault="0050061D" w:rsidP="007775F5">
      <w:pPr>
        <w:spacing w:line="276" w:lineRule="auto"/>
        <w:jc w:val="both"/>
        <w:rPr>
          <w:i/>
          <w:iCs/>
          <w:sz w:val="22"/>
          <w:szCs w:val="22"/>
        </w:rPr>
      </w:pPr>
      <w:r w:rsidRPr="007A2432">
        <w:rPr>
          <w:b/>
          <w:bCs/>
          <w:sz w:val="22"/>
          <w:szCs w:val="22"/>
        </w:rPr>
        <w:t xml:space="preserve">In situations where software is acquired free of charge, or for nominal consideration, by way of a </w:t>
      </w:r>
      <w:proofErr w:type="gramStart"/>
      <w:r w:rsidRPr="007A2432">
        <w:rPr>
          <w:b/>
          <w:bCs/>
          <w:sz w:val="22"/>
          <w:szCs w:val="22"/>
        </w:rPr>
        <w:t>Government</w:t>
      </w:r>
      <w:proofErr w:type="gramEnd"/>
      <w:r w:rsidRPr="007A2432">
        <w:rPr>
          <w:b/>
          <w:bCs/>
          <w:sz w:val="22"/>
          <w:szCs w:val="22"/>
        </w:rPr>
        <w:t xml:space="preserve"> grant, the agency is to recognise both the asset and the grant at fair value</w:t>
      </w:r>
      <w:r w:rsidR="0031722B" w:rsidRPr="007A2432">
        <w:rPr>
          <w:sz w:val="22"/>
          <w:szCs w:val="22"/>
        </w:rPr>
        <w:t xml:space="preserve"> (AASB</w:t>
      </w:r>
      <w:r w:rsidR="00D45C2F">
        <w:rPr>
          <w:sz w:val="22"/>
          <w:szCs w:val="22"/>
        </w:rPr>
        <w:t> </w:t>
      </w:r>
      <w:r w:rsidR="001867C3" w:rsidRPr="007A2432">
        <w:rPr>
          <w:sz w:val="22"/>
          <w:szCs w:val="22"/>
        </w:rPr>
        <w:t>138</w:t>
      </w:r>
      <w:r w:rsidR="00D45C2F">
        <w:rPr>
          <w:sz w:val="22"/>
          <w:szCs w:val="22"/>
        </w:rPr>
        <w:t> </w:t>
      </w:r>
      <w:r w:rsidR="00C60F72" w:rsidRPr="007A2432">
        <w:rPr>
          <w:sz w:val="22"/>
          <w:szCs w:val="22"/>
        </w:rPr>
        <w:t xml:space="preserve">para </w:t>
      </w:r>
      <w:r w:rsidR="001867C3" w:rsidRPr="007A2432">
        <w:rPr>
          <w:sz w:val="22"/>
          <w:szCs w:val="22"/>
        </w:rPr>
        <w:t xml:space="preserve">44, AASB </w:t>
      </w:r>
      <w:r w:rsidR="0031722B" w:rsidRPr="007A2432">
        <w:rPr>
          <w:sz w:val="22"/>
          <w:szCs w:val="22"/>
        </w:rPr>
        <w:t>120</w:t>
      </w:r>
      <w:r w:rsidR="00C60F72" w:rsidRPr="007A2432">
        <w:rPr>
          <w:sz w:val="22"/>
          <w:szCs w:val="22"/>
        </w:rPr>
        <w:t xml:space="preserve"> para </w:t>
      </w:r>
      <w:r w:rsidR="0031722B" w:rsidRPr="007A2432">
        <w:rPr>
          <w:sz w:val="22"/>
          <w:szCs w:val="22"/>
        </w:rPr>
        <w:t>23).</w:t>
      </w:r>
      <w:r w:rsidR="00432476" w:rsidRPr="007A2432">
        <w:rPr>
          <w:sz w:val="22"/>
          <w:szCs w:val="22"/>
        </w:rPr>
        <w:t xml:space="preserve"> </w:t>
      </w:r>
      <w:r w:rsidR="009F5A15" w:rsidRPr="007A2432">
        <w:rPr>
          <w:sz w:val="22"/>
          <w:szCs w:val="22"/>
        </w:rPr>
        <w:t xml:space="preserve">While agencies should follow the requirements of AASB 138, reference can be made to </w:t>
      </w:r>
      <w:r w:rsidR="0031722B" w:rsidRPr="007A2432">
        <w:rPr>
          <w:sz w:val="22"/>
          <w:szCs w:val="22"/>
        </w:rPr>
        <w:t xml:space="preserve">AASB 1058 </w:t>
      </w:r>
      <w:r w:rsidR="0031722B" w:rsidRPr="007A2432">
        <w:rPr>
          <w:i/>
          <w:iCs/>
          <w:sz w:val="22"/>
          <w:szCs w:val="22"/>
        </w:rPr>
        <w:t xml:space="preserve">Income of Not-for-Profit Entities </w:t>
      </w:r>
      <w:r w:rsidR="0031722B" w:rsidRPr="007A2432">
        <w:rPr>
          <w:sz w:val="22"/>
          <w:szCs w:val="22"/>
        </w:rPr>
        <w:t>paragraph 7 and B2-B11</w:t>
      </w:r>
      <w:r w:rsidR="0004608A" w:rsidRPr="007A2432">
        <w:rPr>
          <w:sz w:val="22"/>
          <w:szCs w:val="22"/>
        </w:rPr>
        <w:t xml:space="preserve"> for guidance on acquiring an asset at significantly less than fair value principally to enable the agency to further its objectives</w:t>
      </w:r>
      <w:r w:rsidR="009F5A15" w:rsidRPr="007A2432">
        <w:rPr>
          <w:i/>
          <w:iCs/>
          <w:sz w:val="22"/>
          <w:szCs w:val="22"/>
        </w:rPr>
        <w:t>.</w:t>
      </w:r>
      <w:r w:rsidR="00F7289C" w:rsidRPr="007A2432">
        <w:rPr>
          <w:sz w:val="22"/>
          <w:szCs w:val="22"/>
        </w:rPr>
        <w:t xml:space="preserve"> </w:t>
      </w:r>
    </w:p>
    <w:p w14:paraId="6156B60F" w14:textId="11C7E140" w:rsidR="00F24CA9" w:rsidRDefault="0024331B" w:rsidP="00CE1A07">
      <w:pPr>
        <w:spacing w:after="0" w:line="240" w:lineRule="auto"/>
      </w:pPr>
      <w:r>
        <w:rPr>
          <w:noProof/>
        </w:rPr>
        <w:lastRenderedPageBreak/>
        <mc:AlternateContent>
          <mc:Choice Requires="wps">
            <w:drawing>
              <wp:inline distT="0" distB="0" distL="0" distR="0" wp14:anchorId="3C1900C2" wp14:editId="56D0B8BF">
                <wp:extent cx="5600700" cy="3851380"/>
                <wp:effectExtent l="0" t="0" r="38100" b="539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5138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6394D2F9" w14:textId="13E17D5B" w:rsidR="0024331B" w:rsidRPr="00220FB0" w:rsidRDefault="0024331B" w:rsidP="00B02845">
                            <w:pPr>
                              <w:spacing w:after="120"/>
                              <w:jc w:val="both"/>
                              <w:rPr>
                                <w:i/>
                                <w:iCs/>
                                <w:sz w:val="22"/>
                                <w:szCs w:val="22"/>
                              </w:rPr>
                            </w:pPr>
                            <w:r w:rsidRPr="00C8222F">
                              <w:rPr>
                                <w:i/>
                                <w:iCs/>
                                <w:sz w:val="22"/>
                                <w:szCs w:val="22"/>
                              </w:rPr>
                              <w:t xml:space="preserve">Example </w:t>
                            </w:r>
                            <w:r w:rsidR="00B05E47">
                              <w:rPr>
                                <w:i/>
                                <w:iCs/>
                                <w:sz w:val="22"/>
                                <w:szCs w:val="22"/>
                              </w:rPr>
                              <w:t>9</w:t>
                            </w:r>
                            <w:r w:rsidRPr="00C8222F">
                              <w:rPr>
                                <w:i/>
                                <w:iCs/>
                                <w:sz w:val="22"/>
                                <w:szCs w:val="22"/>
                              </w:rPr>
                              <w:t xml:space="preserve"> –</w:t>
                            </w:r>
                            <w:r>
                              <w:rPr>
                                <w:i/>
                                <w:iCs/>
                                <w:sz w:val="22"/>
                                <w:szCs w:val="22"/>
                              </w:rPr>
                              <w:t xml:space="preserve"> Measurement</w:t>
                            </w:r>
                          </w:p>
                          <w:p w14:paraId="5F6E7C9D" w14:textId="41EFCD21" w:rsidR="0024331B" w:rsidRDefault="0024331B" w:rsidP="007775F5">
                            <w:pPr>
                              <w:spacing w:after="120" w:line="276" w:lineRule="auto"/>
                              <w:jc w:val="both"/>
                              <w:rPr>
                                <w:sz w:val="22"/>
                                <w:szCs w:val="22"/>
                              </w:rPr>
                            </w:pPr>
                            <w:r>
                              <w:rPr>
                                <w:sz w:val="22"/>
                                <w:szCs w:val="22"/>
                              </w:rPr>
                              <w:t xml:space="preserve">Agency A receives software from Agency B for $200,000 due to an agreement (not an Administrative Arrangement Order) between the two agencies. The fair value of the software is $800,000. </w:t>
                            </w:r>
                          </w:p>
                          <w:p w14:paraId="279D37A4" w14:textId="07C63C86" w:rsidR="00B02845" w:rsidRPr="00B02845" w:rsidRDefault="00B02845" w:rsidP="00B02845">
                            <w:pPr>
                              <w:spacing w:after="0" w:line="276" w:lineRule="auto"/>
                              <w:jc w:val="both"/>
                              <w:rPr>
                                <w:i/>
                                <w:iCs/>
                                <w:sz w:val="22"/>
                                <w:szCs w:val="22"/>
                              </w:rPr>
                            </w:pPr>
                            <w:r>
                              <w:rPr>
                                <w:i/>
                                <w:iCs/>
                                <w:sz w:val="22"/>
                                <w:szCs w:val="22"/>
                              </w:rPr>
                              <w:t>Analysis:</w:t>
                            </w:r>
                          </w:p>
                          <w:p w14:paraId="2CAF7664" w14:textId="23CC0C41" w:rsidR="0024331B" w:rsidRDefault="0024331B" w:rsidP="007775F5">
                            <w:pPr>
                              <w:spacing w:after="120" w:line="276" w:lineRule="auto"/>
                              <w:jc w:val="both"/>
                              <w:rPr>
                                <w:sz w:val="22"/>
                                <w:szCs w:val="22"/>
                              </w:rPr>
                            </w:pPr>
                            <w:r>
                              <w:rPr>
                                <w:sz w:val="22"/>
                                <w:szCs w:val="22"/>
                              </w:rPr>
                              <w:t xml:space="preserve">As there is a fair value which can be measured and Agency A acquired the software for consideration that is significantly less than that fair value, AASB 138 Aus24.1 applies and </w:t>
                            </w:r>
                            <w:proofErr w:type="gramStart"/>
                            <w:r>
                              <w:rPr>
                                <w:sz w:val="22"/>
                                <w:szCs w:val="22"/>
                              </w:rPr>
                              <w:t xml:space="preserve">Agency </w:t>
                            </w:r>
                            <w:r w:rsidR="00D45C2F">
                              <w:rPr>
                                <w:sz w:val="22"/>
                                <w:szCs w:val="22"/>
                              </w:rPr>
                              <w:t> A</w:t>
                            </w:r>
                            <w:proofErr w:type="gramEnd"/>
                            <w:r>
                              <w:rPr>
                                <w:sz w:val="22"/>
                                <w:szCs w:val="22"/>
                              </w:rPr>
                              <w:t xml:space="preserve"> should recognise the cost of the software as the fair value at acquisition date, that is the $800,000. </w:t>
                            </w:r>
                          </w:p>
                          <w:tbl>
                            <w:tblPr>
                              <w:tblStyle w:val="TableGrid"/>
                              <w:tblW w:w="0" w:type="auto"/>
                              <w:tblLook w:val="04A0" w:firstRow="1" w:lastRow="0" w:firstColumn="1" w:lastColumn="0" w:noHBand="0" w:noVBand="1"/>
                            </w:tblPr>
                            <w:tblGrid>
                              <w:gridCol w:w="429"/>
                              <w:gridCol w:w="3110"/>
                              <w:gridCol w:w="1701"/>
                              <w:gridCol w:w="1985"/>
                            </w:tblGrid>
                            <w:tr w:rsidR="0024331B" w:rsidRPr="00572997" w14:paraId="5AB3717F" w14:textId="77777777" w:rsidTr="000F7623">
                              <w:trPr>
                                <w:trHeight w:val="290"/>
                              </w:trPr>
                              <w:tc>
                                <w:tcPr>
                                  <w:tcW w:w="0" w:type="auto"/>
                                  <w:noWrap/>
                                  <w:hideMark/>
                                </w:tcPr>
                                <w:p w14:paraId="625DAE9F" w14:textId="77777777" w:rsidR="0024331B" w:rsidRPr="00572997" w:rsidRDefault="0024331B"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Dr</w:t>
                                  </w:r>
                                </w:p>
                              </w:tc>
                              <w:tc>
                                <w:tcPr>
                                  <w:tcW w:w="3110" w:type="dxa"/>
                                  <w:noWrap/>
                                  <w:hideMark/>
                                </w:tcPr>
                                <w:p w14:paraId="3F00F0DD" w14:textId="602F1FF4"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Intangible </w:t>
                                  </w:r>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sset</w:t>
                                  </w:r>
                                </w:p>
                              </w:tc>
                              <w:tc>
                                <w:tcPr>
                                  <w:tcW w:w="1701" w:type="dxa"/>
                                  <w:noWrap/>
                                  <w:hideMark/>
                                </w:tcPr>
                                <w:p w14:paraId="222525BB" w14:textId="77777777" w:rsidR="0024331B" w:rsidRPr="00572997" w:rsidRDefault="0024331B" w:rsidP="00B02845">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8</w:t>
                                  </w:r>
                                  <w:r w:rsidRPr="00572997">
                                    <w:rPr>
                                      <w:rFonts w:ascii="Calibri" w:eastAsia="Times New Roman" w:hAnsi="Calibri" w:cs="Calibri"/>
                                      <w:color w:val="000000"/>
                                      <w:sz w:val="22"/>
                                      <w:szCs w:val="22"/>
                                    </w:rPr>
                                    <w:t xml:space="preserve">00,000 </w:t>
                                  </w:r>
                                </w:p>
                              </w:tc>
                              <w:tc>
                                <w:tcPr>
                                  <w:tcW w:w="1985" w:type="dxa"/>
                                  <w:noWrap/>
                                  <w:hideMark/>
                                </w:tcPr>
                                <w:p w14:paraId="06252970" w14:textId="77777777" w:rsidR="0024331B" w:rsidRPr="00572997" w:rsidRDefault="0024331B" w:rsidP="00B02845">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24331B" w:rsidRPr="00572997" w14:paraId="6C68BA7D" w14:textId="77777777" w:rsidTr="000F7623">
                              <w:trPr>
                                <w:trHeight w:val="290"/>
                              </w:trPr>
                              <w:tc>
                                <w:tcPr>
                                  <w:tcW w:w="0" w:type="auto"/>
                                  <w:noWrap/>
                                </w:tcPr>
                                <w:p w14:paraId="3115FDBD"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Cr</w:t>
                                  </w:r>
                                </w:p>
                              </w:tc>
                              <w:tc>
                                <w:tcPr>
                                  <w:tcW w:w="3110" w:type="dxa"/>
                                  <w:noWrap/>
                                </w:tcPr>
                                <w:p w14:paraId="33B40504" w14:textId="430CE9B5" w:rsidR="0024331B"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Cash (or </w:t>
                                  </w:r>
                                  <w:r w:rsidR="001A2130">
                                    <w:rPr>
                                      <w:rFonts w:ascii="Calibri" w:eastAsia="Times New Roman" w:hAnsi="Calibri" w:cs="Calibri"/>
                                      <w:color w:val="000000"/>
                                      <w:sz w:val="22"/>
                                      <w:szCs w:val="22"/>
                                    </w:rPr>
                                    <w:t>P</w:t>
                                  </w:r>
                                  <w:r>
                                    <w:rPr>
                                      <w:rFonts w:ascii="Calibri" w:eastAsia="Times New Roman" w:hAnsi="Calibri" w:cs="Calibri"/>
                                      <w:color w:val="000000"/>
                                      <w:sz w:val="22"/>
                                      <w:szCs w:val="22"/>
                                    </w:rPr>
                                    <w:t>ayable)</w:t>
                                  </w:r>
                                </w:p>
                              </w:tc>
                              <w:tc>
                                <w:tcPr>
                                  <w:tcW w:w="1701" w:type="dxa"/>
                                  <w:noWrap/>
                                </w:tcPr>
                                <w:p w14:paraId="1C313DA0" w14:textId="77777777" w:rsidR="0024331B" w:rsidRPr="00572997" w:rsidRDefault="0024331B" w:rsidP="00B02845">
                                  <w:pPr>
                                    <w:spacing w:line="240" w:lineRule="auto"/>
                                    <w:jc w:val="right"/>
                                    <w:rPr>
                                      <w:rFonts w:ascii="Calibri" w:eastAsia="Times New Roman" w:hAnsi="Calibri" w:cs="Calibri"/>
                                      <w:color w:val="000000"/>
                                      <w:sz w:val="22"/>
                                      <w:szCs w:val="22"/>
                                    </w:rPr>
                                  </w:pPr>
                                </w:p>
                              </w:tc>
                              <w:tc>
                                <w:tcPr>
                                  <w:tcW w:w="1985" w:type="dxa"/>
                                  <w:noWrap/>
                                </w:tcPr>
                                <w:p w14:paraId="2815EE6E"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200,000</w:t>
                                  </w:r>
                                </w:p>
                              </w:tc>
                            </w:tr>
                            <w:tr w:rsidR="0024331B" w:rsidRPr="00572997" w14:paraId="71671EAD" w14:textId="77777777" w:rsidTr="000F7623">
                              <w:trPr>
                                <w:trHeight w:val="290"/>
                              </w:trPr>
                              <w:tc>
                                <w:tcPr>
                                  <w:tcW w:w="0" w:type="auto"/>
                                  <w:noWrap/>
                                  <w:hideMark/>
                                </w:tcPr>
                                <w:p w14:paraId="08C74706" w14:textId="77777777" w:rsidR="0024331B" w:rsidRPr="00572997" w:rsidRDefault="0024331B"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Cr</w:t>
                                  </w:r>
                                </w:p>
                              </w:tc>
                              <w:tc>
                                <w:tcPr>
                                  <w:tcW w:w="3110" w:type="dxa"/>
                                  <w:noWrap/>
                                  <w:hideMark/>
                                </w:tcPr>
                                <w:p w14:paraId="5FFC5D29" w14:textId="6BB89F89"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Contribution of </w:t>
                                  </w:r>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ssets</w:t>
                                  </w:r>
                                </w:p>
                              </w:tc>
                              <w:tc>
                                <w:tcPr>
                                  <w:tcW w:w="1701" w:type="dxa"/>
                                  <w:noWrap/>
                                  <w:hideMark/>
                                </w:tcPr>
                                <w:p w14:paraId="6F8EDFA2" w14:textId="77777777" w:rsidR="0024331B" w:rsidRPr="00572997" w:rsidRDefault="0024331B" w:rsidP="00B02845">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c>
                                <w:tcPr>
                                  <w:tcW w:w="1985" w:type="dxa"/>
                                  <w:noWrap/>
                                  <w:hideMark/>
                                </w:tcPr>
                                <w:p w14:paraId="57263FB6"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600,000</w:t>
                                  </w:r>
                                </w:p>
                              </w:tc>
                            </w:tr>
                            <w:tr w:rsidR="0024331B" w:rsidRPr="00572997" w14:paraId="4C74CBC8" w14:textId="77777777" w:rsidTr="000F7623">
                              <w:trPr>
                                <w:trHeight w:val="290"/>
                              </w:trPr>
                              <w:tc>
                                <w:tcPr>
                                  <w:tcW w:w="7225" w:type="dxa"/>
                                  <w:gridSpan w:val="4"/>
                                  <w:noWrap/>
                                  <w:hideMark/>
                                </w:tcPr>
                                <w:p w14:paraId="1C10D2D4"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Recognise receipt of intangible asset for less than fair value (not in an AAO)</w:t>
                                  </w:r>
                                </w:p>
                              </w:tc>
                            </w:tr>
                            <w:tr w:rsidR="0024331B" w:rsidRPr="00572997" w14:paraId="0D359240" w14:textId="77777777" w:rsidTr="000F7623">
                              <w:trPr>
                                <w:trHeight w:val="290"/>
                              </w:trPr>
                              <w:tc>
                                <w:tcPr>
                                  <w:tcW w:w="7225" w:type="dxa"/>
                                  <w:gridSpan w:val="4"/>
                                  <w:noWrap/>
                                </w:tcPr>
                                <w:p w14:paraId="37BA9D69" w14:textId="77777777" w:rsidR="0024331B" w:rsidRDefault="0024331B" w:rsidP="007775F5">
                                  <w:pPr>
                                    <w:spacing w:line="240" w:lineRule="auto"/>
                                    <w:jc w:val="both"/>
                                    <w:rPr>
                                      <w:rFonts w:ascii="Calibri" w:eastAsia="Times New Roman" w:hAnsi="Calibri" w:cs="Calibri"/>
                                      <w:color w:val="000000"/>
                                      <w:sz w:val="22"/>
                                      <w:szCs w:val="22"/>
                                    </w:rPr>
                                  </w:pPr>
                                </w:p>
                              </w:tc>
                            </w:tr>
                            <w:tr w:rsidR="0024331B" w:rsidRPr="00572997" w14:paraId="7020C634" w14:textId="77777777" w:rsidTr="000F7623">
                              <w:trPr>
                                <w:trHeight w:val="290"/>
                              </w:trPr>
                              <w:tc>
                                <w:tcPr>
                                  <w:tcW w:w="0" w:type="auto"/>
                                  <w:noWrap/>
                                  <w:hideMark/>
                                </w:tcPr>
                                <w:p w14:paraId="5B385134" w14:textId="77777777" w:rsidR="0024331B" w:rsidRPr="00572997" w:rsidRDefault="0024331B"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Dr</w:t>
                                  </w:r>
                                </w:p>
                              </w:tc>
                              <w:tc>
                                <w:tcPr>
                                  <w:tcW w:w="3110" w:type="dxa"/>
                                  <w:noWrap/>
                                  <w:hideMark/>
                                </w:tcPr>
                                <w:p w14:paraId="1A901B53" w14:textId="7007838D"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Cash (or </w:t>
                                  </w:r>
                                  <w:r w:rsidR="001A2130">
                                    <w:rPr>
                                      <w:rFonts w:ascii="Calibri" w:eastAsia="Times New Roman" w:hAnsi="Calibri" w:cs="Calibri"/>
                                      <w:color w:val="000000"/>
                                      <w:sz w:val="22"/>
                                      <w:szCs w:val="22"/>
                                    </w:rPr>
                                    <w:t>R</w:t>
                                  </w:r>
                                  <w:r>
                                    <w:rPr>
                                      <w:rFonts w:ascii="Calibri" w:eastAsia="Times New Roman" w:hAnsi="Calibri" w:cs="Calibri"/>
                                      <w:color w:val="000000"/>
                                      <w:sz w:val="22"/>
                                      <w:szCs w:val="22"/>
                                    </w:rPr>
                                    <w:t>eceivable)</w:t>
                                  </w:r>
                                </w:p>
                              </w:tc>
                              <w:tc>
                                <w:tcPr>
                                  <w:tcW w:w="1701" w:type="dxa"/>
                                  <w:noWrap/>
                                  <w:hideMark/>
                                </w:tcPr>
                                <w:p w14:paraId="2574F40E"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200,000</w:t>
                                  </w:r>
                                  <w:r w:rsidRPr="00572997">
                                    <w:rPr>
                                      <w:rFonts w:ascii="Calibri" w:eastAsia="Times New Roman" w:hAnsi="Calibri" w:cs="Calibri"/>
                                      <w:color w:val="000000"/>
                                      <w:sz w:val="22"/>
                                      <w:szCs w:val="22"/>
                                    </w:rPr>
                                    <w:t xml:space="preserve"> </w:t>
                                  </w:r>
                                </w:p>
                              </w:tc>
                              <w:tc>
                                <w:tcPr>
                                  <w:tcW w:w="1985" w:type="dxa"/>
                                  <w:noWrap/>
                                  <w:hideMark/>
                                </w:tcPr>
                                <w:p w14:paraId="12C379B5" w14:textId="77777777" w:rsidR="0024331B" w:rsidRPr="00572997" w:rsidRDefault="0024331B" w:rsidP="00B02845">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24331B" w:rsidRPr="00572997" w14:paraId="3263A919" w14:textId="77777777" w:rsidTr="000F7623">
                              <w:trPr>
                                <w:trHeight w:val="290"/>
                              </w:trPr>
                              <w:tc>
                                <w:tcPr>
                                  <w:tcW w:w="0" w:type="auto"/>
                                  <w:noWrap/>
                                </w:tcPr>
                                <w:p w14:paraId="3460B499"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Dr</w:t>
                                  </w:r>
                                </w:p>
                              </w:tc>
                              <w:tc>
                                <w:tcPr>
                                  <w:tcW w:w="3110" w:type="dxa"/>
                                  <w:noWrap/>
                                </w:tcPr>
                                <w:p w14:paraId="7CFD2739" w14:textId="468D1957" w:rsidR="0024331B"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Contribution of </w:t>
                                  </w:r>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ssets</w:t>
                                  </w:r>
                                </w:p>
                              </w:tc>
                              <w:tc>
                                <w:tcPr>
                                  <w:tcW w:w="1701" w:type="dxa"/>
                                  <w:noWrap/>
                                </w:tcPr>
                                <w:p w14:paraId="16D6A727"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600,000</w:t>
                                  </w:r>
                                </w:p>
                              </w:tc>
                              <w:tc>
                                <w:tcPr>
                                  <w:tcW w:w="1985" w:type="dxa"/>
                                  <w:noWrap/>
                                </w:tcPr>
                                <w:p w14:paraId="43D736F2" w14:textId="77777777" w:rsidR="0024331B" w:rsidRPr="00572997" w:rsidRDefault="0024331B" w:rsidP="00B02845">
                                  <w:pPr>
                                    <w:spacing w:line="240" w:lineRule="auto"/>
                                    <w:jc w:val="right"/>
                                    <w:rPr>
                                      <w:rFonts w:ascii="Calibri" w:eastAsia="Times New Roman" w:hAnsi="Calibri" w:cs="Calibri"/>
                                      <w:color w:val="000000"/>
                                      <w:sz w:val="22"/>
                                      <w:szCs w:val="22"/>
                                    </w:rPr>
                                  </w:pPr>
                                </w:p>
                              </w:tc>
                            </w:tr>
                            <w:tr w:rsidR="0024331B" w:rsidRPr="00572997" w14:paraId="74496EF9" w14:textId="77777777" w:rsidTr="000F7623">
                              <w:trPr>
                                <w:trHeight w:val="290"/>
                              </w:trPr>
                              <w:tc>
                                <w:tcPr>
                                  <w:tcW w:w="0" w:type="auto"/>
                                  <w:noWrap/>
                                </w:tcPr>
                                <w:p w14:paraId="345AECFD"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Cr</w:t>
                                  </w:r>
                                </w:p>
                              </w:tc>
                              <w:tc>
                                <w:tcPr>
                                  <w:tcW w:w="3110" w:type="dxa"/>
                                  <w:noWrap/>
                                </w:tcPr>
                                <w:p w14:paraId="1F4275A3" w14:textId="04356AEA" w:rsidR="0024331B"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Intangible </w:t>
                                  </w:r>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sset</w:t>
                                  </w:r>
                                </w:p>
                              </w:tc>
                              <w:tc>
                                <w:tcPr>
                                  <w:tcW w:w="1701" w:type="dxa"/>
                                  <w:noWrap/>
                                </w:tcPr>
                                <w:p w14:paraId="53A7ABE1" w14:textId="77777777" w:rsidR="0024331B" w:rsidRPr="00572997" w:rsidRDefault="0024331B" w:rsidP="00B02845">
                                  <w:pPr>
                                    <w:spacing w:line="240" w:lineRule="auto"/>
                                    <w:jc w:val="right"/>
                                    <w:rPr>
                                      <w:rFonts w:ascii="Calibri" w:eastAsia="Times New Roman" w:hAnsi="Calibri" w:cs="Calibri"/>
                                      <w:color w:val="000000"/>
                                      <w:sz w:val="22"/>
                                      <w:szCs w:val="22"/>
                                    </w:rPr>
                                  </w:pPr>
                                </w:p>
                              </w:tc>
                              <w:tc>
                                <w:tcPr>
                                  <w:tcW w:w="1985" w:type="dxa"/>
                                  <w:noWrap/>
                                </w:tcPr>
                                <w:p w14:paraId="6279C362"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800,000</w:t>
                                  </w:r>
                                </w:p>
                              </w:tc>
                            </w:tr>
                            <w:tr w:rsidR="0024331B" w:rsidRPr="00572997" w14:paraId="0A4FF164" w14:textId="77777777" w:rsidTr="000F7623">
                              <w:trPr>
                                <w:trHeight w:val="290"/>
                              </w:trPr>
                              <w:tc>
                                <w:tcPr>
                                  <w:tcW w:w="7225" w:type="dxa"/>
                                  <w:gridSpan w:val="4"/>
                                  <w:noWrap/>
                                  <w:hideMark/>
                                </w:tcPr>
                                <w:p w14:paraId="403347A2"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Recognise transfer of intangible asset for less than fair value (not in an AAO)</w:t>
                                  </w:r>
                                </w:p>
                              </w:tc>
                            </w:tr>
                          </w:tbl>
                          <w:p w14:paraId="37EC2D25" w14:textId="77777777" w:rsidR="0024331B" w:rsidRDefault="0024331B" w:rsidP="0024331B">
                            <w:pPr>
                              <w:spacing w:after="120" w:line="276" w:lineRule="auto"/>
                              <w:rPr>
                                <w:sz w:val="22"/>
                                <w:szCs w:val="22"/>
                              </w:rPr>
                            </w:pPr>
                          </w:p>
                          <w:p w14:paraId="7A8CB789" w14:textId="77777777" w:rsidR="0024331B" w:rsidRDefault="0024331B" w:rsidP="0024331B">
                            <w:pPr>
                              <w:spacing w:after="120" w:line="276" w:lineRule="auto"/>
                              <w:rPr>
                                <w:sz w:val="22"/>
                                <w:szCs w:val="22"/>
                              </w:rPr>
                            </w:pPr>
                          </w:p>
                          <w:p w14:paraId="0369ED79" w14:textId="77777777" w:rsidR="0024331B" w:rsidRPr="003A0B68" w:rsidRDefault="0024331B" w:rsidP="0024331B">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type w14:anchorId="3C1900C2" id="_x0000_t202" coordsize="21600,21600" o:spt="202" path="m,l,21600r21600,l21600,xe">
                <v:stroke joinstyle="miter"/>
                <v:path gradientshapeok="t" o:connecttype="rect"/>
              </v:shapetype>
              <v:shape id="Text Box 20" o:spid="_x0000_s1064" type="#_x0000_t202" style="width:441pt;height:3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" fillcolor="#c9c9c9" strokecolor="#c9c9c9" strokeweight="1pt">
                <v:fill color2="#ededed" angle="135" focus="50%" type="gradient"/>
                <v:shadow on="t" color="#525252" opacity=".5" offset="1pt"/>
                <v:textbox>
                  <w:txbxContent>
                    <w:p w14:paraId="6394D2F9" w14:textId="13E17D5B" w:rsidR="0024331B" w:rsidRPr="00220FB0" w:rsidRDefault="0024331B" w:rsidP="00B02845">
                      <w:pPr>
                        <w:spacing w:after="120"/>
                        <w:jc w:val="both"/>
                        <w:rPr>
                          <w:i/>
                          <w:iCs/>
                          <w:sz w:val="22"/>
                          <w:szCs w:val="22"/>
                        </w:rPr>
                      </w:pPr>
                      <w:r w:rsidRPr="00C8222F">
                        <w:rPr>
                          <w:i/>
                          <w:iCs/>
                          <w:sz w:val="22"/>
                          <w:szCs w:val="22"/>
                        </w:rPr>
                        <w:t xml:space="preserve">Example </w:t>
                      </w:r>
                      <w:r w:rsidR="00B05E47">
                        <w:rPr>
                          <w:i/>
                          <w:iCs/>
                          <w:sz w:val="22"/>
                          <w:szCs w:val="22"/>
                        </w:rPr>
                        <w:t>9</w:t>
                      </w:r>
                      <w:r w:rsidRPr="00C8222F">
                        <w:rPr>
                          <w:i/>
                          <w:iCs/>
                          <w:sz w:val="22"/>
                          <w:szCs w:val="22"/>
                        </w:rPr>
                        <w:t xml:space="preserve"> –</w:t>
                      </w:r>
                      <w:r>
                        <w:rPr>
                          <w:i/>
                          <w:iCs/>
                          <w:sz w:val="22"/>
                          <w:szCs w:val="22"/>
                        </w:rPr>
                        <w:t xml:space="preserve"> Measurement</w:t>
                      </w:r>
                    </w:p>
                    <w:p w14:paraId="5F6E7C9D" w14:textId="41EFCD21" w:rsidR="0024331B" w:rsidRDefault="0024331B" w:rsidP="007775F5">
                      <w:pPr>
                        <w:spacing w:after="120" w:line="276" w:lineRule="auto"/>
                        <w:jc w:val="both"/>
                        <w:rPr>
                          <w:sz w:val="22"/>
                          <w:szCs w:val="22"/>
                        </w:rPr>
                      </w:pPr>
                      <w:r>
                        <w:rPr>
                          <w:sz w:val="22"/>
                          <w:szCs w:val="22"/>
                        </w:rPr>
                        <w:t xml:space="preserve">Agency A receives software from Agency B for $200,000 due to an agreement (not an Administrative Arrangement Order) between the two agencies. The fair value of the software is $800,000. </w:t>
                      </w:r>
                    </w:p>
                    <w:p w14:paraId="279D37A4" w14:textId="07C63C86" w:rsidR="00B02845" w:rsidRPr="00B02845" w:rsidRDefault="00B02845" w:rsidP="00B02845">
                      <w:pPr>
                        <w:spacing w:after="0" w:line="276" w:lineRule="auto"/>
                        <w:jc w:val="both"/>
                        <w:rPr>
                          <w:i/>
                          <w:iCs/>
                          <w:sz w:val="22"/>
                          <w:szCs w:val="22"/>
                        </w:rPr>
                      </w:pPr>
                      <w:r>
                        <w:rPr>
                          <w:i/>
                          <w:iCs/>
                          <w:sz w:val="22"/>
                          <w:szCs w:val="22"/>
                        </w:rPr>
                        <w:t>Analysis:</w:t>
                      </w:r>
                    </w:p>
                    <w:p w14:paraId="2CAF7664" w14:textId="23CC0C41" w:rsidR="0024331B" w:rsidRDefault="0024331B" w:rsidP="007775F5">
                      <w:pPr>
                        <w:spacing w:after="120" w:line="276" w:lineRule="auto"/>
                        <w:jc w:val="both"/>
                        <w:rPr>
                          <w:sz w:val="22"/>
                          <w:szCs w:val="22"/>
                        </w:rPr>
                      </w:pPr>
                      <w:r>
                        <w:rPr>
                          <w:sz w:val="22"/>
                          <w:szCs w:val="22"/>
                        </w:rPr>
                        <w:t xml:space="preserve">As there is a fair value which can be measured and Agency A acquired the software for consideration that is significantly less than that fair value, AASB 138 Aus24.1 applies and </w:t>
                      </w:r>
                      <w:proofErr w:type="gramStart"/>
                      <w:r>
                        <w:rPr>
                          <w:sz w:val="22"/>
                          <w:szCs w:val="22"/>
                        </w:rPr>
                        <w:t xml:space="preserve">Agency </w:t>
                      </w:r>
                      <w:r w:rsidR="00D45C2F">
                        <w:rPr>
                          <w:sz w:val="22"/>
                          <w:szCs w:val="22"/>
                        </w:rPr>
                        <w:t> A</w:t>
                      </w:r>
                      <w:proofErr w:type="gramEnd"/>
                      <w:r>
                        <w:rPr>
                          <w:sz w:val="22"/>
                          <w:szCs w:val="22"/>
                        </w:rPr>
                        <w:t xml:space="preserve"> should recognise the cost of the software as the fair value at acquisition date, that is the $800,000. </w:t>
                      </w:r>
                    </w:p>
                    <w:tbl>
                      <w:tblPr>
                        <w:tblStyle w:val="TableGrid"/>
                        <w:tblW w:w="0" w:type="auto"/>
                        <w:tblLook w:val="04A0" w:firstRow="1" w:lastRow="0" w:firstColumn="1" w:lastColumn="0" w:noHBand="0" w:noVBand="1"/>
                      </w:tblPr>
                      <w:tblGrid>
                        <w:gridCol w:w="429"/>
                        <w:gridCol w:w="3110"/>
                        <w:gridCol w:w="1701"/>
                        <w:gridCol w:w="1985"/>
                      </w:tblGrid>
                      <w:tr w:rsidR="0024331B" w:rsidRPr="00572997" w14:paraId="5AB3717F" w14:textId="77777777" w:rsidTr="000F7623">
                        <w:trPr>
                          <w:trHeight w:val="290"/>
                        </w:trPr>
                        <w:tc>
                          <w:tcPr>
                            <w:tcW w:w="0" w:type="auto"/>
                            <w:noWrap/>
                            <w:hideMark/>
                          </w:tcPr>
                          <w:p w14:paraId="625DAE9F" w14:textId="77777777" w:rsidR="0024331B" w:rsidRPr="00572997" w:rsidRDefault="0024331B"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Dr</w:t>
                            </w:r>
                          </w:p>
                        </w:tc>
                        <w:tc>
                          <w:tcPr>
                            <w:tcW w:w="3110" w:type="dxa"/>
                            <w:noWrap/>
                            <w:hideMark/>
                          </w:tcPr>
                          <w:p w14:paraId="3F00F0DD" w14:textId="602F1FF4"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Intangible </w:t>
                            </w:r>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sset</w:t>
                            </w:r>
                          </w:p>
                        </w:tc>
                        <w:tc>
                          <w:tcPr>
                            <w:tcW w:w="1701" w:type="dxa"/>
                            <w:noWrap/>
                            <w:hideMark/>
                          </w:tcPr>
                          <w:p w14:paraId="222525BB" w14:textId="77777777" w:rsidR="0024331B" w:rsidRPr="00572997" w:rsidRDefault="0024331B" w:rsidP="00B02845">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8</w:t>
                            </w:r>
                            <w:r w:rsidRPr="00572997">
                              <w:rPr>
                                <w:rFonts w:ascii="Calibri" w:eastAsia="Times New Roman" w:hAnsi="Calibri" w:cs="Calibri"/>
                                <w:color w:val="000000"/>
                                <w:sz w:val="22"/>
                                <w:szCs w:val="22"/>
                              </w:rPr>
                              <w:t xml:space="preserve">00,000 </w:t>
                            </w:r>
                          </w:p>
                        </w:tc>
                        <w:tc>
                          <w:tcPr>
                            <w:tcW w:w="1985" w:type="dxa"/>
                            <w:noWrap/>
                            <w:hideMark/>
                          </w:tcPr>
                          <w:p w14:paraId="06252970" w14:textId="77777777" w:rsidR="0024331B" w:rsidRPr="00572997" w:rsidRDefault="0024331B" w:rsidP="00B02845">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24331B" w:rsidRPr="00572997" w14:paraId="6C68BA7D" w14:textId="77777777" w:rsidTr="000F7623">
                        <w:trPr>
                          <w:trHeight w:val="290"/>
                        </w:trPr>
                        <w:tc>
                          <w:tcPr>
                            <w:tcW w:w="0" w:type="auto"/>
                            <w:noWrap/>
                          </w:tcPr>
                          <w:p w14:paraId="3115FDBD"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Cr</w:t>
                            </w:r>
                          </w:p>
                        </w:tc>
                        <w:tc>
                          <w:tcPr>
                            <w:tcW w:w="3110" w:type="dxa"/>
                            <w:noWrap/>
                          </w:tcPr>
                          <w:p w14:paraId="33B40504" w14:textId="430CE9B5" w:rsidR="0024331B"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Cash (or </w:t>
                            </w:r>
                            <w:r w:rsidR="001A2130">
                              <w:rPr>
                                <w:rFonts w:ascii="Calibri" w:eastAsia="Times New Roman" w:hAnsi="Calibri" w:cs="Calibri"/>
                                <w:color w:val="000000"/>
                                <w:sz w:val="22"/>
                                <w:szCs w:val="22"/>
                              </w:rPr>
                              <w:t>P</w:t>
                            </w:r>
                            <w:r>
                              <w:rPr>
                                <w:rFonts w:ascii="Calibri" w:eastAsia="Times New Roman" w:hAnsi="Calibri" w:cs="Calibri"/>
                                <w:color w:val="000000"/>
                                <w:sz w:val="22"/>
                                <w:szCs w:val="22"/>
                              </w:rPr>
                              <w:t>ayable)</w:t>
                            </w:r>
                          </w:p>
                        </w:tc>
                        <w:tc>
                          <w:tcPr>
                            <w:tcW w:w="1701" w:type="dxa"/>
                            <w:noWrap/>
                          </w:tcPr>
                          <w:p w14:paraId="1C313DA0" w14:textId="77777777" w:rsidR="0024331B" w:rsidRPr="00572997" w:rsidRDefault="0024331B" w:rsidP="00B02845">
                            <w:pPr>
                              <w:spacing w:line="240" w:lineRule="auto"/>
                              <w:jc w:val="right"/>
                              <w:rPr>
                                <w:rFonts w:ascii="Calibri" w:eastAsia="Times New Roman" w:hAnsi="Calibri" w:cs="Calibri"/>
                                <w:color w:val="000000"/>
                                <w:sz w:val="22"/>
                                <w:szCs w:val="22"/>
                              </w:rPr>
                            </w:pPr>
                          </w:p>
                        </w:tc>
                        <w:tc>
                          <w:tcPr>
                            <w:tcW w:w="1985" w:type="dxa"/>
                            <w:noWrap/>
                          </w:tcPr>
                          <w:p w14:paraId="2815EE6E"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200,000</w:t>
                            </w:r>
                          </w:p>
                        </w:tc>
                      </w:tr>
                      <w:tr w:rsidR="0024331B" w:rsidRPr="00572997" w14:paraId="71671EAD" w14:textId="77777777" w:rsidTr="000F7623">
                        <w:trPr>
                          <w:trHeight w:val="290"/>
                        </w:trPr>
                        <w:tc>
                          <w:tcPr>
                            <w:tcW w:w="0" w:type="auto"/>
                            <w:noWrap/>
                            <w:hideMark/>
                          </w:tcPr>
                          <w:p w14:paraId="08C74706" w14:textId="77777777" w:rsidR="0024331B" w:rsidRPr="00572997" w:rsidRDefault="0024331B"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Cr</w:t>
                            </w:r>
                          </w:p>
                        </w:tc>
                        <w:tc>
                          <w:tcPr>
                            <w:tcW w:w="3110" w:type="dxa"/>
                            <w:noWrap/>
                            <w:hideMark/>
                          </w:tcPr>
                          <w:p w14:paraId="5FFC5D29" w14:textId="6BB89F89"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Contribution of </w:t>
                            </w:r>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ssets</w:t>
                            </w:r>
                          </w:p>
                        </w:tc>
                        <w:tc>
                          <w:tcPr>
                            <w:tcW w:w="1701" w:type="dxa"/>
                            <w:noWrap/>
                            <w:hideMark/>
                          </w:tcPr>
                          <w:p w14:paraId="6F8EDFA2" w14:textId="77777777" w:rsidR="0024331B" w:rsidRPr="00572997" w:rsidRDefault="0024331B" w:rsidP="00B02845">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c>
                          <w:tcPr>
                            <w:tcW w:w="1985" w:type="dxa"/>
                            <w:noWrap/>
                            <w:hideMark/>
                          </w:tcPr>
                          <w:p w14:paraId="57263FB6"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600,000</w:t>
                            </w:r>
                          </w:p>
                        </w:tc>
                      </w:tr>
                      <w:tr w:rsidR="0024331B" w:rsidRPr="00572997" w14:paraId="4C74CBC8" w14:textId="77777777" w:rsidTr="000F7623">
                        <w:trPr>
                          <w:trHeight w:val="290"/>
                        </w:trPr>
                        <w:tc>
                          <w:tcPr>
                            <w:tcW w:w="7225" w:type="dxa"/>
                            <w:gridSpan w:val="4"/>
                            <w:noWrap/>
                            <w:hideMark/>
                          </w:tcPr>
                          <w:p w14:paraId="1C10D2D4"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Recognise receipt of intangible asset for less than fair value (not in an AAO)</w:t>
                            </w:r>
                          </w:p>
                        </w:tc>
                      </w:tr>
                      <w:tr w:rsidR="0024331B" w:rsidRPr="00572997" w14:paraId="0D359240" w14:textId="77777777" w:rsidTr="000F7623">
                        <w:trPr>
                          <w:trHeight w:val="290"/>
                        </w:trPr>
                        <w:tc>
                          <w:tcPr>
                            <w:tcW w:w="7225" w:type="dxa"/>
                            <w:gridSpan w:val="4"/>
                            <w:noWrap/>
                          </w:tcPr>
                          <w:p w14:paraId="37BA9D69" w14:textId="77777777" w:rsidR="0024331B" w:rsidRDefault="0024331B" w:rsidP="007775F5">
                            <w:pPr>
                              <w:spacing w:line="240" w:lineRule="auto"/>
                              <w:jc w:val="both"/>
                              <w:rPr>
                                <w:rFonts w:ascii="Calibri" w:eastAsia="Times New Roman" w:hAnsi="Calibri" w:cs="Calibri"/>
                                <w:color w:val="000000"/>
                                <w:sz w:val="22"/>
                                <w:szCs w:val="22"/>
                              </w:rPr>
                            </w:pPr>
                          </w:p>
                        </w:tc>
                      </w:tr>
                      <w:tr w:rsidR="0024331B" w:rsidRPr="00572997" w14:paraId="7020C634" w14:textId="77777777" w:rsidTr="000F7623">
                        <w:trPr>
                          <w:trHeight w:val="290"/>
                        </w:trPr>
                        <w:tc>
                          <w:tcPr>
                            <w:tcW w:w="0" w:type="auto"/>
                            <w:noWrap/>
                            <w:hideMark/>
                          </w:tcPr>
                          <w:p w14:paraId="5B385134" w14:textId="77777777" w:rsidR="0024331B" w:rsidRPr="00572997" w:rsidRDefault="0024331B"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Dr</w:t>
                            </w:r>
                          </w:p>
                        </w:tc>
                        <w:tc>
                          <w:tcPr>
                            <w:tcW w:w="3110" w:type="dxa"/>
                            <w:noWrap/>
                            <w:hideMark/>
                          </w:tcPr>
                          <w:p w14:paraId="1A901B53" w14:textId="7007838D"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Cash (or </w:t>
                            </w:r>
                            <w:r w:rsidR="001A2130">
                              <w:rPr>
                                <w:rFonts w:ascii="Calibri" w:eastAsia="Times New Roman" w:hAnsi="Calibri" w:cs="Calibri"/>
                                <w:color w:val="000000"/>
                                <w:sz w:val="22"/>
                                <w:szCs w:val="22"/>
                              </w:rPr>
                              <w:t>R</w:t>
                            </w:r>
                            <w:r>
                              <w:rPr>
                                <w:rFonts w:ascii="Calibri" w:eastAsia="Times New Roman" w:hAnsi="Calibri" w:cs="Calibri"/>
                                <w:color w:val="000000"/>
                                <w:sz w:val="22"/>
                                <w:szCs w:val="22"/>
                              </w:rPr>
                              <w:t>eceivable)</w:t>
                            </w:r>
                          </w:p>
                        </w:tc>
                        <w:tc>
                          <w:tcPr>
                            <w:tcW w:w="1701" w:type="dxa"/>
                            <w:noWrap/>
                            <w:hideMark/>
                          </w:tcPr>
                          <w:p w14:paraId="2574F40E"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200,000</w:t>
                            </w:r>
                            <w:r w:rsidRPr="00572997">
                              <w:rPr>
                                <w:rFonts w:ascii="Calibri" w:eastAsia="Times New Roman" w:hAnsi="Calibri" w:cs="Calibri"/>
                                <w:color w:val="000000"/>
                                <w:sz w:val="22"/>
                                <w:szCs w:val="22"/>
                              </w:rPr>
                              <w:t xml:space="preserve"> </w:t>
                            </w:r>
                          </w:p>
                        </w:tc>
                        <w:tc>
                          <w:tcPr>
                            <w:tcW w:w="1985" w:type="dxa"/>
                            <w:noWrap/>
                            <w:hideMark/>
                          </w:tcPr>
                          <w:p w14:paraId="12C379B5" w14:textId="77777777" w:rsidR="0024331B" w:rsidRPr="00572997" w:rsidRDefault="0024331B" w:rsidP="00B02845">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24331B" w:rsidRPr="00572997" w14:paraId="3263A919" w14:textId="77777777" w:rsidTr="000F7623">
                        <w:trPr>
                          <w:trHeight w:val="290"/>
                        </w:trPr>
                        <w:tc>
                          <w:tcPr>
                            <w:tcW w:w="0" w:type="auto"/>
                            <w:noWrap/>
                          </w:tcPr>
                          <w:p w14:paraId="3460B499"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Dr</w:t>
                            </w:r>
                          </w:p>
                        </w:tc>
                        <w:tc>
                          <w:tcPr>
                            <w:tcW w:w="3110" w:type="dxa"/>
                            <w:noWrap/>
                          </w:tcPr>
                          <w:p w14:paraId="7CFD2739" w14:textId="468D1957" w:rsidR="0024331B"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Contribution of </w:t>
                            </w:r>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ssets</w:t>
                            </w:r>
                          </w:p>
                        </w:tc>
                        <w:tc>
                          <w:tcPr>
                            <w:tcW w:w="1701" w:type="dxa"/>
                            <w:noWrap/>
                          </w:tcPr>
                          <w:p w14:paraId="16D6A727"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600,000</w:t>
                            </w:r>
                          </w:p>
                        </w:tc>
                        <w:tc>
                          <w:tcPr>
                            <w:tcW w:w="1985" w:type="dxa"/>
                            <w:noWrap/>
                          </w:tcPr>
                          <w:p w14:paraId="43D736F2" w14:textId="77777777" w:rsidR="0024331B" w:rsidRPr="00572997" w:rsidRDefault="0024331B" w:rsidP="00B02845">
                            <w:pPr>
                              <w:spacing w:line="240" w:lineRule="auto"/>
                              <w:jc w:val="right"/>
                              <w:rPr>
                                <w:rFonts w:ascii="Calibri" w:eastAsia="Times New Roman" w:hAnsi="Calibri" w:cs="Calibri"/>
                                <w:color w:val="000000"/>
                                <w:sz w:val="22"/>
                                <w:szCs w:val="22"/>
                              </w:rPr>
                            </w:pPr>
                          </w:p>
                        </w:tc>
                      </w:tr>
                      <w:tr w:rsidR="0024331B" w:rsidRPr="00572997" w14:paraId="74496EF9" w14:textId="77777777" w:rsidTr="000F7623">
                        <w:trPr>
                          <w:trHeight w:val="290"/>
                        </w:trPr>
                        <w:tc>
                          <w:tcPr>
                            <w:tcW w:w="0" w:type="auto"/>
                            <w:noWrap/>
                          </w:tcPr>
                          <w:p w14:paraId="345AECFD"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Cr</w:t>
                            </w:r>
                          </w:p>
                        </w:tc>
                        <w:tc>
                          <w:tcPr>
                            <w:tcW w:w="3110" w:type="dxa"/>
                            <w:noWrap/>
                          </w:tcPr>
                          <w:p w14:paraId="1F4275A3" w14:textId="04356AEA" w:rsidR="0024331B"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Intangible </w:t>
                            </w:r>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sset</w:t>
                            </w:r>
                          </w:p>
                        </w:tc>
                        <w:tc>
                          <w:tcPr>
                            <w:tcW w:w="1701" w:type="dxa"/>
                            <w:noWrap/>
                          </w:tcPr>
                          <w:p w14:paraId="53A7ABE1" w14:textId="77777777" w:rsidR="0024331B" w:rsidRPr="00572997" w:rsidRDefault="0024331B" w:rsidP="00B02845">
                            <w:pPr>
                              <w:spacing w:line="240" w:lineRule="auto"/>
                              <w:jc w:val="right"/>
                              <w:rPr>
                                <w:rFonts w:ascii="Calibri" w:eastAsia="Times New Roman" w:hAnsi="Calibri" w:cs="Calibri"/>
                                <w:color w:val="000000"/>
                                <w:sz w:val="22"/>
                                <w:szCs w:val="22"/>
                              </w:rPr>
                            </w:pPr>
                          </w:p>
                        </w:tc>
                        <w:tc>
                          <w:tcPr>
                            <w:tcW w:w="1985" w:type="dxa"/>
                            <w:noWrap/>
                          </w:tcPr>
                          <w:p w14:paraId="6279C362" w14:textId="77777777" w:rsidR="0024331B" w:rsidRPr="00572997" w:rsidRDefault="0024331B" w:rsidP="00B02845">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800,000</w:t>
                            </w:r>
                          </w:p>
                        </w:tc>
                      </w:tr>
                      <w:tr w:rsidR="0024331B" w:rsidRPr="00572997" w14:paraId="0A4FF164" w14:textId="77777777" w:rsidTr="000F7623">
                        <w:trPr>
                          <w:trHeight w:val="290"/>
                        </w:trPr>
                        <w:tc>
                          <w:tcPr>
                            <w:tcW w:w="7225" w:type="dxa"/>
                            <w:gridSpan w:val="4"/>
                            <w:noWrap/>
                            <w:hideMark/>
                          </w:tcPr>
                          <w:p w14:paraId="403347A2" w14:textId="77777777" w:rsidR="0024331B" w:rsidRPr="00572997" w:rsidRDefault="0024331B" w:rsidP="007775F5">
                            <w:pPr>
                              <w:spacing w:line="24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Recognise transfer of intangible asset for less than fair value (not in an AAO)</w:t>
                            </w:r>
                          </w:p>
                        </w:tc>
                      </w:tr>
                    </w:tbl>
                    <w:p w14:paraId="37EC2D25" w14:textId="77777777" w:rsidR="0024331B" w:rsidRDefault="0024331B" w:rsidP="0024331B">
                      <w:pPr>
                        <w:spacing w:after="120" w:line="276" w:lineRule="auto"/>
                        <w:rPr>
                          <w:sz w:val="22"/>
                          <w:szCs w:val="22"/>
                        </w:rPr>
                      </w:pPr>
                    </w:p>
                    <w:p w14:paraId="7A8CB789" w14:textId="77777777" w:rsidR="0024331B" w:rsidRDefault="0024331B" w:rsidP="0024331B">
                      <w:pPr>
                        <w:spacing w:after="120" w:line="276" w:lineRule="auto"/>
                        <w:rPr>
                          <w:sz w:val="22"/>
                          <w:szCs w:val="22"/>
                        </w:rPr>
                      </w:pPr>
                    </w:p>
                    <w:p w14:paraId="0369ED79" w14:textId="77777777" w:rsidR="0024331B" w:rsidRPr="003A0B68" w:rsidRDefault="0024331B" w:rsidP="0024331B">
                      <w:pPr>
                        <w:spacing w:after="120" w:line="276" w:lineRule="auto"/>
                        <w:rPr>
                          <w:sz w:val="22"/>
                          <w:szCs w:val="22"/>
                        </w:rPr>
                      </w:pPr>
                    </w:p>
                  </w:txbxContent>
                </v:textbox>
                <w10:anchorlock/>
              </v:shape>
            </w:pict>
          </mc:Fallback>
        </mc:AlternateContent>
      </w:r>
    </w:p>
    <w:p w14:paraId="65F3A0A7" w14:textId="56617815" w:rsidR="00FA0097" w:rsidRPr="00DD4149" w:rsidRDefault="00DE5818" w:rsidP="0024331B">
      <w:pPr>
        <w:pStyle w:val="Heading2"/>
        <w:spacing w:after="120" w:line="276" w:lineRule="auto"/>
      </w:pPr>
      <w:bookmarkStart w:id="373" w:name="_Toc126662128"/>
      <w:bookmarkStart w:id="374" w:name="_Toc78462660"/>
      <w:r>
        <w:t>6</w:t>
      </w:r>
      <w:r w:rsidR="00B51656">
        <w:t>.2 SUBSEQUENT MEASUREMENT</w:t>
      </w:r>
      <w:bookmarkEnd w:id="373"/>
    </w:p>
    <w:p w14:paraId="23BC38B7" w14:textId="0B73E66F" w:rsidR="00A20C00" w:rsidRPr="007A2432" w:rsidRDefault="00A20C00" w:rsidP="007775F5">
      <w:pPr>
        <w:spacing w:line="276" w:lineRule="auto"/>
        <w:jc w:val="both"/>
        <w:rPr>
          <w:sz w:val="22"/>
          <w:szCs w:val="22"/>
        </w:rPr>
      </w:pPr>
      <w:r w:rsidRPr="007A2432">
        <w:rPr>
          <w:sz w:val="22"/>
          <w:szCs w:val="22"/>
        </w:rPr>
        <w:t xml:space="preserve">After initial recognition, </w:t>
      </w:r>
      <w:r w:rsidR="00CE3296" w:rsidRPr="007A2432">
        <w:rPr>
          <w:sz w:val="22"/>
          <w:szCs w:val="22"/>
        </w:rPr>
        <w:t>AASB 138</w:t>
      </w:r>
      <w:r w:rsidR="0062344B" w:rsidRPr="007A2432">
        <w:rPr>
          <w:sz w:val="22"/>
          <w:szCs w:val="22"/>
        </w:rPr>
        <w:t xml:space="preserve"> para </w:t>
      </w:r>
      <w:r w:rsidR="00CE3296" w:rsidRPr="007A2432">
        <w:rPr>
          <w:sz w:val="22"/>
          <w:szCs w:val="22"/>
        </w:rPr>
        <w:t xml:space="preserve">72 allows software to be measured </w:t>
      </w:r>
      <w:r w:rsidRPr="007A2432">
        <w:rPr>
          <w:sz w:val="22"/>
          <w:szCs w:val="22"/>
        </w:rPr>
        <w:t>either using the</w:t>
      </w:r>
      <w:r w:rsidR="00CE3296" w:rsidRPr="007A2432">
        <w:rPr>
          <w:sz w:val="22"/>
          <w:szCs w:val="22"/>
        </w:rPr>
        <w:t xml:space="preserve"> cost model or revaluation model (fair value after initial recognition). </w:t>
      </w:r>
    </w:p>
    <w:p w14:paraId="3CB03AC2" w14:textId="4AAA335C" w:rsidR="00B75A2E" w:rsidRDefault="00B75A2E" w:rsidP="007775F5">
      <w:pPr>
        <w:spacing w:line="276" w:lineRule="auto"/>
        <w:jc w:val="both"/>
        <w:rPr>
          <w:b/>
          <w:bCs/>
          <w:sz w:val="22"/>
          <w:szCs w:val="22"/>
        </w:rPr>
      </w:pPr>
      <w:r>
        <w:rPr>
          <w:b/>
          <w:bCs/>
          <w:sz w:val="22"/>
          <w:szCs w:val="22"/>
        </w:rPr>
        <w:t xml:space="preserve">ACT Government Agencies have the choice to measure intangible assets </w:t>
      </w:r>
      <w:proofErr w:type="gramStart"/>
      <w:r>
        <w:rPr>
          <w:b/>
          <w:bCs/>
          <w:sz w:val="22"/>
          <w:szCs w:val="22"/>
        </w:rPr>
        <w:t>subsequent to</w:t>
      </w:r>
      <w:proofErr w:type="gramEnd"/>
      <w:r>
        <w:rPr>
          <w:b/>
          <w:bCs/>
          <w:sz w:val="22"/>
          <w:szCs w:val="22"/>
        </w:rPr>
        <w:t xml:space="preserve"> initial recognition </w:t>
      </w:r>
      <w:r w:rsidR="00260CE3">
        <w:rPr>
          <w:b/>
          <w:bCs/>
          <w:sz w:val="22"/>
          <w:szCs w:val="22"/>
        </w:rPr>
        <w:t>using either the cost model or revaluation model</w:t>
      </w:r>
      <w:r>
        <w:rPr>
          <w:b/>
          <w:bCs/>
          <w:sz w:val="22"/>
          <w:szCs w:val="22"/>
        </w:rPr>
        <w:t>.</w:t>
      </w:r>
      <w:r w:rsidR="006676BA">
        <w:rPr>
          <w:b/>
          <w:bCs/>
          <w:sz w:val="22"/>
          <w:szCs w:val="22"/>
        </w:rPr>
        <w:t xml:space="preserve"> However, as the revaluation model requires a reference to an active market, and an active market is rare for software, it would only be in limited cases that the revaluation model would be used to measure software.</w:t>
      </w:r>
    </w:p>
    <w:p w14:paraId="4FCAFC4B" w14:textId="29CB1E5D" w:rsidR="00B75A2E" w:rsidRDefault="00B75A2E" w:rsidP="007775F5">
      <w:pPr>
        <w:spacing w:after="120" w:line="276" w:lineRule="auto"/>
        <w:jc w:val="both"/>
        <w:rPr>
          <w:sz w:val="22"/>
          <w:szCs w:val="22"/>
        </w:rPr>
      </w:pPr>
      <w:r>
        <w:rPr>
          <w:sz w:val="22"/>
          <w:szCs w:val="22"/>
        </w:rPr>
        <w:t xml:space="preserve">AASB 1049 specifies that when a standard allows optional treatments, the treatment that aligns with </w:t>
      </w:r>
      <w:r w:rsidR="001B5749">
        <w:rPr>
          <w:sz w:val="22"/>
          <w:szCs w:val="22"/>
        </w:rPr>
        <w:t>Government Finance Statistics (</w:t>
      </w:r>
      <w:r>
        <w:rPr>
          <w:sz w:val="22"/>
          <w:szCs w:val="22"/>
        </w:rPr>
        <w:t>GFS</w:t>
      </w:r>
      <w:r w:rsidR="001B5749">
        <w:rPr>
          <w:sz w:val="22"/>
          <w:szCs w:val="22"/>
        </w:rPr>
        <w:t>)</w:t>
      </w:r>
      <w:r>
        <w:rPr>
          <w:sz w:val="22"/>
          <w:szCs w:val="22"/>
        </w:rPr>
        <w:t xml:space="preserve"> must be applied. As a result</w:t>
      </w:r>
      <w:r w:rsidR="0086766D">
        <w:rPr>
          <w:sz w:val="22"/>
          <w:szCs w:val="22"/>
        </w:rPr>
        <w:t>,</w:t>
      </w:r>
      <w:r>
        <w:rPr>
          <w:sz w:val="22"/>
          <w:szCs w:val="22"/>
        </w:rPr>
        <w:t xml:space="preserve"> paragraph </w:t>
      </w:r>
      <w:r w:rsidR="0086766D">
        <w:rPr>
          <w:sz w:val="22"/>
          <w:szCs w:val="22"/>
        </w:rPr>
        <w:t xml:space="preserve">AASB 1049 para </w:t>
      </w:r>
      <w:r>
        <w:rPr>
          <w:sz w:val="22"/>
          <w:szCs w:val="22"/>
        </w:rPr>
        <w:t xml:space="preserve">14(a) states that assets within the scope of AASB 116, </w:t>
      </w:r>
      <w:r w:rsidR="0086766D">
        <w:rPr>
          <w:sz w:val="22"/>
          <w:szCs w:val="22"/>
        </w:rPr>
        <w:t xml:space="preserve">AASB </w:t>
      </w:r>
      <w:r>
        <w:rPr>
          <w:sz w:val="22"/>
          <w:szCs w:val="22"/>
        </w:rPr>
        <w:t>138 and</w:t>
      </w:r>
      <w:r w:rsidR="0086766D">
        <w:rPr>
          <w:sz w:val="22"/>
          <w:szCs w:val="22"/>
        </w:rPr>
        <w:t xml:space="preserve"> AASB</w:t>
      </w:r>
      <w:r>
        <w:rPr>
          <w:sz w:val="22"/>
          <w:szCs w:val="22"/>
        </w:rPr>
        <w:t xml:space="preserve"> 140 are to be measured at fair value. The requirements in AASB 1049 are subject to materiality and as such this policy allows ACT Government agencies to value their intangible assets at either cost or fair value as they are not considered material when compared to the total assets at the </w:t>
      </w:r>
      <w:r w:rsidR="001B5749">
        <w:rPr>
          <w:sz w:val="22"/>
          <w:szCs w:val="22"/>
        </w:rPr>
        <w:t>Total Territory</w:t>
      </w:r>
      <w:r>
        <w:rPr>
          <w:sz w:val="22"/>
          <w:szCs w:val="22"/>
        </w:rPr>
        <w:t xml:space="preserve"> (</w:t>
      </w:r>
      <w:r w:rsidR="001B5749">
        <w:rPr>
          <w:sz w:val="22"/>
          <w:szCs w:val="22"/>
        </w:rPr>
        <w:t>TT</w:t>
      </w:r>
      <w:r>
        <w:rPr>
          <w:sz w:val="22"/>
          <w:szCs w:val="22"/>
        </w:rPr>
        <w:t>) level and General Government Sector (GGS) level.</w:t>
      </w:r>
    </w:p>
    <w:p w14:paraId="393D9E97" w14:textId="77777777" w:rsidR="00B75A2E" w:rsidRDefault="00B75A2E" w:rsidP="007775F5">
      <w:pPr>
        <w:pStyle w:val="BodyText2"/>
        <w:autoSpaceDE w:val="0"/>
        <w:autoSpaceDN w:val="0"/>
        <w:adjustRightInd w:val="0"/>
        <w:spacing w:line="276" w:lineRule="auto"/>
        <w:jc w:val="both"/>
        <w:rPr>
          <w:sz w:val="22"/>
          <w:szCs w:val="22"/>
        </w:rPr>
      </w:pPr>
      <w:r>
        <w:rPr>
          <w:szCs w:val="24"/>
        </w:rPr>
        <w:t xml:space="preserve">In </w:t>
      </w:r>
      <w:r>
        <w:rPr>
          <w:sz w:val="22"/>
          <w:szCs w:val="22"/>
        </w:rPr>
        <w:t>determining whether to measure intangible assets at cost or fair value an agency should consider the following:</w:t>
      </w:r>
    </w:p>
    <w:p w14:paraId="0BF9DC6D" w14:textId="77777777" w:rsidR="00B75A2E" w:rsidRDefault="00B75A2E" w:rsidP="00702AB2">
      <w:pPr>
        <w:pStyle w:val="BodyText2"/>
        <w:numPr>
          <w:ilvl w:val="1"/>
          <w:numId w:val="50"/>
        </w:numPr>
        <w:autoSpaceDE w:val="0"/>
        <w:autoSpaceDN w:val="0"/>
        <w:adjustRightInd w:val="0"/>
        <w:spacing w:line="276" w:lineRule="auto"/>
        <w:jc w:val="both"/>
        <w:rPr>
          <w:sz w:val="22"/>
          <w:szCs w:val="22"/>
        </w:rPr>
      </w:pPr>
      <w:r>
        <w:rPr>
          <w:sz w:val="22"/>
          <w:szCs w:val="22"/>
        </w:rPr>
        <w:t xml:space="preserve">whether asset values are used to make management </w:t>
      </w:r>
      <w:proofErr w:type="gramStart"/>
      <w:r>
        <w:rPr>
          <w:sz w:val="22"/>
          <w:szCs w:val="22"/>
        </w:rPr>
        <w:t>decisions;</w:t>
      </w:r>
      <w:proofErr w:type="gramEnd"/>
      <w:r>
        <w:rPr>
          <w:sz w:val="22"/>
          <w:szCs w:val="22"/>
        </w:rPr>
        <w:t xml:space="preserve"> </w:t>
      </w:r>
    </w:p>
    <w:p w14:paraId="0B8A05B6" w14:textId="77777777" w:rsidR="00B75A2E" w:rsidRDefault="00B75A2E" w:rsidP="00702AB2">
      <w:pPr>
        <w:pStyle w:val="BodyText2"/>
        <w:numPr>
          <w:ilvl w:val="1"/>
          <w:numId w:val="50"/>
        </w:numPr>
        <w:autoSpaceDE w:val="0"/>
        <w:autoSpaceDN w:val="0"/>
        <w:adjustRightInd w:val="0"/>
        <w:spacing w:line="276" w:lineRule="auto"/>
        <w:jc w:val="both"/>
        <w:rPr>
          <w:sz w:val="22"/>
          <w:szCs w:val="22"/>
        </w:rPr>
      </w:pPr>
      <w:r>
        <w:rPr>
          <w:sz w:val="22"/>
          <w:szCs w:val="22"/>
        </w:rPr>
        <w:t xml:space="preserve">whether the asset values are used for asset utilisation purposes; and </w:t>
      </w:r>
    </w:p>
    <w:p w14:paraId="4909CEDD" w14:textId="77777777" w:rsidR="00B75A2E" w:rsidRDefault="00B75A2E" w:rsidP="00702AB2">
      <w:pPr>
        <w:pStyle w:val="BodyText2"/>
        <w:numPr>
          <w:ilvl w:val="1"/>
          <w:numId w:val="50"/>
        </w:numPr>
        <w:autoSpaceDE w:val="0"/>
        <w:autoSpaceDN w:val="0"/>
        <w:adjustRightInd w:val="0"/>
        <w:spacing w:line="276" w:lineRule="auto"/>
        <w:ind w:left="782" w:hanging="357"/>
        <w:jc w:val="both"/>
        <w:rPr>
          <w:b/>
          <w:bCs/>
          <w:i/>
          <w:iCs/>
          <w:sz w:val="22"/>
          <w:szCs w:val="22"/>
        </w:rPr>
      </w:pPr>
      <w:r>
        <w:rPr>
          <w:sz w:val="22"/>
          <w:szCs w:val="22"/>
        </w:rPr>
        <w:t xml:space="preserve">the cost of undertaking revaluations of the asset classes </w:t>
      </w:r>
    </w:p>
    <w:p w14:paraId="7896825C" w14:textId="2B19A38B" w:rsidR="00F24CA9" w:rsidRPr="007A2432" w:rsidRDefault="00CE3296" w:rsidP="001B5749">
      <w:pPr>
        <w:keepNext/>
        <w:keepLines/>
        <w:spacing w:line="276" w:lineRule="auto"/>
        <w:jc w:val="both"/>
        <w:rPr>
          <w:rFonts w:cstheme="minorHAnsi"/>
          <w:bCs/>
          <w:iCs/>
          <w:sz w:val="22"/>
          <w:szCs w:val="22"/>
        </w:rPr>
      </w:pPr>
      <w:r w:rsidRPr="007A2432">
        <w:rPr>
          <w:rFonts w:cstheme="minorHAnsi"/>
          <w:bCs/>
          <w:iCs/>
          <w:sz w:val="22"/>
          <w:szCs w:val="22"/>
        </w:rPr>
        <w:lastRenderedPageBreak/>
        <w:t xml:space="preserve">Although agencies may choose to value some asset classes using </w:t>
      </w:r>
      <w:r w:rsidR="00A20C00" w:rsidRPr="007A2432">
        <w:rPr>
          <w:rFonts w:cstheme="minorHAnsi"/>
          <w:bCs/>
          <w:iCs/>
          <w:sz w:val="22"/>
          <w:szCs w:val="22"/>
        </w:rPr>
        <w:t>the revaluation method</w:t>
      </w:r>
      <w:r w:rsidRPr="007A2432">
        <w:rPr>
          <w:rFonts w:cstheme="minorHAnsi"/>
          <w:bCs/>
          <w:iCs/>
          <w:sz w:val="22"/>
          <w:szCs w:val="22"/>
        </w:rPr>
        <w:t xml:space="preserve"> and other classes using cost, the method chosen for a class of assets must be consistently applied to the entire asset class.</w:t>
      </w:r>
      <w:r w:rsidR="00DB4526" w:rsidRPr="007A2432">
        <w:rPr>
          <w:rFonts w:cstheme="minorHAnsi"/>
          <w:bCs/>
          <w:iCs/>
          <w:sz w:val="22"/>
          <w:szCs w:val="22"/>
        </w:rPr>
        <w:t xml:space="preserve"> Despite this, where the revaluation method is chosen for a given asset class and there is not an active market for all the assets within the class, those without an active market should be measured at cost</w:t>
      </w:r>
      <w:r w:rsidR="003949AE" w:rsidRPr="007A2432">
        <w:rPr>
          <w:rFonts w:cstheme="minorHAnsi"/>
          <w:bCs/>
          <w:iCs/>
          <w:sz w:val="22"/>
          <w:szCs w:val="22"/>
        </w:rPr>
        <w:t xml:space="preserve"> less any accumulated amortisation and impairment losses (AASB 138</w:t>
      </w:r>
      <w:r w:rsidR="0062344B" w:rsidRPr="007A2432">
        <w:rPr>
          <w:rFonts w:cstheme="minorHAnsi"/>
          <w:bCs/>
          <w:iCs/>
          <w:sz w:val="22"/>
          <w:szCs w:val="22"/>
        </w:rPr>
        <w:t xml:space="preserve"> para </w:t>
      </w:r>
      <w:r w:rsidR="003949AE" w:rsidRPr="007A2432">
        <w:rPr>
          <w:rFonts w:cstheme="minorHAnsi"/>
          <w:bCs/>
          <w:iCs/>
          <w:sz w:val="22"/>
          <w:szCs w:val="22"/>
        </w:rPr>
        <w:t>81)</w:t>
      </w:r>
      <w:r w:rsidR="00DB4526" w:rsidRPr="007A2432">
        <w:rPr>
          <w:rFonts w:cstheme="minorHAnsi"/>
          <w:bCs/>
          <w:iCs/>
          <w:sz w:val="22"/>
          <w:szCs w:val="22"/>
        </w:rPr>
        <w:t>.</w:t>
      </w:r>
    </w:p>
    <w:p w14:paraId="776141B0" w14:textId="0B4B0D86" w:rsidR="00450588" w:rsidRPr="007A2432" w:rsidRDefault="00F24CA9" w:rsidP="007775F5">
      <w:pPr>
        <w:spacing w:line="276" w:lineRule="auto"/>
        <w:jc w:val="both"/>
        <w:rPr>
          <w:rFonts w:cstheme="minorHAnsi"/>
          <w:bCs/>
          <w:iCs/>
          <w:sz w:val="22"/>
          <w:szCs w:val="22"/>
        </w:rPr>
      </w:pPr>
      <w:r w:rsidRPr="007A2432">
        <w:rPr>
          <w:rFonts w:cstheme="minorHAnsi"/>
          <w:bCs/>
          <w:iCs/>
          <w:sz w:val="22"/>
          <w:szCs w:val="22"/>
        </w:rPr>
        <w:t xml:space="preserve">Due to the nature and history of intangible assets held by the ACT Government agencies, it is expected that for the majority, if not all, intangible assets covered in this policy will be measured using the cost model. </w:t>
      </w:r>
    </w:p>
    <w:p w14:paraId="380D9083" w14:textId="444C9D80" w:rsidR="00AF2989" w:rsidRDefault="00AF2989" w:rsidP="00CE3296">
      <w:pPr>
        <w:rPr>
          <w:rFonts w:cstheme="minorHAnsi"/>
          <w:bCs/>
          <w:iCs/>
        </w:rPr>
      </w:pPr>
    </w:p>
    <w:p w14:paraId="1163FFDD" w14:textId="3A6C9EDC" w:rsidR="00AF2989" w:rsidRDefault="00AF2989" w:rsidP="00CE3296">
      <w:pPr>
        <w:rPr>
          <w:rFonts w:cstheme="minorHAnsi"/>
          <w:bCs/>
          <w:iCs/>
        </w:rPr>
      </w:pPr>
    </w:p>
    <w:p w14:paraId="74174013" w14:textId="77777777" w:rsidR="00594692" w:rsidRDefault="00594692" w:rsidP="00CE3296">
      <w:pPr>
        <w:rPr>
          <w:rFonts w:cstheme="minorHAnsi"/>
          <w:bCs/>
          <w:iCs/>
        </w:rPr>
      </w:pPr>
    </w:p>
    <w:p w14:paraId="01FD4124" w14:textId="77777777" w:rsidR="00AF2989" w:rsidRDefault="00AF2989" w:rsidP="00CE3296">
      <w:pPr>
        <w:rPr>
          <w:rFonts w:cstheme="minorHAnsi"/>
          <w:bCs/>
          <w:iCs/>
        </w:rPr>
      </w:pPr>
    </w:p>
    <w:p w14:paraId="5FC1F975" w14:textId="7FB81695" w:rsidR="00CE3296" w:rsidRDefault="00CE3296"/>
    <w:p w14:paraId="4C52B012" w14:textId="24032281" w:rsidR="00450588" w:rsidRDefault="00450588"/>
    <w:p w14:paraId="2480A998" w14:textId="005055A5" w:rsidR="00AF2989" w:rsidRDefault="00870BA2">
      <w:r>
        <w:rPr>
          <w:noProof/>
        </w:rPr>
        <mc:AlternateContent>
          <mc:Choice Requires="wps">
            <w:drawing>
              <wp:inline distT="0" distB="0" distL="0" distR="0" wp14:anchorId="24F2456D" wp14:editId="446ACA8F">
                <wp:extent cx="5601600" cy="1753105"/>
                <wp:effectExtent l="0" t="0" r="37465" b="571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75310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700FF97F" w14:textId="35F2E620" w:rsidR="00870BA2" w:rsidRPr="00220FB0" w:rsidRDefault="00870BA2" w:rsidP="00B02845">
                            <w:pPr>
                              <w:spacing w:after="120"/>
                              <w:jc w:val="both"/>
                              <w:rPr>
                                <w:i/>
                                <w:iCs/>
                                <w:sz w:val="22"/>
                                <w:szCs w:val="22"/>
                              </w:rPr>
                            </w:pPr>
                            <w:r w:rsidRPr="00220FB0">
                              <w:rPr>
                                <w:i/>
                                <w:iCs/>
                                <w:sz w:val="22"/>
                                <w:szCs w:val="22"/>
                              </w:rPr>
                              <w:t>Example</w:t>
                            </w:r>
                            <w:r>
                              <w:rPr>
                                <w:i/>
                                <w:iCs/>
                                <w:sz w:val="22"/>
                                <w:szCs w:val="22"/>
                              </w:rPr>
                              <w:t xml:space="preserve"> </w:t>
                            </w:r>
                            <w:r w:rsidR="00F7048A">
                              <w:rPr>
                                <w:i/>
                                <w:iCs/>
                                <w:sz w:val="22"/>
                                <w:szCs w:val="22"/>
                              </w:rPr>
                              <w:t>1</w:t>
                            </w:r>
                            <w:r w:rsidR="00B05E47">
                              <w:rPr>
                                <w:i/>
                                <w:iCs/>
                                <w:sz w:val="22"/>
                                <w:szCs w:val="22"/>
                              </w:rPr>
                              <w:t>0</w:t>
                            </w:r>
                            <w:r>
                              <w:rPr>
                                <w:i/>
                                <w:iCs/>
                                <w:sz w:val="22"/>
                                <w:szCs w:val="22"/>
                              </w:rPr>
                              <w:t xml:space="preserve"> – Measurement</w:t>
                            </w:r>
                          </w:p>
                          <w:p w14:paraId="2FE380F0" w14:textId="77777777" w:rsidR="00870BA2" w:rsidRDefault="00870BA2" w:rsidP="007775F5">
                            <w:pPr>
                              <w:spacing w:after="120" w:line="276" w:lineRule="auto"/>
                              <w:jc w:val="both"/>
                              <w:rPr>
                                <w:sz w:val="22"/>
                                <w:szCs w:val="22"/>
                              </w:rPr>
                            </w:pPr>
                            <w:r>
                              <w:rPr>
                                <w:sz w:val="22"/>
                                <w:szCs w:val="22"/>
                              </w:rPr>
                              <w:t>Agency A has two intangible asset classes – externally purchased software and internally generated software. Internally generated software is made up of three agency specific software programs, known as software Program G, software Program H and software Program I. Management requires Program H to be valued at fair value as there is a competitive market and it ensures that management receives the most accurate valuation to be able to make future software decisions</w:t>
                            </w:r>
                            <w:r w:rsidRPr="00E811EB">
                              <w:rPr>
                                <w:sz w:val="22"/>
                                <w:szCs w:val="22"/>
                              </w:rPr>
                              <w:t>.</w:t>
                            </w:r>
                            <w:r>
                              <w:rPr>
                                <w:sz w:val="22"/>
                                <w:szCs w:val="22"/>
                              </w:rPr>
                              <w:t xml:space="preserve"> As Program G and </w:t>
                            </w:r>
                            <w:proofErr w:type="gramStart"/>
                            <w:r>
                              <w:rPr>
                                <w:sz w:val="22"/>
                                <w:szCs w:val="22"/>
                              </w:rPr>
                              <w:t>Program</w:t>
                            </w:r>
                            <w:proofErr w:type="gramEnd"/>
                            <w:r>
                              <w:rPr>
                                <w:sz w:val="22"/>
                                <w:szCs w:val="22"/>
                              </w:rPr>
                              <w:t xml:space="preserve"> I are in the same asset class, they must also be measured at fair value, unless there is no active market for those programs.  </w:t>
                            </w:r>
                          </w:p>
                          <w:p w14:paraId="45D63E25" w14:textId="77777777" w:rsidR="00870BA2" w:rsidRDefault="00870BA2" w:rsidP="00870BA2">
                            <w:pPr>
                              <w:spacing w:after="120" w:line="276" w:lineRule="auto"/>
                              <w:rPr>
                                <w:sz w:val="22"/>
                                <w:szCs w:val="22"/>
                              </w:rPr>
                            </w:pPr>
                          </w:p>
                          <w:p w14:paraId="471AEBCE" w14:textId="77777777" w:rsidR="00870BA2" w:rsidRDefault="00870BA2" w:rsidP="00870BA2">
                            <w:pPr>
                              <w:spacing w:after="120" w:line="276" w:lineRule="auto"/>
                              <w:rPr>
                                <w:sz w:val="22"/>
                                <w:szCs w:val="22"/>
                              </w:rPr>
                            </w:pPr>
                          </w:p>
                          <w:p w14:paraId="6ED519EC" w14:textId="77777777" w:rsidR="00870BA2" w:rsidRPr="003A0B68" w:rsidRDefault="00870BA2" w:rsidP="00870BA2">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24F2456D" id="_x0000_s1065" type="#_x0000_t202" style="width:441.05pt;height:1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" fillcolor="#c9c9c9" strokecolor="#c9c9c9" strokeweight="1pt">
                <v:fill color2="#ededed" angle="135" focus="50%" type="gradient"/>
                <v:shadow on="t" color="#525252" opacity=".5" offset="1pt"/>
                <v:textbox>
                  <w:txbxContent>
                    <w:p w14:paraId="700FF97F" w14:textId="35F2E620" w:rsidR="00870BA2" w:rsidRPr="00220FB0" w:rsidRDefault="00870BA2" w:rsidP="00B02845">
                      <w:pPr>
                        <w:spacing w:after="120"/>
                        <w:jc w:val="both"/>
                        <w:rPr>
                          <w:i/>
                          <w:iCs/>
                          <w:sz w:val="22"/>
                          <w:szCs w:val="22"/>
                        </w:rPr>
                      </w:pPr>
                      <w:r w:rsidRPr="00220FB0">
                        <w:rPr>
                          <w:i/>
                          <w:iCs/>
                          <w:sz w:val="22"/>
                          <w:szCs w:val="22"/>
                        </w:rPr>
                        <w:t>Example</w:t>
                      </w:r>
                      <w:r>
                        <w:rPr>
                          <w:i/>
                          <w:iCs/>
                          <w:sz w:val="22"/>
                          <w:szCs w:val="22"/>
                        </w:rPr>
                        <w:t xml:space="preserve"> </w:t>
                      </w:r>
                      <w:r w:rsidR="00F7048A">
                        <w:rPr>
                          <w:i/>
                          <w:iCs/>
                          <w:sz w:val="22"/>
                          <w:szCs w:val="22"/>
                        </w:rPr>
                        <w:t>1</w:t>
                      </w:r>
                      <w:r w:rsidR="00B05E47">
                        <w:rPr>
                          <w:i/>
                          <w:iCs/>
                          <w:sz w:val="22"/>
                          <w:szCs w:val="22"/>
                        </w:rPr>
                        <w:t>0</w:t>
                      </w:r>
                      <w:r>
                        <w:rPr>
                          <w:i/>
                          <w:iCs/>
                          <w:sz w:val="22"/>
                          <w:szCs w:val="22"/>
                        </w:rPr>
                        <w:t xml:space="preserve"> – Measurement</w:t>
                      </w:r>
                    </w:p>
                    <w:p w14:paraId="2FE380F0" w14:textId="77777777" w:rsidR="00870BA2" w:rsidRDefault="00870BA2" w:rsidP="007775F5">
                      <w:pPr>
                        <w:spacing w:after="120" w:line="276" w:lineRule="auto"/>
                        <w:jc w:val="both"/>
                        <w:rPr>
                          <w:sz w:val="22"/>
                          <w:szCs w:val="22"/>
                        </w:rPr>
                      </w:pPr>
                      <w:r>
                        <w:rPr>
                          <w:sz w:val="22"/>
                          <w:szCs w:val="22"/>
                        </w:rPr>
                        <w:t>Agency A has two intangible asset classes – externally purchased software and internally generated software. Internally generated software is made up of three agency specific software programs, known as software Program G, software Program H and software Program I. Management requires Program H to be valued at fair value as there is a competitive market and it ensures that management receives the most accurate valuation to be able to make future software decisions</w:t>
                      </w:r>
                      <w:r w:rsidRPr="00E811EB">
                        <w:rPr>
                          <w:sz w:val="22"/>
                          <w:szCs w:val="22"/>
                        </w:rPr>
                        <w:t>.</w:t>
                      </w:r>
                      <w:r>
                        <w:rPr>
                          <w:sz w:val="22"/>
                          <w:szCs w:val="22"/>
                        </w:rPr>
                        <w:t xml:space="preserve"> As Program G and </w:t>
                      </w:r>
                      <w:proofErr w:type="gramStart"/>
                      <w:r>
                        <w:rPr>
                          <w:sz w:val="22"/>
                          <w:szCs w:val="22"/>
                        </w:rPr>
                        <w:t>Program</w:t>
                      </w:r>
                      <w:proofErr w:type="gramEnd"/>
                      <w:r>
                        <w:rPr>
                          <w:sz w:val="22"/>
                          <w:szCs w:val="22"/>
                        </w:rPr>
                        <w:t xml:space="preserve"> I are in the same asset class, they must also be measured at fair value, unless there is no active market for those programs.  </w:t>
                      </w:r>
                    </w:p>
                    <w:p w14:paraId="45D63E25" w14:textId="77777777" w:rsidR="00870BA2" w:rsidRDefault="00870BA2" w:rsidP="00870BA2">
                      <w:pPr>
                        <w:spacing w:after="120" w:line="276" w:lineRule="auto"/>
                        <w:rPr>
                          <w:sz w:val="22"/>
                          <w:szCs w:val="22"/>
                        </w:rPr>
                      </w:pPr>
                    </w:p>
                    <w:p w14:paraId="471AEBCE" w14:textId="77777777" w:rsidR="00870BA2" w:rsidRDefault="00870BA2" w:rsidP="00870BA2">
                      <w:pPr>
                        <w:spacing w:after="120" w:line="276" w:lineRule="auto"/>
                        <w:rPr>
                          <w:sz w:val="22"/>
                          <w:szCs w:val="22"/>
                        </w:rPr>
                      </w:pPr>
                    </w:p>
                    <w:p w14:paraId="6ED519EC" w14:textId="77777777" w:rsidR="00870BA2" w:rsidRPr="003A0B68" w:rsidRDefault="00870BA2" w:rsidP="00870BA2">
                      <w:pPr>
                        <w:spacing w:after="120" w:line="276" w:lineRule="auto"/>
                        <w:rPr>
                          <w:sz w:val="22"/>
                          <w:szCs w:val="22"/>
                        </w:rPr>
                      </w:pPr>
                    </w:p>
                  </w:txbxContent>
                </v:textbox>
                <w10:anchorlock/>
              </v:shape>
            </w:pict>
          </mc:Fallback>
        </mc:AlternateContent>
      </w:r>
    </w:p>
    <w:p w14:paraId="573D1299" w14:textId="77777777" w:rsidR="00DE5818" w:rsidRPr="00DE5818" w:rsidRDefault="00DE5818" w:rsidP="00702AB2">
      <w:pPr>
        <w:pStyle w:val="ListParagraph"/>
        <w:keepNext/>
        <w:numPr>
          <w:ilvl w:val="0"/>
          <w:numId w:val="40"/>
        </w:numPr>
        <w:suppressAutoHyphens/>
        <w:spacing w:before="240" w:after="60" w:line="240" w:lineRule="exact"/>
        <w:contextualSpacing w:val="0"/>
        <w:outlineLvl w:val="2"/>
        <w:rPr>
          <w:b/>
          <w:vanish/>
          <w:color w:val="D189C4" w:themeColor="accent3" w:themeTint="99"/>
          <w:sz w:val="32"/>
          <w:szCs w:val="28"/>
        </w:rPr>
      </w:pPr>
      <w:bookmarkStart w:id="375" w:name="_Toc110409781"/>
      <w:bookmarkStart w:id="376" w:name="_Toc110409782"/>
      <w:bookmarkStart w:id="377" w:name="_Toc113976040"/>
      <w:bookmarkStart w:id="378" w:name="_Toc113976118"/>
      <w:bookmarkStart w:id="379" w:name="_Toc113976617"/>
      <w:bookmarkStart w:id="380" w:name="_Toc113976775"/>
      <w:bookmarkStart w:id="381" w:name="_Toc113976853"/>
      <w:bookmarkStart w:id="382" w:name="_Toc113976931"/>
      <w:bookmarkStart w:id="383" w:name="_Toc113977009"/>
      <w:bookmarkStart w:id="384" w:name="_Toc113978404"/>
      <w:bookmarkStart w:id="385" w:name="_Toc117157564"/>
      <w:bookmarkStart w:id="386" w:name="_Toc117166918"/>
      <w:bookmarkStart w:id="387" w:name="_Toc120603216"/>
      <w:bookmarkStart w:id="388" w:name="_Toc120603425"/>
      <w:bookmarkStart w:id="389" w:name="_Toc120603524"/>
      <w:bookmarkStart w:id="390" w:name="_Toc120603600"/>
      <w:bookmarkStart w:id="391" w:name="_Toc120603759"/>
      <w:bookmarkStart w:id="392" w:name="_Toc120603898"/>
      <w:bookmarkStart w:id="393" w:name="_Toc120603974"/>
      <w:bookmarkStart w:id="394" w:name="_Toc120604050"/>
      <w:bookmarkStart w:id="395" w:name="_Toc120604336"/>
      <w:bookmarkStart w:id="396" w:name="_Toc126662054"/>
      <w:bookmarkStart w:id="397" w:name="_Toc126662129"/>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4CC083EE" w14:textId="77777777" w:rsidR="00DE5818" w:rsidRPr="00DE5818" w:rsidRDefault="00DE5818" w:rsidP="00702AB2">
      <w:pPr>
        <w:pStyle w:val="ListParagraph"/>
        <w:keepNext/>
        <w:numPr>
          <w:ilvl w:val="0"/>
          <w:numId w:val="40"/>
        </w:numPr>
        <w:suppressAutoHyphens/>
        <w:spacing w:before="240" w:after="60" w:line="240" w:lineRule="exact"/>
        <w:contextualSpacing w:val="0"/>
        <w:outlineLvl w:val="2"/>
        <w:rPr>
          <w:b/>
          <w:vanish/>
          <w:color w:val="D189C4" w:themeColor="accent3" w:themeTint="99"/>
          <w:sz w:val="32"/>
          <w:szCs w:val="28"/>
        </w:rPr>
      </w:pPr>
      <w:bookmarkStart w:id="398" w:name="_Toc113976041"/>
      <w:bookmarkStart w:id="399" w:name="_Toc113976119"/>
      <w:bookmarkStart w:id="400" w:name="_Toc113976618"/>
      <w:bookmarkStart w:id="401" w:name="_Toc113976776"/>
      <w:bookmarkStart w:id="402" w:name="_Toc113976854"/>
      <w:bookmarkStart w:id="403" w:name="_Toc113976932"/>
      <w:bookmarkStart w:id="404" w:name="_Toc113977010"/>
      <w:bookmarkStart w:id="405" w:name="_Toc113978405"/>
      <w:bookmarkStart w:id="406" w:name="_Toc117157565"/>
      <w:bookmarkStart w:id="407" w:name="_Toc117166919"/>
      <w:bookmarkStart w:id="408" w:name="_Toc120603217"/>
      <w:bookmarkStart w:id="409" w:name="_Toc120603426"/>
      <w:bookmarkStart w:id="410" w:name="_Toc120603525"/>
      <w:bookmarkStart w:id="411" w:name="_Toc120603601"/>
      <w:bookmarkStart w:id="412" w:name="_Toc120603760"/>
      <w:bookmarkStart w:id="413" w:name="_Toc120603899"/>
      <w:bookmarkStart w:id="414" w:name="_Toc120603975"/>
      <w:bookmarkStart w:id="415" w:name="_Toc120604051"/>
      <w:bookmarkStart w:id="416" w:name="_Toc120604337"/>
      <w:bookmarkStart w:id="417" w:name="_Toc126662055"/>
      <w:bookmarkStart w:id="418" w:name="_Toc126662130"/>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523F12D9" w14:textId="77777777" w:rsidR="00DE5818" w:rsidRPr="00DE5818" w:rsidRDefault="00DE5818" w:rsidP="00702AB2">
      <w:pPr>
        <w:pStyle w:val="ListParagraph"/>
        <w:keepNext/>
        <w:numPr>
          <w:ilvl w:val="1"/>
          <w:numId w:val="40"/>
        </w:numPr>
        <w:suppressAutoHyphens/>
        <w:spacing w:before="240" w:after="60" w:line="240" w:lineRule="exact"/>
        <w:contextualSpacing w:val="0"/>
        <w:outlineLvl w:val="2"/>
        <w:rPr>
          <w:b/>
          <w:vanish/>
          <w:color w:val="D189C4" w:themeColor="accent3" w:themeTint="99"/>
          <w:sz w:val="32"/>
          <w:szCs w:val="28"/>
        </w:rPr>
      </w:pPr>
      <w:bookmarkStart w:id="419" w:name="_Toc113976042"/>
      <w:bookmarkStart w:id="420" w:name="_Toc113976120"/>
      <w:bookmarkStart w:id="421" w:name="_Toc113976619"/>
      <w:bookmarkStart w:id="422" w:name="_Toc113976777"/>
      <w:bookmarkStart w:id="423" w:name="_Toc113976855"/>
      <w:bookmarkStart w:id="424" w:name="_Toc113976933"/>
      <w:bookmarkStart w:id="425" w:name="_Toc113977011"/>
      <w:bookmarkStart w:id="426" w:name="_Toc113978406"/>
      <w:bookmarkStart w:id="427" w:name="_Toc117157566"/>
      <w:bookmarkStart w:id="428" w:name="_Toc117166920"/>
      <w:bookmarkStart w:id="429" w:name="_Toc120603218"/>
      <w:bookmarkStart w:id="430" w:name="_Toc120603427"/>
      <w:bookmarkStart w:id="431" w:name="_Toc120603526"/>
      <w:bookmarkStart w:id="432" w:name="_Toc120603602"/>
      <w:bookmarkStart w:id="433" w:name="_Toc120603761"/>
      <w:bookmarkStart w:id="434" w:name="_Toc120603900"/>
      <w:bookmarkStart w:id="435" w:name="_Toc120603976"/>
      <w:bookmarkStart w:id="436" w:name="_Toc120604052"/>
      <w:bookmarkStart w:id="437" w:name="_Toc120604338"/>
      <w:bookmarkStart w:id="438" w:name="_Toc126662056"/>
      <w:bookmarkStart w:id="439" w:name="_Toc126662131"/>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504661B" w14:textId="1D30D01B" w:rsidR="00572997" w:rsidRPr="00DD4149" w:rsidRDefault="0052756D" w:rsidP="00B02845">
      <w:pPr>
        <w:pStyle w:val="Heading3"/>
        <w:numPr>
          <w:ilvl w:val="0"/>
          <w:numId w:val="0"/>
        </w:numPr>
        <w:spacing w:after="120" w:line="276" w:lineRule="auto"/>
      </w:pPr>
      <w:bookmarkStart w:id="440" w:name="_Toc126662132"/>
      <w:r>
        <w:t xml:space="preserve">6.2.1 </w:t>
      </w:r>
      <w:r>
        <w:tab/>
      </w:r>
      <w:r w:rsidR="00572997" w:rsidRPr="00DD4149">
        <w:t>Residual Value</w:t>
      </w:r>
      <w:bookmarkEnd w:id="440"/>
    </w:p>
    <w:p w14:paraId="3DDBE513" w14:textId="77777777" w:rsidR="008212B1" w:rsidRPr="00C8222F" w:rsidRDefault="00572997" w:rsidP="007775F5">
      <w:pPr>
        <w:spacing w:line="276" w:lineRule="auto"/>
        <w:jc w:val="both"/>
        <w:rPr>
          <w:rFonts w:cstheme="minorHAnsi"/>
          <w:sz w:val="22"/>
          <w:szCs w:val="22"/>
        </w:rPr>
      </w:pPr>
      <w:r w:rsidRPr="00C8222F">
        <w:rPr>
          <w:rFonts w:cstheme="minorHAnsi"/>
          <w:sz w:val="22"/>
          <w:szCs w:val="22"/>
        </w:rPr>
        <w:t>AASB 138</w:t>
      </w:r>
      <w:r w:rsidR="0062344B" w:rsidRPr="00C8222F">
        <w:rPr>
          <w:rFonts w:cstheme="minorHAnsi"/>
          <w:sz w:val="22"/>
          <w:szCs w:val="22"/>
        </w:rPr>
        <w:t xml:space="preserve"> para </w:t>
      </w:r>
      <w:r w:rsidRPr="00C8222F">
        <w:rPr>
          <w:rFonts w:cstheme="minorHAnsi"/>
          <w:sz w:val="22"/>
          <w:szCs w:val="22"/>
        </w:rPr>
        <w:t xml:space="preserve">100 requires the residual value of software to be measured at zero unless there is a commitment from a third party to purchase the software or there is an active market (as defined in AASB 13 </w:t>
      </w:r>
      <w:r w:rsidRPr="00C8222F">
        <w:rPr>
          <w:rFonts w:cstheme="minorHAnsi"/>
          <w:i/>
          <w:sz w:val="22"/>
          <w:szCs w:val="22"/>
        </w:rPr>
        <w:t>Fair Value Measurement</w:t>
      </w:r>
      <w:r w:rsidRPr="00C8222F">
        <w:rPr>
          <w:rFonts w:cstheme="minorHAnsi"/>
          <w:sz w:val="22"/>
          <w:szCs w:val="22"/>
        </w:rPr>
        <w:t xml:space="preserve">) for the software and its probable that such a market will exist at the end of the asset’s useful life. </w:t>
      </w:r>
    </w:p>
    <w:p w14:paraId="63E9180D" w14:textId="59959952" w:rsidR="00C817AE" w:rsidRPr="00DD4149" w:rsidRDefault="00DE5818" w:rsidP="0024331B">
      <w:pPr>
        <w:pStyle w:val="Heading3"/>
        <w:numPr>
          <w:ilvl w:val="0"/>
          <w:numId w:val="0"/>
        </w:numPr>
        <w:spacing w:after="120" w:line="276" w:lineRule="auto"/>
      </w:pPr>
      <w:bookmarkStart w:id="441" w:name="_Toc106194518"/>
      <w:bookmarkStart w:id="442" w:name="_Toc106194576"/>
      <w:bookmarkStart w:id="443" w:name="_Toc106881307"/>
      <w:bookmarkStart w:id="444" w:name="_Toc108016217"/>
      <w:bookmarkStart w:id="445" w:name="_Toc108016282"/>
      <w:bookmarkStart w:id="446" w:name="_Toc106194523"/>
      <w:bookmarkStart w:id="447" w:name="_Toc106194581"/>
      <w:bookmarkStart w:id="448" w:name="_Toc106881312"/>
      <w:bookmarkStart w:id="449" w:name="_Toc108016222"/>
      <w:bookmarkStart w:id="450" w:name="_Toc108016287"/>
      <w:bookmarkStart w:id="451" w:name="_Toc78462663"/>
      <w:bookmarkStart w:id="452" w:name="_Toc126662133"/>
      <w:bookmarkEnd w:id="374"/>
      <w:bookmarkEnd w:id="441"/>
      <w:bookmarkEnd w:id="442"/>
      <w:bookmarkEnd w:id="443"/>
      <w:bookmarkEnd w:id="444"/>
      <w:bookmarkEnd w:id="445"/>
      <w:bookmarkEnd w:id="446"/>
      <w:bookmarkEnd w:id="447"/>
      <w:bookmarkEnd w:id="448"/>
      <w:bookmarkEnd w:id="449"/>
      <w:bookmarkEnd w:id="450"/>
      <w:r>
        <w:t>6</w:t>
      </w:r>
      <w:r w:rsidR="00B51656">
        <w:t>.2.2</w:t>
      </w:r>
      <w:r w:rsidR="00965677" w:rsidRPr="00DD4149">
        <w:t xml:space="preserve"> </w:t>
      </w:r>
      <w:r w:rsidR="0052756D">
        <w:tab/>
      </w:r>
      <w:r w:rsidR="00C817AE" w:rsidRPr="00DD4149">
        <w:t>Useful L</w:t>
      </w:r>
      <w:r w:rsidR="00513C14" w:rsidRPr="00DD4149">
        <w:t>ife</w:t>
      </w:r>
      <w:bookmarkEnd w:id="451"/>
      <w:bookmarkEnd w:id="452"/>
    </w:p>
    <w:p w14:paraId="379CFBB5" w14:textId="047878F6" w:rsidR="009F5A15" w:rsidRPr="00C8222F" w:rsidRDefault="00C817AE" w:rsidP="007775F5">
      <w:pPr>
        <w:spacing w:line="276" w:lineRule="auto"/>
        <w:jc w:val="both"/>
        <w:rPr>
          <w:rFonts w:cstheme="minorHAnsi"/>
          <w:sz w:val="22"/>
          <w:szCs w:val="22"/>
        </w:rPr>
      </w:pPr>
      <w:r w:rsidRPr="00C8222F">
        <w:rPr>
          <w:rFonts w:cstheme="minorHAnsi"/>
          <w:sz w:val="22"/>
          <w:szCs w:val="22"/>
        </w:rPr>
        <w:t>AASB 138</w:t>
      </w:r>
      <w:r w:rsidR="0062344B" w:rsidRPr="00C8222F">
        <w:rPr>
          <w:rFonts w:cstheme="minorHAnsi"/>
          <w:sz w:val="22"/>
          <w:szCs w:val="22"/>
        </w:rPr>
        <w:t xml:space="preserve"> para </w:t>
      </w:r>
      <w:r w:rsidRPr="00C8222F">
        <w:rPr>
          <w:rFonts w:cstheme="minorHAnsi"/>
          <w:sz w:val="22"/>
          <w:szCs w:val="22"/>
        </w:rPr>
        <w:t>88 allows the useful life of software to be determined as either indefinite or finite</w:t>
      </w:r>
      <w:r w:rsidR="001261D7" w:rsidRPr="00C8222F">
        <w:rPr>
          <w:rFonts w:cstheme="minorHAnsi"/>
          <w:sz w:val="22"/>
          <w:szCs w:val="22"/>
        </w:rPr>
        <w:t>,</w:t>
      </w:r>
      <w:r w:rsidRPr="00C8222F">
        <w:rPr>
          <w:rFonts w:cstheme="minorHAnsi"/>
          <w:sz w:val="22"/>
          <w:szCs w:val="22"/>
        </w:rPr>
        <w:t xml:space="preserve"> as assessed by the agency. The useful life over which software is amortised should reflect the estimated length of time over which benefits will be obtained from use of the software. </w:t>
      </w:r>
    </w:p>
    <w:p w14:paraId="3C268913" w14:textId="78C9FB97" w:rsidR="003D4DFA" w:rsidRPr="00C8222F" w:rsidRDefault="00C817AE" w:rsidP="007775F5">
      <w:pPr>
        <w:spacing w:line="276" w:lineRule="auto"/>
        <w:jc w:val="both"/>
        <w:rPr>
          <w:rFonts w:cstheme="minorHAnsi"/>
          <w:b/>
          <w:iCs/>
          <w:sz w:val="22"/>
          <w:szCs w:val="22"/>
        </w:rPr>
      </w:pPr>
      <w:r w:rsidRPr="00C8222F">
        <w:rPr>
          <w:rFonts w:cstheme="minorHAnsi"/>
          <w:b/>
          <w:bCs/>
          <w:sz w:val="22"/>
          <w:szCs w:val="22"/>
        </w:rPr>
        <w:t xml:space="preserve">Given the high rate of obsolescence, </w:t>
      </w:r>
      <w:r w:rsidRPr="00C8222F">
        <w:rPr>
          <w:rFonts w:cstheme="minorHAnsi"/>
          <w:b/>
          <w:bCs/>
          <w:iCs/>
          <w:sz w:val="22"/>
          <w:szCs w:val="22"/>
        </w:rPr>
        <w:t xml:space="preserve">all software recorded by ACT Government agencies </w:t>
      </w:r>
      <w:r w:rsidR="00B75A2E">
        <w:rPr>
          <w:rFonts w:cstheme="minorHAnsi"/>
          <w:b/>
          <w:bCs/>
          <w:iCs/>
          <w:sz w:val="22"/>
          <w:szCs w:val="22"/>
        </w:rPr>
        <w:t>must</w:t>
      </w:r>
      <w:r w:rsidRPr="00C8222F">
        <w:rPr>
          <w:rFonts w:cstheme="minorHAnsi"/>
          <w:b/>
          <w:bCs/>
          <w:iCs/>
          <w:sz w:val="22"/>
          <w:szCs w:val="22"/>
        </w:rPr>
        <w:t xml:space="preserve"> have a finite life not exceeding </w:t>
      </w:r>
      <w:r w:rsidR="00990AB7" w:rsidRPr="00C8222F">
        <w:rPr>
          <w:rFonts w:cstheme="minorHAnsi"/>
          <w:b/>
          <w:bCs/>
          <w:iCs/>
          <w:sz w:val="22"/>
          <w:szCs w:val="22"/>
        </w:rPr>
        <w:t>ten</w:t>
      </w:r>
      <w:r w:rsidRPr="00C8222F">
        <w:rPr>
          <w:rFonts w:cstheme="minorHAnsi"/>
          <w:b/>
          <w:bCs/>
          <w:iCs/>
          <w:sz w:val="22"/>
          <w:szCs w:val="22"/>
        </w:rPr>
        <w:t xml:space="preserve"> years</w:t>
      </w:r>
      <w:r w:rsidR="00FA5101" w:rsidRPr="00C8222F">
        <w:rPr>
          <w:rFonts w:cstheme="minorHAnsi"/>
          <w:b/>
          <w:bCs/>
          <w:iCs/>
          <w:sz w:val="22"/>
          <w:szCs w:val="22"/>
        </w:rPr>
        <w:t xml:space="preserve"> but</w:t>
      </w:r>
      <w:r w:rsidR="00FA5101" w:rsidRPr="00C8222F">
        <w:rPr>
          <w:rFonts w:cstheme="minorHAnsi"/>
          <w:b/>
          <w:iCs/>
          <w:sz w:val="22"/>
          <w:szCs w:val="22"/>
        </w:rPr>
        <w:t xml:space="preserve"> greater than one year</w:t>
      </w:r>
      <w:r w:rsidRPr="00C8222F">
        <w:rPr>
          <w:rFonts w:cstheme="minorHAnsi"/>
          <w:b/>
          <w:iCs/>
          <w:sz w:val="22"/>
          <w:szCs w:val="22"/>
        </w:rPr>
        <w:t>.</w:t>
      </w:r>
      <w:r w:rsidR="00990AB7" w:rsidRPr="00C8222F">
        <w:rPr>
          <w:rFonts w:cstheme="minorHAnsi"/>
          <w:b/>
          <w:iCs/>
          <w:sz w:val="22"/>
          <w:szCs w:val="22"/>
        </w:rPr>
        <w:t xml:space="preserve"> </w:t>
      </w:r>
      <w:r w:rsidR="003D4DFA" w:rsidRPr="00C8222F">
        <w:rPr>
          <w:rFonts w:cstheme="minorHAnsi"/>
          <w:bCs/>
          <w:iCs/>
          <w:sz w:val="22"/>
          <w:szCs w:val="22"/>
        </w:rPr>
        <w:t xml:space="preserve">For those with </w:t>
      </w:r>
      <w:r w:rsidR="00513C14" w:rsidRPr="00C8222F">
        <w:rPr>
          <w:rFonts w:cstheme="minorHAnsi"/>
          <w:bCs/>
          <w:iCs/>
          <w:sz w:val="22"/>
          <w:szCs w:val="22"/>
        </w:rPr>
        <w:t xml:space="preserve">a </w:t>
      </w:r>
      <w:r w:rsidR="003D4DFA" w:rsidRPr="00C8222F">
        <w:rPr>
          <w:rFonts w:cstheme="minorHAnsi"/>
          <w:bCs/>
          <w:iCs/>
          <w:sz w:val="22"/>
          <w:szCs w:val="22"/>
        </w:rPr>
        <w:t>one year</w:t>
      </w:r>
      <w:r w:rsidR="00513C14" w:rsidRPr="00C8222F">
        <w:rPr>
          <w:rFonts w:cstheme="minorHAnsi"/>
          <w:bCs/>
          <w:iCs/>
          <w:sz w:val="22"/>
          <w:szCs w:val="22"/>
        </w:rPr>
        <w:t xml:space="preserve"> or less</w:t>
      </w:r>
      <w:r w:rsidR="003D4DFA" w:rsidRPr="00C8222F">
        <w:rPr>
          <w:rFonts w:cstheme="minorHAnsi"/>
          <w:bCs/>
          <w:iCs/>
          <w:sz w:val="22"/>
          <w:szCs w:val="22"/>
        </w:rPr>
        <w:t xml:space="preserve"> useful life, they </w:t>
      </w:r>
      <w:r w:rsidR="00967559" w:rsidRPr="00C8222F">
        <w:rPr>
          <w:rFonts w:cstheme="minorHAnsi"/>
          <w:bCs/>
          <w:iCs/>
          <w:sz w:val="22"/>
          <w:szCs w:val="22"/>
        </w:rPr>
        <w:t xml:space="preserve">will not meet </w:t>
      </w:r>
      <w:r w:rsidR="00593094">
        <w:rPr>
          <w:rFonts w:cstheme="minorHAnsi"/>
          <w:bCs/>
          <w:iCs/>
          <w:sz w:val="22"/>
          <w:szCs w:val="22"/>
        </w:rPr>
        <w:t>the definition</w:t>
      </w:r>
      <w:r w:rsidR="008212B1" w:rsidRPr="00C8222F">
        <w:rPr>
          <w:rFonts w:cstheme="minorHAnsi"/>
          <w:bCs/>
          <w:iCs/>
          <w:sz w:val="22"/>
          <w:szCs w:val="22"/>
        </w:rPr>
        <w:t xml:space="preserve"> criteria</w:t>
      </w:r>
      <w:r w:rsidR="00967559" w:rsidRPr="00C8222F">
        <w:rPr>
          <w:rFonts w:cstheme="minorHAnsi"/>
          <w:bCs/>
          <w:iCs/>
          <w:sz w:val="22"/>
          <w:szCs w:val="22"/>
        </w:rPr>
        <w:t xml:space="preserve"> and </w:t>
      </w:r>
      <w:r w:rsidR="003D4DFA" w:rsidRPr="00C8222F">
        <w:rPr>
          <w:rFonts w:cstheme="minorHAnsi"/>
          <w:bCs/>
          <w:iCs/>
          <w:sz w:val="22"/>
          <w:szCs w:val="22"/>
        </w:rPr>
        <w:t>should be expensed in the period incurred.</w:t>
      </w:r>
      <w:r w:rsidR="003D4DFA" w:rsidRPr="00C8222F">
        <w:rPr>
          <w:rFonts w:cstheme="minorHAnsi"/>
          <w:b/>
          <w:iCs/>
          <w:sz w:val="22"/>
          <w:szCs w:val="22"/>
        </w:rPr>
        <w:t xml:space="preserve"> </w:t>
      </w:r>
    </w:p>
    <w:p w14:paraId="5826168C" w14:textId="01B035F6" w:rsidR="006C246F" w:rsidRPr="00C8222F" w:rsidRDefault="006C246F" w:rsidP="007775F5">
      <w:pPr>
        <w:spacing w:line="276" w:lineRule="auto"/>
        <w:jc w:val="both"/>
        <w:rPr>
          <w:rFonts w:cstheme="minorHAnsi"/>
          <w:bCs/>
          <w:iCs/>
          <w:sz w:val="22"/>
          <w:szCs w:val="22"/>
        </w:rPr>
      </w:pPr>
      <w:r w:rsidRPr="00C8222F">
        <w:rPr>
          <w:rFonts w:cstheme="minorHAnsi"/>
          <w:bCs/>
          <w:iCs/>
          <w:sz w:val="22"/>
          <w:szCs w:val="22"/>
        </w:rPr>
        <w:t xml:space="preserve">Intangible assets that arise from contracts should not exceed the period of the </w:t>
      </w:r>
      <w:proofErr w:type="gramStart"/>
      <w:r w:rsidRPr="00C8222F">
        <w:rPr>
          <w:rFonts w:cstheme="minorHAnsi"/>
          <w:bCs/>
          <w:iCs/>
          <w:sz w:val="22"/>
          <w:szCs w:val="22"/>
        </w:rPr>
        <w:t>contract, but</w:t>
      </w:r>
      <w:proofErr w:type="gramEnd"/>
      <w:r w:rsidRPr="00C8222F">
        <w:rPr>
          <w:rFonts w:cstheme="minorHAnsi"/>
          <w:bCs/>
          <w:iCs/>
          <w:sz w:val="22"/>
          <w:szCs w:val="22"/>
        </w:rPr>
        <w:t xml:space="preserve"> may be shorter depending on the period over which the agency intends to use the asset (AASB 138</w:t>
      </w:r>
      <w:r w:rsidR="009F5A15" w:rsidRPr="00C8222F">
        <w:rPr>
          <w:rFonts w:cstheme="minorHAnsi"/>
          <w:bCs/>
          <w:iCs/>
          <w:sz w:val="22"/>
          <w:szCs w:val="22"/>
        </w:rPr>
        <w:t xml:space="preserve"> para </w:t>
      </w:r>
      <w:r w:rsidRPr="00C8222F">
        <w:rPr>
          <w:rFonts w:cstheme="minorHAnsi"/>
          <w:bCs/>
          <w:iCs/>
          <w:sz w:val="22"/>
          <w:szCs w:val="22"/>
        </w:rPr>
        <w:t xml:space="preserve">94). </w:t>
      </w:r>
    </w:p>
    <w:p w14:paraId="7B860D38" w14:textId="5CB1D141" w:rsidR="006C246F" w:rsidRPr="00C8222F" w:rsidRDefault="006C246F" w:rsidP="007775F5">
      <w:pPr>
        <w:spacing w:line="276" w:lineRule="auto"/>
        <w:jc w:val="both"/>
        <w:rPr>
          <w:rFonts w:cstheme="minorHAnsi"/>
          <w:bCs/>
          <w:iCs/>
          <w:sz w:val="22"/>
          <w:szCs w:val="22"/>
        </w:rPr>
      </w:pPr>
      <w:r w:rsidRPr="00C8222F">
        <w:rPr>
          <w:rFonts w:cstheme="minorHAnsi"/>
          <w:bCs/>
          <w:iCs/>
          <w:sz w:val="22"/>
          <w:szCs w:val="22"/>
        </w:rPr>
        <w:t>Where contracts have a renewal clause, the useful life should only include the renewal term</w:t>
      </w:r>
      <w:r w:rsidR="00CC28EB" w:rsidRPr="00C8222F">
        <w:rPr>
          <w:rFonts w:cstheme="minorHAnsi"/>
          <w:bCs/>
          <w:iCs/>
          <w:sz w:val="22"/>
          <w:szCs w:val="22"/>
        </w:rPr>
        <w:t>(s)</w:t>
      </w:r>
      <w:r w:rsidRPr="00C8222F">
        <w:rPr>
          <w:rFonts w:cstheme="minorHAnsi"/>
          <w:bCs/>
          <w:iCs/>
          <w:sz w:val="22"/>
          <w:szCs w:val="22"/>
        </w:rPr>
        <w:t xml:space="preserve"> where there is evidence to support that the agency will renew without significant costs (AASB 138</w:t>
      </w:r>
      <w:r w:rsidR="009F5A15" w:rsidRPr="00C8222F">
        <w:rPr>
          <w:rFonts w:cstheme="minorHAnsi"/>
          <w:bCs/>
          <w:iCs/>
          <w:sz w:val="22"/>
          <w:szCs w:val="22"/>
        </w:rPr>
        <w:t xml:space="preserve"> para </w:t>
      </w:r>
      <w:r w:rsidRPr="00C8222F">
        <w:rPr>
          <w:rFonts w:cstheme="minorHAnsi"/>
          <w:bCs/>
          <w:iCs/>
          <w:sz w:val="22"/>
          <w:szCs w:val="22"/>
        </w:rPr>
        <w:t>94), that is, the cost to the agency to renew is not significant when compared with the future economic benefits expected to flow to the agency for the renewal (AASB 138</w:t>
      </w:r>
      <w:r w:rsidR="009F5A15" w:rsidRPr="00C8222F">
        <w:rPr>
          <w:rFonts w:cstheme="minorHAnsi"/>
          <w:bCs/>
          <w:iCs/>
          <w:sz w:val="22"/>
          <w:szCs w:val="22"/>
        </w:rPr>
        <w:t xml:space="preserve"> para </w:t>
      </w:r>
      <w:r w:rsidRPr="00C8222F">
        <w:rPr>
          <w:rFonts w:cstheme="minorHAnsi"/>
          <w:bCs/>
          <w:iCs/>
          <w:sz w:val="22"/>
          <w:szCs w:val="22"/>
        </w:rPr>
        <w:t xml:space="preserve">96(c)). Where the renewal cost is considered significant, consideration should be given to determine if a new intangible asset should be capitalised. </w:t>
      </w:r>
    </w:p>
    <w:p w14:paraId="0497C1AF" w14:textId="77777777" w:rsidR="00783CE5" w:rsidRDefault="001261D7" w:rsidP="007775F5">
      <w:pPr>
        <w:spacing w:line="276" w:lineRule="auto"/>
        <w:jc w:val="both"/>
        <w:rPr>
          <w:rFonts w:cstheme="minorHAnsi"/>
          <w:bCs/>
          <w:iCs/>
          <w:sz w:val="22"/>
          <w:szCs w:val="22"/>
        </w:rPr>
      </w:pPr>
      <w:r w:rsidRPr="00CF41F4">
        <w:rPr>
          <w:rFonts w:cstheme="minorHAnsi"/>
          <w:b/>
          <w:iCs/>
          <w:sz w:val="22"/>
          <w:szCs w:val="22"/>
        </w:rPr>
        <w:t xml:space="preserve">The useful life of all intangible assets should be reviewed at least at the end of each financial year and updated where the assessment indicates </w:t>
      </w:r>
      <w:r w:rsidR="006C246F" w:rsidRPr="00CF41F4">
        <w:rPr>
          <w:rFonts w:cstheme="minorHAnsi"/>
          <w:b/>
          <w:iCs/>
          <w:sz w:val="22"/>
          <w:szCs w:val="22"/>
        </w:rPr>
        <w:t>a different useful life would be appropriate.</w:t>
      </w:r>
      <w:r w:rsidRPr="00C8222F">
        <w:rPr>
          <w:rFonts w:cstheme="minorHAnsi"/>
          <w:bCs/>
          <w:iCs/>
          <w:sz w:val="22"/>
          <w:szCs w:val="22"/>
        </w:rPr>
        <w:t xml:space="preserve"> </w:t>
      </w:r>
    </w:p>
    <w:p w14:paraId="05507090" w14:textId="6952BB9B" w:rsidR="00440487" w:rsidRDefault="006C246F" w:rsidP="007775F5">
      <w:pPr>
        <w:spacing w:line="276" w:lineRule="auto"/>
        <w:jc w:val="both"/>
        <w:rPr>
          <w:rFonts w:cstheme="minorHAnsi"/>
          <w:bCs/>
          <w:iCs/>
          <w:sz w:val="22"/>
          <w:szCs w:val="22"/>
        </w:rPr>
      </w:pPr>
      <w:r w:rsidRPr="00C8222F">
        <w:rPr>
          <w:rFonts w:cstheme="minorHAnsi"/>
          <w:bCs/>
          <w:iCs/>
          <w:sz w:val="22"/>
          <w:szCs w:val="22"/>
        </w:rPr>
        <w:lastRenderedPageBreak/>
        <w:t xml:space="preserve">Agencies should ensure that any extension to the useful life will not create a useful life of greater than ten years. </w:t>
      </w:r>
      <w:r w:rsidR="003A099D" w:rsidRPr="003A099D">
        <w:rPr>
          <w:rFonts w:cstheme="minorHAnsi"/>
          <w:bCs/>
          <w:iCs/>
          <w:sz w:val="22"/>
          <w:szCs w:val="22"/>
        </w:rPr>
        <w:t>Agencies should ensure that changes to useful life can be substantiated. Judgement will be required by the agency to determine what will be considered appropriate documentation to support a change in useful life</w:t>
      </w:r>
      <w:r w:rsidR="003A099D">
        <w:rPr>
          <w:rFonts w:cstheme="minorHAnsi"/>
          <w:bCs/>
          <w:iCs/>
          <w:sz w:val="22"/>
          <w:szCs w:val="22"/>
        </w:rPr>
        <w:t xml:space="preserve">. An example of appropriate documentation could be </w:t>
      </w:r>
      <w:r w:rsidR="003A099D" w:rsidRPr="003A099D">
        <w:rPr>
          <w:rFonts w:cstheme="minorHAnsi"/>
          <w:bCs/>
          <w:iCs/>
          <w:sz w:val="22"/>
          <w:szCs w:val="22"/>
        </w:rPr>
        <w:t>confirmation from IT specialists</w:t>
      </w:r>
      <w:r w:rsidR="003A099D">
        <w:rPr>
          <w:rFonts w:cstheme="minorHAnsi"/>
          <w:bCs/>
          <w:iCs/>
          <w:sz w:val="22"/>
          <w:szCs w:val="22"/>
        </w:rPr>
        <w:t xml:space="preserve"> regarding the useful life of the software</w:t>
      </w:r>
      <w:r w:rsidR="003A099D" w:rsidRPr="003A099D">
        <w:rPr>
          <w:rFonts w:cstheme="minorHAnsi"/>
          <w:bCs/>
          <w:iCs/>
          <w:sz w:val="22"/>
          <w:szCs w:val="22"/>
        </w:rPr>
        <w:t>.</w:t>
      </w:r>
    </w:p>
    <w:p w14:paraId="3638EE55" w14:textId="0CCF7A0A" w:rsidR="00593094" w:rsidRPr="00C8222F" w:rsidRDefault="00783CE5" w:rsidP="007775F5">
      <w:pPr>
        <w:spacing w:line="276" w:lineRule="auto"/>
        <w:jc w:val="both"/>
        <w:rPr>
          <w:rFonts w:cstheme="minorHAnsi"/>
          <w:bCs/>
          <w:iCs/>
          <w:sz w:val="22"/>
          <w:szCs w:val="22"/>
        </w:rPr>
      </w:pPr>
      <w:r w:rsidRPr="00C8222F">
        <w:rPr>
          <w:rFonts w:cstheme="minorHAnsi"/>
          <w:bCs/>
          <w:iCs/>
          <w:sz w:val="22"/>
          <w:szCs w:val="22"/>
        </w:rPr>
        <w:t xml:space="preserve">Changes </w:t>
      </w:r>
      <w:r>
        <w:rPr>
          <w:rFonts w:cstheme="minorHAnsi"/>
          <w:bCs/>
          <w:iCs/>
          <w:sz w:val="22"/>
          <w:szCs w:val="22"/>
        </w:rPr>
        <w:t xml:space="preserve">in useful life, for example where an agency increases a useful life from five years to nine years, </w:t>
      </w:r>
      <w:r w:rsidRPr="00C8222F">
        <w:rPr>
          <w:rFonts w:cstheme="minorHAnsi"/>
          <w:bCs/>
          <w:iCs/>
          <w:sz w:val="22"/>
          <w:szCs w:val="22"/>
        </w:rPr>
        <w:t xml:space="preserve">should be accounted for as a change in accounting estimate under AASB 108 </w:t>
      </w:r>
      <w:r w:rsidRPr="00C8222F">
        <w:rPr>
          <w:rFonts w:cstheme="minorHAnsi"/>
          <w:bCs/>
          <w:i/>
          <w:sz w:val="22"/>
          <w:szCs w:val="22"/>
        </w:rPr>
        <w:t>Accounting Policies, Changes in Accounting Estimates and Errors</w:t>
      </w:r>
      <w:r w:rsidRPr="00C8222F">
        <w:rPr>
          <w:rFonts w:cstheme="minorHAnsi"/>
          <w:bCs/>
          <w:iCs/>
          <w:sz w:val="22"/>
          <w:szCs w:val="22"/>
        </w:rPr>
        <w:t xml:space="preserve">. For guidance on accounting for changes in accounting estimates refer to AADP 301 </w:t>
      </w:r>
      <w:r w:rsidRPr="00664958">
        <w:rPr>
          <w:rFonts w:cstheme="minorHAnsi"/>
          <w:bCs/>
          <w:i/>
          <w:sz w:val="22"/>
          <w:szCs w:val="22"/>
        </w:rPr>
        <w:t>ACT Accounting Disclosure Paper on Accounting for Changes in Accounting Policy and Accounting Estimates and Correction of Prior Period Errors</w:t>
      </w:r>
      <w:r w:rsidRPr="00C8222F">
        <w:rPr>
          <w:rFonts w:cstheme="minorHAnsi"/>
          <w:bCs/>
          <w:iCs/>
          <w:sz w:val="22"/>
          <w:szCs w:val="22"/>
        </w:rPr>
        <w:t xml:space="preserve"> available on the </w:t>
      </w:r>
      <w:r w:rsidRPr="00C8222F">
        <w:rPr>
          <w:sz w:val="22"/>
          <w:szCs w:val="22"/>
        </w:rPr>
        <w:t xml:space="preserve">Accounting in the ACT Government website: </w:t>
      </w:r>
      <w:hyperlink r:id="rId15" w:history="1">
        <w:r w:rsidRPr="000F5E8D">
          <w:rPr>
            <w:rStyle w:val="Hyperlink"/>
            <w:sz w:val="22"/>
            <w:szCs w:val="22"/>
          </w:rPr>
          <w:t>https://www.treasury.act.gov.au/accounting/</w:t>
        </w:r>
      </w:hyperlink>
      <w:r w:rsidRPr="00C8222F">
        <w:rPr>
          <w:sz w:val="22"/>
          <w:szCs w:val="22"/>
        </w:rPr>
        <w:t>.</w:t>
      </w:r>
      <w:bookmarkStart w:id="453" w:name="_Hlk117076983"/>
      <w:r w:rsidR="00671026">
        <w:rPr>
          <w:sz w:val="22"/>
          <w:szCs w:val="22"/>
        </w:rPr>
        <w:t xml:space="preserve"> </w:t>
      </w:r>
      <w:r w:rsidR="00593094">
        <w:rPr>
          <w:rFonts w:cstheme="minorHAnsi"/>
          <w:bCs/>
          <w:iCs/>
          <w:sz w:val="22"/>
          <w:szCs w:val="22"/>
        </w:rPr>
        <w:t xml:space="preserve">Where an intangible asset is replaced, the useful life for the replacement should be reflected, that is, it will have a new useful life that will need to be identified. Where an intangible asset is enhanced, the useful life may need to be updated but it generally will not be treated as a ‘new asset’ with a new useful life. Refer to Section 6.2.4 below for further information </w:t>
      </w:r>
      <w:r w:rsidR="00C33860">
        <w:rPr>
          <w:rFonts w:cstheme="minorHAnsi"/>
          <w:bCs/>
          <w:iCs/>
          <w:sz w:val="22"/>
          <w:szCs w:val="22"/>
        </w:rPr>
        <w:t xml:space="preserve">on enhancements of software. </w:t>
      </w:r>
    </w:p>
    <w:bookmarkEnd w:id="453"/>
    <w:p w14:paraId="25E43FD2" w14:textId="42BE8FD7" w:rsidR="00CE4AA1" w:rsidRPr="00C8222F" w:rsidRDefault="00870BA2" w:rsidP="006A20FD">
      <w:pPr>
        <w:spacing w:line="276" w:lineRule="auto"/>
        <w:rPr>
          <w:rFonts w:cstheme="minorHAnsi"/>
          <w:bCs/>
          <w:iCs/>
          <w:sz w:val="22"/>
          <w:szCs w:val="22"/>
        </w:rPr>
      </w:pPr>
      <w:r>
        <w:rPr>
          <w:noProof/>
        </w:rPr>
        <mc:AlternateContent>
          <mc:Choice Requires="wps">
            <w:drawing>
              <wp:inline distT="0" distB="0" distL="0" distR="0" wp14:anchorId="23A102EC" wp14:editId="77D299DC">
                <wp:extent cx="5600700" cy="2809875"/>
                <wp:effectExtent l="0" t="0" r="38100" b="6667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0987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3A0BD94F" w14:textId="56BE4298" w:rsidR="00870BA2" w:rsidRDefault="00870BA2" w:rsidP="007775F5">
                            <w:pPr>
                              <w:spacing w:before="120" w:after="120" w:line="269" w:lineRule="auto"/>
                              <w:jc w:val="both"/>
                              <w:rPr>
                                <w:i/>
                                <w:iCs/>
                                <w:sz w:val="22"/>
                                <w:szCs w:val="22"/>
                              </w:rPr>
                            </w:pPr>
                            <w:r w:rsidRPr="00C8222F">
                              <w:rPr>
                                <w:i/>
                                <w:iCs/>
                                <w:sz w:val="22"/>
                                <w:szCs w:val="22"/>
                              </w:rPr>
                              <w:t xml:space="preserve">Example </w:t>
                            </w:r>
                            <w:r w:rsidR="00F7048A">
                              <w:rPr>
                                <w:i/>
                                <w:iCs/>
                                <w:sz w:val="22"/>
                                <w:szCs w:val="22"/>
                              </w:rPr>
                              <w:t>1</w:t>
                            </w:r>
                            <w:r w:rsidR="00B05E47">
                              <w:rPr>
                                <w:i/>
                                <w:iCs/>
                                <w:sz w:val="22"/>
                                <w:szCs w:val="22"/>
                              </w:rPr>
                              <w:t>1</w:t>
                            </w:r>
                            <w:r w:rsidRPr="00C8222F">
                              <w:rPr>
                                <w:i/>
                                <w:iCs/>
                                <w:sz w:val="22"/>
                                <w:szCs w:val="22"/>
                              </w:rPr>
                              <w:t xml:space="preserve"> –</w:t>
                            </w:r>
                            <w:r>
                              <w:rPr>
                                <w:i/>
                                <w:iCs/>
                                <w:sz w:val="22"/>
                                <w:szCs w:val="22"/>
                              </w:rPr>
                              <w:t xml:space="preserve"> Identification of Useful Life</w:t>
                            </w:r>
                          </w:p>
                          <w:p w14:paraId="739C74C0" w14:textId="77777777" w:rsidR="00870BA2" w:rsidRPr="00CE1A07" w:rsidRDefault="00870BA2" w:rsidP="007775F5">
                            <w:pPr>
                              <w:spacing w:before="120" w:after="120" w:line="269" w:lineRule="auto"/>
                              <w:jc w:val="both"/>
                              <w:rPr>
                                <w:sz w:val="22"/>
                                <w:szCs w:val="22"/>
                              </w:rPr>
                            </w:pPr>
                            <w:r w:rsidRPr="00CE1A07">
                              <w:rPr>
                                <w:sz w:val="22"/>
                                <w:szCs w:val="22"/>
                              </w:rPr>
                              <w:t xml:space="preserve">Assume the definition and recognition criteria of an intangible asset are met. </w:t>
                            </w:r>
                          </w:p>
                          <w:p w14:paraId="5437EDC6" w14:textId="77777777" w:rsidR="00870BA2" w:rsidRDefault="00870BA2" w:rsidP="007775F5">
                            <w:pPr>
                              <w:spacing w:before="120" w:after="120" w:line="269" w:lineRule="auto"/>
                              <w:jc w:val="both"/>
                              <w:rPr>
                                <w:i/>
                                <w:iCs/>
                                <w:sz w:val="22"/>
                                <w:szCs w:val="22"/>
                              </w:rPr>
                            </w:pPr>
                            <w:r w:rsidRPr="00CE1A07">
                              <w:rPr>
                                <w:sz w:val="22"/>
                                <w:szCs w:val="22"/>
                              </w:rPr>
                              <w:t>Agency A purchases licenses for computer software from Company T. The terms of the contract specify that 500 licenses will be provided for five years, at a total cost of $100,000. The contract provides for one extension of an additional three years.</w:t>
                            </w:r>
                            <w:r>
                              <w:rPr>
                                <w:i/>
                                <w:iCs/>
                                <w:sz w:val="22"/>
                                <w:szCs w:val="22"/>
                              </w:rPr>
                              <w:t xml:space="preserve"> </w:t>
                            </w:r>
                          </w:p>
                          <w:p w14:paraId="00A9A0DF" w14:textId="77777777" w:rsidR="00870BA2" w:rsidRPr="002B2289" w:rsidRDefault="00870BA2" w:rsidP="007775F5">
                            <w:pPr>
                              <w:spacing w:before="120" w:after="0" w:line="269" w:lineRule="auto"/>
                              <w:jc w:val="both"/>
                              <w:rPr>
                                <w:i/>
                                <w:iCs/>
                                <w:sz w:val="22"/>
                                <w:szCs w:val="22"/>
                              </w:rPr>
                            </w:pPr>
                            <w:r w:rsidRPr="002B2289">
                              <w:rPr>
                                <w:i/>
                                <w:iCs/>
                                <w:sz w:val="22"/>
                                <w:szCs w:val="22"/>
                              </w:rPr>
                              <w:t>Analysis:</w:t>
                            </w:r>
                          </w:p>
                          <w:p w14:paraId="068D399F" w14:textId="77777777" w:rsidR="00870BA2" w:rsidRPr="00CE1A07" w:rsidRDefault="00870BA2" w:rsidP="0051034D">
                            <w:pPr>
                              <w:spacing w:after="120" w:line="269" w:lineRule="auto"/>
                              <w:jc w:val="both"/>
                              <w:rPr>
                                <w:sz w:val="22"/>
                                <w:szCs w:val="22"/>
                              </w:rPr>
                            </w:pPr>
                            <w:r w:rsidRPr="00CE1A07">
                              <w:rPr>
                                <w:sz w:val="22"/>
                                <w:szCs w:val="22"/>
                              </w:rPr>
                              <w:t>Agency A will need to determine if the useful life should be recognised as five years or eight years. Consideration will need to be given as to whether management is expected to take up the extension, whether there is evidence to support this conclusion and whether it can be extended without significant costs. Where it is uncertain whether the extension will be taken up or whether it will require significant costs, the useful life of five years should be used.</w:t>
                            </w:r>
                          </w:p>
                          <w:p w14:paraId="72E83B7D" w14:textId="77777777" w:rsidR="00870BA2" w:rsidRPr="00CE1A07" w:rsidRDefault="00870BA2" w:rsidP="007775F5">
                            <w:pPr>
                              <w:spacing w:before="120" w:after="120" w:line="269" w:lineRule="auto"/>
                              <w:jc w:val="both"/>
                              <w:rPr>
                                <w:sz w:val="22"/>
                                <w:szCs w:val="22"/>
                              </w:rPr>
                            </w:pPr>
                            <w:r w:rsidRPr="00CE1A07">
                              <w:rPr>
                                <w:sz w:val="22"/>
                                <w:szCs w:val="22"/>
                              </w:rPr>
                              <w:t xml:space="preserve">An annual review of the useful life should be performed. </w:t>
                            </w:r>
                          </w:p>
                          <w:p w14:paraId="523F0E9F" w14:textId="77777777" w:rsidR="00870BA2" w:rsidRDefault="00870BA2" w:rsidP="00870BA2">
                            <w:pPr>
                              <w:spacing w:before="120" w:after="120"/>
                              <w:rPr>
                                <w:sz w:val="22"/>
                                <w:szCs w:val="22"/>
                              </w:rPr>
                            </w:pPr>
                          </w:p>
                          <w:p w14:paraId="5820CD0A" w14:textId="77777777" w:rsidR="00870BA2" w:rsidRDefault="00870BA2" w:rsidP="00870BA2">
                            <w:pPr>
                              <w:spacing w:after="120" w:line="276" w:lineRule="auto"/>
                              <w:rPr>
                                <w:sz w:val="22"/>
                                <w:szCs w:val="22"/>
                              </w:rPr>
                            </w:pPr>
                          </w:p>
                          <w:p w14:paraId="7D66EC52" w14:textId="77777777" w:rsidR="00870BA2" w:rsidRDefault="00870BA2" w:rsidP="00870BA2">
                            <w:pPr>
                              <w:spacing w:after="120" w:line="276" w:lineRule="auto"/>
                              <w:rPr>
                                <w:sz w:val="22"/>
                                <w:szCs w:val="22"/>
                              </w:rPr>
                            </w:pPr>
                          </w:p>
                          <w:p w14:paraId="7084F102" w14:textId="77777777" w:rsidR="00870BA2" w:rsidRDefault="00870BA2" w:rsidP="00870BA2">
                            <w:pPr>
                              <w:spacing w:after="120" w:line="276" w:lineRule="auto"/>
                              <w:rPr>
                                <w:sz w:val="22"/>
                                <w:szCs w:val="22"/>
                              </w:rPr>
                            </w:pPr>
                          </w:p>
                          <w:p w14:paraId="371ED73B" w14:textId="77777777" w:rsidR="00870BA2" w:rsidRDefault="00870BA2" w:rsidP="00870BA2">
                            <w:pPr>
                              <w:spacing w:after="120" w:line="276" w:lineRule="auto"/>
                              <w:rPr>
                                <w:sz w:val="22"/>
                                <w:szCs w:val="22"/>
                              </w:rPr>
                            </w:pPr>
                          </w:p>
                          <w:p w14:paraId="3533D5DD" w14:textId="77777777" w:rsidR="00870BA2" w:rsidRDefault="00870BA2" w:rsidP="00870BA2">
                            <w:pPr>
                              <w:spacing w:after="120" w:line="276" w:lineRule="auto"/>
                              <w:rPr>
                                <w:sz w:val="22"/>
                                <w:szCs w:val="22"/>
                              </w:rPr>
                            </w:pPr>
                          </w:p>
                          <w:p w14:paraId="20A05A8D" w14:textId="77777777" w:rsidR="00870BA2" w:rsidRPr="003A0B68" w:rsidRDefault="00870BA2" w:rsidP="00870BA2">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23A102EC" id="Text Box 49" o:spid="_x0000_s1066" type="#_x0000_t202" style="width:441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" fillcolor="#c9c9c9" strokecolor="#c9c9c9" strokeweight="1pt">
                <v:fill color2="#ededed" angle="135" focus="50%" type="gradient"/>
                <v:shadow on="t" color="#525252" opacity=".5" offset="1pt"/>
                <v:textbox>
                  <w:txbxContent>
                    <w:p w14:paraId="3A0BD94F" w14:textId="56BE4298" w:rsidR="00870BA2" w:rsidRDefault="00870BA2" w:rsidP="007775F5">
                      <w:pPr>
                        <w:spacing w:before="120" w:after="120" w:line="269" w:lineRule="auto"/>
                        <w:jc w:val="both"/>
                        <w:rPr>
                          <w:i/>
                          <w:iCs/>
                          <w:sz w:val="22"/>
                          <w:szCs w:val="22"/>
                        </w:rPr>
                      </w:pPr>
                      <w:r w:rsidRPr="00C8222F">
                        <w:rPr>
                          <w:i/>
                          <w:iCs/>
                          <w:sz w:val="22"/>
                          <w:szCs w:val="22"/>
                        </w:rPr>
                        <w:t xml:space="preserve">Example </w:t>
                      </w:r>
                      <w:r w:rsidR="00F7048A">
                        <w:rPr>
                          <w:i/>
                          <w:iCs/>
                          <w:sz w:val="22"/>
                          <w:szCs w:val="22"/>
                        </w:rPr>
                        <w:t>1</w:t>
                      </w:r>
                      <w:r w:rsidR="00B05E47">
                        <w:rPr>
                          <w:i/>
                          <w:iCs/>
                          <w:sz w:val="22"/>
                          <w:szCs w:val="22"/>
                        </w:rPr>
                        <w:t>1</w:t>
                      </w:r>
                      <w:r w:rsidRPr="00C8222F">
                        <w:rPr>
                          <w:i/>
                          <w:iCs/>
                          <w:sz w:val="22"/>
                          <w:szCs w:val="22"/>
                        </w:rPr>
                        <w:t xml:space="preserve"> –</w:t>
                      </w:r>
                      <w:r>
                        <w:rPr>
                          <w:i/>
                          <w:iCs/>
                          <w:sz w:val="22"/>
                          <w:szCs w:val="22"/>
                        </w:rPr>
                        <w:t xml:space="preserve"> Identification of Useful Life</w:t>
                      </w:r>
                    </w:p>
                    <w:p w14:paraId="739C74C0" w14:textId="77777777" w:rsidR="00870BA2" w:rsidRPr="00CE1A07" w:rsidRDefault="00870BA2" w:rsidP="007775F5">
                      <w:pPr>
                        <w:spacing w:before="120" w:after="120" w:line="269" w:lineRule="auto"/>
                        <w:jc w:val="both"/>
                        <w:rPr>
                          <w:sz w:val="22"/>
                          <w:szCs w:val="22"/>
                        </w:rPr>
                      </w:pPr>
                      <w:r w:rsidRPr="00CE1A07">
                        <w:rPr>
                          <w:sz w:val="22"/>
                          <w:szCs w:val="22"/>
                        </w:rPr>
                        <w:t xml:space="preserve">Assume the definition and recognition criteria of an intangible asset are met. </w:t>
                      </w:r>
                    </w:p>
                    <w:p w14:paraId="5437EDC6" w14:textId="77777777" w:rsidR="00870BA2" w:rsidRDefault="00870BA2" w:rsidP="007775F5">
                      <w:pPr>
                        <w:spacing w:before="120" w:after="120" w:line="269" w:lineRule="auto"/>
                        <w:jc w:val="both"/>
                        <w:rPr>
                          <w:i/>
                          <w:iCs/>
                          <w:sz w:val="22"/>
                          <w:szCs w:val="22"/>
                        </w:rPr>
                      </w:pPr>
                      <w:r w:rsidRPr="00CE1A07">
                        <w:rPr>
                          <w:sz w:val="22"/>
                          <w:szCs w:val="22"/>
                        </w:rPr>
                        <w:t>Agency A purchases licenses for computer software from Company T. The terms of the contract specify that 500 licenses will be provided for five years, at a total cost of $100,000. The contract provides for one extension of an additional three years.</w:t>
                      </w:r>
                      <w:r>
                        <w:rPr>
                          <w:i/>
                          <w:iCs/>
                          <w:sz w:val="22"/>
                          <w:szCs w:val="22"/>
                        </w:rPr>
                        <w:t xml:space="preserve"> </w:t>
                      </w:r>
                    </w:p>
                    <w:p w14:paraId="00A9A0DF" w14:textId="77777777" w:rsidR="00870BA2" w:rsidRPr="002B2289" w:rsidRDefault="00870BA2" w:rsidP="007775F5">
                      <w:pPr>
                        <w:spacing w:before="120" w:after="0" w:line="269" w:lineRule="auto"/>
                        <w:jc w:val="both"/>
                        <w:rPr>
                          <w:i/>
                          <w:iCs/>
                          <w:sz w:val="22"/>
                          <w:szCs w:val="22"/>
                        </w:rPr>
                      </w:pPr>
                      <w:r w:rsidRPr="002B2289">
                        <w:rPr>
                          <w:i/>
                          <w:iCs/>
                          <w:sz w:val="22"/>
                          <w:szCs w:val="22"/>
                        </w:rPr>
                        <w:t>Analysis:</w:t>
                      </w:r>
                    </w:p>
                    <w:p w14:paraId="068D399F" w14:textId="77777777" w:rsidR="00870BA2" w:rsidRPr="00CE1A07" w:rsidRDefault="00870BA2" w:rsidP="0051034D">
                      <w:pPr>
                        <w:spacing w:after="120" w:line="269" w:lineRule="auto"/>
                        <w:jc w:val="both"/>
                        <w:rPr>
                          <w:sz w:val="22"/>
                          <w:szCs w:val="22"/>
                        </w:rPr>
                      </w:pPr>
                      <w:r w:rsidRPr="00CE1A07">
                        <w:rPr>
                          <w:sz w:val="22"/>
                          <w:szCs w:val="22"/>
                        </w:rPr>
                        <w:t>Agency A will need to determine if the useful life should be recognised as five years or eight years. Consideration will need to be given as to whether management is expected to take up the extension, whether there is evidence to support this conclusion and whether it can be extended without significant costs. Where it is uncertain whether the extension will be taken up or whether it will require significant costs, the useful life of five years should be used.</w:t>
                      </w:r>
                    </w:p>
                    <w:p w14:paraId="72E83B7D" w14:textId="77777777" w:rsidR="00870BA2" w:rsidRPr="00CE1A07" w:rsidRDefault="00870BA2" w:rsidP="007775F5">
                      <w:pPr>
                        <w:spacing w:before="120" w:after="120" w:line="269" w:lineRule="auto"/>
                        <w:jc w:val="both"/>
                        <w:rPr>
                          <w:sz w:val="22"/>
                          <w:szCs w:val="22"/>
                        </w:rPr>
                      </w:pPr>
                      <w:r w:rsidRPr="00CE1A07">
                        <w:rPr>
                          <w:sz w:val="22"/>
                          <w:szCs w:val="22"/>
                        </w:rPr>
                        <w:t xml:space="preserve">An annual review of the useful life should be performed. </w:t>
                      </w:r>
                    </w:p>
                    <w:p w14:paraId="523F0E9F" w14:textId="77777777" w:rsidR="00870BA2" w:rsidRDefault="00870BA2" w:rsidP="00870BA2">
                      <w:pPr>
                        <w:spacing w:before="120" w:after="120"/>
                        <w:rPr>
                          <w:sz w:val="22"/>
                          <w:szCs w:val="22"/>
                        </w:rPr>
                      </w:pPr>
                    </w:p>
                    <w:p w14:paraId="5820CD0A" w14:textId="77777777" w:rsidR="00870BA2" w:rsidRDefault="00870BA2" w:rsidP="00870BA2">
                      <w:pPr>
                        <w:spacing w:after="120" w:line="276" w:lineRule="auto"/>
                        <w:rPr>
                          <w:sz w:val="22"/>
                          <w:szCs w:val="22"/>
                        </w:rPr>
                      </w:pPr>
                    </w:p>
                    <w:p w14:paraId="7D66EC52" w14:textId="77777777" w:rsidR="00870BA2" w:rsidRDefault="00870BA2" w:rsidP="00870BA2">
                      <w:pPr>
                        <w:spacing w:after="120" w:line="276" w:lineRule="auto"/>
                        <w:rPr>
                          <w:sz w:val="22"/>
                          <w:szCs w:val="22"/>
                        </w:rPr>
                      </w:pPr>
                    </w:p>
                    <w:p w14:paraId="7084F102" w14:textId="77777777" w:rsidR="00870BA2" w:rsidRDefault="00870BA2" w:rsidP="00870BA2">
                      <w:pPr>
                        <w:spacing w:after="120" w:line="276" w:lineRule="auto"/>
                        <w:rPr>
                          <w:sz w:val="22"/>
                          <w:szCs w:val="22"/>
                        </w:rPr>
                      </w:pPr>
                    </w:p>
                    <w:p w14:paraId="371ED73B" w14:textId="77777777" w:rsidR="00870BA2" w:rsidRDefault="00870BA2" w:rsidP="00870BA2">
                      <w:pPr>
                        <w:spacing w:after="120" w:line="276" w:lineRule="auto"/>
                        <w:rPr>
                          <w:sz w:val="22"/>
                          <w:szCs w:val="22"/>
                        </w:rPr>
                      </w:pPr>
                    </w:p>
                    <w:p w14:paraId="3533D5DD" w14:textId="77777777" w:rsidR="00870BA2" w:rsidRDefault="00870BA2" w:rsidP="00870BA2">
                      <w:pPr>
                        <w:spacing w:after="120" w:line="276" w:lineRule="auto"/>
                        <w:rPr>
                          <w:sz w:val="22"/>
                          <w:szCs w:val="22"/>
                        </w:rPr>
                      </w:pPr>
                    </w:p>
                    <w:p w14:paraId="20A05A8D" w14:textId="77777777" w:rsidR="00870BA2" w:rsidRPr="003A0B68" w:rsidRDefault="00870BA2" w:rsidP="00870BA2">
                      <w:pPr>
                        <w:spacing w:after="120" w:line="276" w:lineRule="auto"/>
                        <w:rPr>
                          <w:sz w:val="22"/>
                          <w:szCs w:val="22"/>
                        </w:rPr>
                      </w:pPr>
                    </w:p>
                  </w:txbxContent>
                </v:textbox>
                <w10:anchorlock/>
              </v:shape>
            </w:pict>
          </mc:Fallback>
        </mc:AlternateContent>
      </w:r>
    </w:p>
    <w:p w14:paraId="0B18D5F8" w14:textId="7031B9DE" w:rsidR="006134D4" w:rsidRDefault="006134D4" w:rsidP="00425F26">
      <w:pPr>
        <w:rPr>
          <w:rFonts w:cstheme="minorHAnsi"/>
          <w:bCs/>
          <w:iCs/>
        </w:rPr>
      </w:pPr>
    </w:p>
    <w:p w14:paraId="3EB47F52" w14:textId="2D85486E" w:rsidR="0027301D" w:rsidRDefault="0027301D" w:rsidP="00425F26">
      <w:pPr>
        <w:rPr>
          <w:rFonts w:cstheme="minorHAnsi"/>
          <w:bCs/>
          <w:iCs/>
        </w:rPr>
      </w:pPr>
    </w:p>
    <w:p w14:paraId="6D385D0E" w14:textId="77777777" w:rsidR="0027301D" w:rsidRDefault="0027301D" w:rsidP="00425F26">
      <w:pPr>
        <w:rPr>
          <w:rFonts w:cstheme="minorHAnsi"/>
          <w:bCs/>
          <w:iCs/>
        </w:rPr>
      </w:pPr>
    </w:p>
    <w:p w14:paraId="16248553" w14:textId="47692BF2" w:rsidR="006134D4" w:rsidRDefault="006134D4" w:rsidP="00425F26">
      <w:pPr>
        <w:rPr>
          <w:rFonts w:cstheme="minorHAnsi"/>
          <w:bCs/>
          <w:iCs/>
        </w:rPr>
      </w:pPr>
    </w:p>
    <w:p w14:paraId="28C7B094" w14:textId="7729544F" w:rsidR="00CF41F4" w:rsidRDefault="00CF41F4" w:rsidP="00425F26">
      <w:pPr>
        <w:rPr>
          <w:rFonts w:cstheme="minorHAnsi"/>
          <w:bCs/>
          <w:iCs/>
        </w:rPr>
      </w:pPr>
    </w:p>
    <w:p w14:paraId="07944A1F" w14:textId="719E0D2F" w:rsidR="00CF41F4" w:rsidRDefault="00CF41F4" w:rsidP="00425F26">
      <w:pPr>
        <w:rPr>
          <w:rFonts w:cstheme="minorHAnsi"/>
          <w:bCs/>
          <w:iCs/>
        </w:rPr>
      </w:pPr>
    </w:p>
    <w:p w14:paraId="576CB91C" w14:textId="07EE185F" w:rsidR="00CF41F4" w:rsidRDefault="00CF41F4" w:rsidP="00425F26">
      <w:pPr>
        <w:rPr>
          <w:rFonts w:cstheme="minorHAnsi"/>
          <w:bCs/>
          <w:iCs/>
        </w:rPr>
      </w:pPr>
    </w:p>
    <w:p w14:paraId="5429AF08" w14:textId="77777777" w:rsidR="00CF41F4" w:rsidRDefault="00CF41F4" w:rsidP="00425F26">
      <w:pPr>
        <w:rPr>
          <w:rFonts w:cstheme="minorHAnsi"/>
          <w:bCs/>
          <w:iCs/>
        </w:rPr>
      </w:pPr>
    </w:p>
    <w:p w14:paraId="3112A75B" w14:textId="1E6666EB" w:rsidR="006134D4" w:rsidRDefault="006134D4" w:rsidP="00425F26">
      <w:pPr>
        <w:rPr>
          <w:rFonts w:cstheme="minorHAnsi"/>
          <w:bCs/>
          <w:iCs/>
        </w:rPr>
      </w:pPr>
    </w:p>
    <w:p w14:paraId="5987194A" w14:textId="6327A47C" w:rsidR="006134D4" w:rsidRDefault="006134D4" w:rsidP="00425F26">
      <w:pPr>
        <w:rPr>
          <w:rFonts w:cstheme="minorHAnsi"/>
          <w:bCs/>
          <w:iCs/>
        </w:rPr>
      </w:pPr>
    </w:p>
    <w:p w14:paraId="3EC7C161" w14:textId="3664435E" w:rsidR="006134D4" w:rsidRDefault="006134D4" w:rsidP="00425F26">
      <w:pPr>
        <w:rPr>
          <w:rFonts w:cstheme="minorHAnsi"/>
          <w:bCs/>
          <w:iCs/>
        </w:rPr>
      </w:pPr>
    </w:p>
    <w:p w14:paraId="2A388326" w14:textId="217EE5F8" w:rsidR="006134D4" w:rsidRDefault="006134D4" w:rsidP="00425F26">
      <w:pPr>
        <w:rPr>
          <w:rFonts w:cstheme="minorHAnsi"/>
          <w:bCs/>
          <w:iCs/>
        </w:rPr>
      </w:pPr>
    </w:p>
    <w:p w14:paraId="1C491F95" w14:textId="5B4117DE" w:rsidR="00702AB2" w:rsidRDefault="00702AB2" w:rsidP="00425F26">
      <w:pPr>
        <w:rPr>
          <w:rFonts w:cstheme="minorHAnsi"/>
          <w:bCs/>
          <w:iCs/>
        </w:rPr>
      </w:pPr>
    </w:p>
    <w:p w14:paraId="6B3D7823" w14:textId="24390D17" w:rsidR="00702AB2" w:rsidRDefault="00702AB2" w:rsidP="00425F26">
      <w:pPr>
        <w:rPr>
          <w:rFonts w:cstheme="minorHAnsi"/>
          <w:bCs/>
          <w:iCs/>
        </w:rPr>
      </w:pPr>
    </w:p>
    <w:p w14:paraId="3BB7ED38" w14:textId="1DCA7525" w:rsidR="00702AB2" w:rsidRDefault="00702AB2" w:rsidP="00425F26">
      <w:pPr>
        <w:rPr>
          <w:rFonts w:cstheme="minorHAnsi"/>
          <w:bCs/>
          <w:iCs/>
        </w:rPr>
      </w:pPr>
    </w:p>
    <w:p w14:paraId="6EFEE232" w14:textId="4D6B89C6" w:rsidR="00702AB2" w:rsidRDefault="00702AB2" w:rsidP="00425F26">
      <w:pPr>
        <w:rPr>
          <w:rFonts w:cstheme="minorHAnsi"/>
          <w:bCs/>
          <w:iCs/>
        </w:rPr>
      </w:pPr>
    </w:p>
    <w:p w14:paraId="31915F00" w14:textId="72A0CA1E" w:rsidR="00702AB2" w:rsidRDefault="00702AB2" w:rsidP="00425F26">
      <w:pPr>
        <w:rPr>
          <w:rFonts w:cstheme="minorHAnsi"/>
          <w:bCs/>
          <w:iCs/>
        </w:rPr>
      </w:pPr>
    </w:p>
    <w:p w14:paraId="0501D9C9" w14:textId="31D802D2" w:rsidR="00702AB2" w:rsidRDefault="00702AB2" w:rsidP="00425F26">
      <w:pPr>
        <w:rPr>
          <w:rFonts w:cstheme="minorHAnsi"/>
          <w:bCs/>
          <w:iCs/>
        </w:rPr>
      </w:pPr>
    </w:p>
    <w:p w14:paraId="46F104DC" w14:textId="27544C35" w:rsidR="00853A8D" w:rsidRDefault="00853A8D" w:rsidP="00425F26">
      <w:pPr>
        <w:rPr>
          <w:rFonts w:cstheme="minorHAnsi"/>
          <w:bCs/>
          <w:iCs/>
        </w:rPr>
      </w:pPr>
    </w:p>
    <w:p w14:paraId="67FC5063" w14:textId="55A4DC93" w:rsidR="00853A8D" w:rsidRDefault="00853A8D" w:rsidP="00425F26">
      <w:pPr>
        <w:rPr>
          <w:rFonts w:cstheme="minorHAnsi"/>
          <w:bCs/>
          <w:iCs/>
        </w:rPr>
      </w:pPr>
    </w:p>
    <w:p w14:paraId="30AEE1D9" w14:textId="401B11A2" w:rsidR="00853A8D" w:rsidRDefault="00853A8D" w:rsidP="00425F26">
      <w:pPr>
        <w:rPr>
          <w:rFonts w:cstheme="minorHAnsi"/>
          <w:bCs/>
          <w:iCs/>
        </w:rPr>
      </w:pPr>
    </w:p>
    <w:p w14:paraId="6980387C" w14:textId="7703D592" w:rsidR="00853A8D" w:rsidRDefault="00853A8D" w:rsidP="00425F26">
      <w:pPr>
        <w:rPr>
          <w:rFonts w:cstheme="minorHAnsi"/>
          <w:bCs/>
          <w:iCs/>
        </w:rPr>
      </w:pPr>
    </w:p>
    <w:p w14:paraId="69252AC9" w14:textId="51E75ED3" w:rsidR="00853A8D" w:rsidRDefault="00853A8D" w:rsidP="00425F26">
      <w:pPr>
        <w:rPr>
          <w:rFonts w:cstheme="minorHAnsi"/>
          <w:bCs/>
          <w:iCs/>
        </w:rPr>
      </w:pPr>
    </w:p>
    <w:p w14:paraId="342D9D85" w14:textId="5500BB20" w:rsidR="00853A8D" w:rsidRDefault="00853A8D" w:rsidP="00425F26">
      <w:pPr>
        <w:rPr>
          <w:rFonts w:cstheme="minorHAnsi"/>
          <w:bCs/>
          <w:iCs/>
        </w:rPr>
      </w:pPr>
    </w:p>
    <w:p w14:paraId="1817A33A" w14:textId="5DDDB16C" w:rsidR="00853A8D" w:rsidRDefault="00853A8D" w:rsidP="00425F26">
      <w:pPr>
        <w:rPr>
          <w:rFonts w:cstheme="minorHAnsi"/>
          <w:bCs/>
          <w:iCs/>
        </w:rPr>
      </w:pPr>
    </w:p>
    <w:p w14:paraId="1CEC75C5" w14:textId="366ED1DF" w:rsidR="00853A8D" w:rsidRDefault="00853A8D" w:rsidP="00425F26">
      <w:pPr>
        <w:rPr>
          <w:rFonts w:cstheme="minorHAnsi"/>
          <w:bCs/>
          <w:iCs/>
        </w:rPr>
      </w:pPr>
    </w:p>
    <w:p w14:paraId="5476208B" w14:textId="52CB47BE" w:rsidR="00853A8D" w:rsidRDefault="00853A8D" w:rsidP="00425F26">
      <w:pPr>
        <w:rPr>
          <w:rFonts w:cstheme="minorHAnsi"/>
          <w:bCs/>
          <w:iCs/>
        </w:rPr>
      </w:pPr>
    </w:p>
    <w:p w14:paraId="5B8C164B" w14:textId="3E3DB3B0" w:rsidR="00853A8D" w:rsidRDefault="00853A8D" w:rsidP="00425F26">
      <w:pPr>
        <w:rPr>
          <w:rFonts w:cstheme="minorHAnsi"/>
          <w:bCs/>
          <w:iCs/>
        </w:rPr>
      </w:pPr>
    </w:p>
    <w:p w14:paraId="6023498B" w14:textId="44C934D5" w:rsidR="00853A8D" w:rsidRDefault="00853A8D" w:rsidP="00425F26">
      <w:pPr>
        <w:rPr>
          <w:rFonts w:cstheme="minorHAnsi"/>
          <w:bCs/>
          <w:iCs/>
        </w:rPr>
      </w:pPr>
    </w:p>
    <w:p w14:paraId="75FCB953" w14:textId="7B5E9F35" w:rsidR="00853A8D" w:rsidRDefault="00853A8D" w:rsidP="00425F26">
      <w:pPr>
        <w:rPr>
          <w:rFonts w:cstheme="minorHAnsi"/>
          <w:bCs/>
          <w:iCs/>
        </w:rPr>
      </w:pPr>
    </w:p>
    <w:p w14:paraId="780EB068" w14:textId="6692853B" w:rsidR="00853A8D" w:rsidRDefault="00853A8D" w:rsidP="00425F26">
      <w:pPr>
        <w:rPr>
          <w:rFonts w:cstheme="minorHAnsi"/>
          <w:bCs/>
          <w:iCs/>
        </w:rPr>
      </w:pPr>
    </w:p>
    <w:p w14:paraId="1E0E2797" w14:textId="201188B3" w:rsidR="00853A8D" w:rsidRDefault="00853A8D" w:rsidP="00425F26">
      <w:pPr>
        <w:rPr>
          <w:rFonts w:cstheme="minorHAnsi"/>
          <w:bCs/>
          <w:iCs/>
        </w:rPr>
      </w:pPr>
    </w:p>
    <w:p w14:paraId="5BB60162" w14:textId="705FFBF1" w:rsidR="00853A8D" w:rsidRDefault="00853A8D" w:rsidP="00425F26">
      <w:pPr>
        <w:rPr>
          <w:rFonts w:cstheme="minorHAnsi"/>
          <w:bCs/>
          <w:iCs/>
        </w:rPr>
      </w:pPr>
    </w:p>
    <w:p w14:paraId="2D51499C" w14:textId="77777777" w:rsidR="00853A8D" w:rsidRDefault="00853A8D" w:rsidP="00425F26">
      <w:pPr>
        <w:rPr>
          <w:rFonts w:cstheme="minorHAnsi"/>
          <w:bCs/>
          <w:iCs/>
        </w:rPr>
      </w:pPr>
    </w:p>
    <w:p w14:paraId="3FFF6170" w14:textId="6E3D4667" w:rsidR="00853A8D" w:rsidRDefault="00853A8D" w:rsidP="00425F26">
      <w:pPr>
        <w:rPr>
          <w:rFonts w:cstheme="minorHAnsi"/>
          <w:bCs/>
          <w:iCs/>
        </w:rPr>
      </w:pPr>
      <w:r>
        <w:rPr>
          <w:noProof/>
        </w:rPr>
        <mc:AlternateContent>
          <mc:Choice Requires="wps">
            <w:drawing>
              <wp:inline distT="0" distB="0" distL="0" distR="0" wp14:anchorId="3FC2C2CC" wp14:editId="203D6B0A">
                <wp:extent cx="5600700" cy="6534150"/>
                <wp:effectExtent l="0" t="0" r="38100" b="57150"/>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3415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5456BE07" w14:textId="77777777" w:rsidR="00853A8D" w:rsidRDefault="00853A8D" w:rsidP="00853A8D">
                            <w:pPr>
                              <w:spacing w:after="120"/>
                              <w:jc w:val="both"/>
                              <w:rPr>
                                <w:sz w:val="22"/>
                                <w:szCs w:val="22"/>
                              </w:rPr>
                            </w:pPr>
                            <w:r w:rsidRPr="00C8222F">
                              <w:rPr>
                                <w:i/>
                                <w:iCs/>
                                <w:sz w:val="22"/>
                                <w:szCs w:val="22"/>
                              </w:rPr>
                              <w:t xml:space="preserve">Example </w:t>
                            </w:r>
                            <w:r>
                              <w:rPr>
                                <w:i/>
                                <w:iCs/>
                                <w:sz w:val="22"/>
                                <w:szCs w:val="22"/>
                              </w:rPr>
                              <w:t>12 – Accounting for Change in Useful Life</w:t>
                            </w:r>
                          </w:p>
                          <w:p w14:paraId="1EC506E9" w14:textId="6B4F8F93" w:rsidR="00853A8D" w:rsidRDefault="00853A8D" w:rsidP="00853A8D">
                            <w:pPr>
                              <w:spacing w:after="120" w:line="276" w:lineRule="auto"/>
                              <w:jc w:val="both"/>
                              <w:rPr>
                                <w:sz w:val="22"/>
                                <w:szCs w:val="22"/>
                              </w:rPr>
                            </w:pPr>
                            <w:r>
                              <w:rPr>
                                <w:sz w:val="22"/>
                                <w:szCs w:val="22"/>
                              </w:rPr>
                              <w:t xml:space="preserve">Assume the same situation as per Example 11, initially whether the extension will be taken up is uncertain and a </w:t>
                            </w:r>
                            <w:proofErr w:type="gramStart"/>
                            <w:r>
                              <w:rPr>
                                <w:sz w:val="22"/>
                                <w:szCs w:val="22"/>
                              </w:rPr>
                              <w:t>five year</w:t>
                            </w:r>
                            <w:proofErr w:type="gramEnd"/>
                            <w:r>
                              <w:rPr>
                                <w:sz w:val="22"/>
                                <w:szCs w:val="22"/>
                              </w:rPr>
                              <w:t xml:space="preserve"> useful life was applied. However, during year</w:t>
                            </w:r>
                            <w:r w:rsidRPr="00B352AE">
                              <w:rPr>
                                <w:sz w:val="22"/>
                                <w:szCs w:val="22"/>
                              </w:rPr>
                              <w:t xml:space="preserve"> three it is decided that it is likely that the extension will be used</w:t>
                            </w:r>
                            <w:r>
                              <w:rPr>
                                <w:sz w:val="22"/>
                                <w:szCs w:val="22"/>
                              </w:rPr>
                              <w:t xml:space="preserve"> and there is no significant penalty.</w:t>
                            </w:r>
                            <w:r w:rsidRPr="00B352AE">
                              <w:rPr>
                                <w:sz w:val="22"/>
                                <w:szCs w:val="22"/>
                              </w:rPr>
                              <w:t xml:space="preserve"> </w:t>
                            </w:r>
                          </w:p>
                          <w:p w14:paraId="07A6CF7F" w14:textId="77777777" w:rsidR="00853A8D" w:rsidRDefault="00853A8D" w:rsidP="00853A8D">
                            <w:pPr>
                              <w:spacing w:after="0" w:line="276" w:lineRule="auto"/>
                              <w:jc w:val="both"/>
                              <w:rPr>
                                <w:i/>
                                <w:iCs/>
                                <w:sz w:val="22"/>
                                <w:szCs w:val="22"/>
                              </w:rPr>
                            </w:pPr>
                            <w:r>
                              <w:rPr>
                                <w:i/>
                                <w:iCs/>
                                <w:sz w:val="22"/>
                                <w:szCs w:val="22"/>
                              </w:rPr>
                              <w:t>Analysis:</w:t>
                            </w:r>
                          </w:p>
                          <w:p w14:paraId="2572ED1E" w14:textId="77777777" w:rsidR="00853A8D" w:rsidRDefault="00853A8D" w:rsidP="00853A8D">
                            <w:pPr>
                              <w:spacing w:after="120" w:line="276" w:lineRule="auto"/>
                              <w:jc w:val="both"/>
                              <w:rPr>
                                <w:sz w:val="22"/>
                                <w:szCs w:val="22"/>
                              </w:rPr>
                            </w:pPr>
                            <w:r>
                              <w:rPr>
                                <w:sz w:val="22"/>
                                <w:szCs w:val="22"/>
                              </w:rPr>
                              <w:t>T</w:t>
                            </w:r>
                            <w:r w:rsidRPr="00B352AE">
                              <w:rPr>
                                <w:sz w:val="22"/>
                                <w:szCs w:val="22"/>
                              </w:rPr>
                              <w:t>he useful life should be adjusted to eight years.</w:t>
                            </w:r>
                            <w:r>
                              <w:rPr>
                                <w:sz w:val="22"/>
                                <w:szCs w:val="22"/>
                              </w:rPr>
                              <w:t xml:space="preserve"> </w:t>
                            </w:r>
                          </w:p>
                          <w:p w14:paraId="44FF514B" w14:textId="39BE6B29" w:rsidR="00853A8D" w:rsidRDefault="00853A8D" w:rsidP="00853A8D">
                            <w:pPr>
                              <w:spacing w:after="120" w:line="276" w:lineRule="auto"/>
                              <w:jc w:val="both"/>
                              <w:rPr>
                                <w:sz w:val="22"/>
                                <w:szCs w:val="22"/>
                              </w:rPr>
                            </w:pPr>
                            <w:r>
                              <w:rPr>
                                <w:sz w:val="22"/>
                                <w:szCs w:val="22"/>
                              </w:rPr>
                              <w:t xml:space="preserve">The change would require disclosure under AASB 108 and the change in accounting estimate would be applied in </w:t>
                            </w:r>
                            <w:r w:rsidR="00363491">
                              <w:rPr>
                                <w:sz w:val="22"/>
                                <w:szCs w:val="22"/>
                              </w:rPr>
                              <w:t>y</w:t>
                            </w:r>
                            <w:r>
                              <w:rPr>
                                <w:sz w:val="22"/>
                                <w:szCs w:val="22"/>
                              </w:rPr>
                              <w:t xml:space="preserve">ear </w:t>
                            </w:r>
                            <w:r w:rsidR="00363491">
                              <w:rPr>
                                <w:sz w:val="22"/>
                                <w:szCs w:val="22"/>
                              </w:rPr>
                              <w:t>three</w:t>
                            </w:r>
                            <w:r>
                              <w:rPr>
                                <w:sz w:val="22"/>
                                <w:szCs w:val="22"/>
                              </w:rPr>
                              <w:t xml:space="preserve"> when it is determined that the useful life requires updating. </w:t>
                            </w:r>
                            <w:r w:rsidRPr="00B352AE">
                              <w:rPr>
                                <w:sz w:val="22"/>
                                <w:szCs w:val="22"/>
                              </w:rPr>
                              <w:t xml:space="preserve"> </w:t>
                            </w:r>
                          </w:p>
                          <w:p w14:paraId="11DE8955" w14:textId="77777777" w:rsidR="00853A8D" w:rsidRPr="009D3028" w:rsidRDefault="00853A8D" w:rsidP="00853A8D">
                            <w:pPr>
                              <w:spacing w:after="120" w:line="276" w:lineRule="auto"/>
                              <w:jc w:val="both"/>
                              <w:rPr>
                                <w:sz w:val="22"/>
                                <w:szCs w:val="22"/>
                              </w:rPr>
                            </w:pPr>
                            <w:r w:rsidRPr="009D3028">
                              <w:rPr>
                                <w:sz w:val="22"/>
                                <w:szCs w:val="22"/>
                              </w:rPr>
                              <w:t>Initial schedule, assuming amortisation calculated using straight-line method</w:t>
                            </w:r>
                            <w:r>
                              <w:rPr>
                                <w:sz w:val="22"/>
                                <w:szCs w:val="22"/>
                              </w:rPr>
                              <w:t>:</w:t>
                            </w:r>
                          </w:p>
                          <w:tbl>
                            <w:tblPr>
                              <w:tblStyle w:val="TableGrid"/>
                              <w:tblW w:w="0" w:type="auto"/>
                              <w:tblLook w:val="04A0" w:firstRow="1" w:lastRow="0" w:firstColumn="1" w:lastColumn="0" w:noHBand="0" w:noVBand="1"/>
                            </w:tblPr>
                            <w:tblGrid>
                              <w:gridCol w:w="2124"/>
                              <w:gridCol w:w="2125"/>
                              <w:gridCol w:w="2127"/>
                              <w:gridCol w:w="2126"/>
                            </w:tblGrid>
                            <w:tr w:rsidR="00853A8D" w:rsidRPr="009D3028" w14:paraId="7A46B0D2" w14:textId="77777777" w:rsidTr="00EF76DB">
                              <w:tc>
                                <w:tcPr>
                                  <w:tcW w:w="2124" w:type="dxa"/>
                                </w:tcPr>
                                <w:p w14:paraId="2147489D" w14:textId="77777777" w:rsidR="00853A8D" w:rsidRPr="00610FC4" w:rsidRDefault="00853A8D" w:rsidP="0082696A">
                                  <w:pPr>
                                    <w:spacing w:line="276" w:lineRule="auto"/>
                                    <w:rPr>
                                      <w:i/>
                                      <w:iCs/>
                                      <w:sz w:val="22"/>
                                      <w:szCs w:val="22"/>
                                    </w:rPr>
                                  </w:pPr>
                                  <w:r w:rsidRPr="00610FC4">
                                    <w:rPr>
                                      <w:i/>
                                      <w:iCs/>
                                      <w:sz w:val="22"/>
                                      <w:szCs w:val="22"/>
                                    </w:rPr>
                                    <w:t>FY</w:t>
                                  </w:r>
                                </w:p>
                              </w:tc>
                              <w:tc>
                                <w:tcPr>
                                  <w:tcW w:w="2125" w:type="dxa"/>
                                </w:tcPr>
                                <w:p w14:paraId="46B9747E" w14:textId="038F039C" w:rsidR="00853A8D" w:rsidRPr="00610FC4" w:rsidRDefault="00853A8D" w:rsidP="0082696A">
                                  <w:pPr>
                                    <w:spacing w:line="276" w:lineRule="auto"/>
                                    <w:rPr>
                                      <w:i/>
                                      <w:iCs/>
                                      <w:sz w:val="22"/>
                                      <w:szCs w:val="22"/>
                                    </w:rPr>
                                  </w:pPr>
                                  <w:r w:rsidRPr="00610FC4">
                                    <w:rPr>
                                      <w:i/>
                                      <w:iCs/>
                                      <w:sz w:val="22"/>
                                      <w:szCs w:val="22"/>
                                    </w:rPr>
                                    <w:t xml:space="preserve">Opening </w:t>
                                  </w:r>
                                  <w:r w:rsidR="00363491">
                                    <w:rPr>
                                      <w:i/>
                                      <w:iCs/>
                                      <w:sz w:val="22"/>
                                      <w:szCs w:val="22"/>
                                    </w:rPr>
                                    <w:t>V</w:t>
                                  </w:r>
                                  <w:r w:rsidRPr="00610FC4">
                                    <w:rPr>
                                      <w:i/>
                                      <w:iCs/>
                                      <w:sz w:val="22"/>
                                      <w:szCs w:val="22"/>
                                    </w:rPr>
                                    <w:t>alue</w:t>
                                  </w:r>
                                </w:p>
                              </w:tc>
                              <w:tc>
                                <w:tcPr>
                                  <w:tcW w:w="2127" w:type="dxa"/>
                                </w:tcPr>
                                <w:p w14:paraId="53B6EE39" w14:textId="77777777" w:rsidR="00853A8D" w:rsidRPr="00610FC4" w:rsidRDefault="00853A8D" w:rsidP="0082696A">
                                  <w:pPr>
                                    <w:spacing w:line="276" w:lineRule="auto"/>
                                    <w:rPr>
                                      <w:i/>
                                      <w:iCs/>
                                      <w:sz w:val="22"/>
                                      <w:szCs w:val="22"/>
                                    </w:rPr>
                                  </w:pPr>
                                  <w:proofErr w:type="spellStart"/>
                                  <w:r w:rsidRPr="00610FC4">
                                    <w:rPr>
                                      <w:i/>
                                      <w:iCs/>
                                      <w:sz w:val="22"/>
                                      <w:szCs w:val="22"/>
                                    </w:rPr>
                                    <w:t>Amortisation</w:t>
                                  </w:r>
                                  <w:proofErr w:type="spellEnd"/>
                                </w:p>
                              </w:tc>
                              <w:tc>
                                <w:tcPr>
                                  <w:tcW w:w="2126" w:type="dxa"/>
                                </w:tcPr>
                                <w:p w14:paraId="2BDDE27D" w14:textId="70C5958B" w:rsidR="00853A8D" w:rsidRPr="00610FC4" w:rsidRDefault="00853A8D" w:rsidP="0082696A">
                                  <w:pPr>
                                    <w:spacing w:line="276" w:lineRule="auto"/>
                                    <w:rPr>
                                      <w:i/>
                                      <w:iCs/>
                                      <w:sz w:val="22"/>
                                      <w:szCs w:val="22"/>
                                    </w:rPr>
                                  </w:pPr>
                                  <w:r w:rsidRPr="00610FC4">
                                    <w:rPr>
                                      <w:i/>
                                      <w:iCs/>
                                      <w:sz w:val="22"/>
                                      <w:szCs w:val="22"/>
                                    </w:rPr>
                                    <w:t xml:space="preserve">Closing </w:t>
                                  </w:r>
                                  <w:r w:rsidR="00363491">
                                    <w:rPr>
                                      <w:i/>
                                      <w:iCs/>
                                      <w:sz w:val="22"/>
                                      <w:szCs w:val="22"/>
                                    </w:rPr>
                                    <w:t>V</w:t>
                                  </w:r>
                                  <w:r w:rsidRPr="00610FC4">
                                    <w:rPr>
                                      <w:i/>
                                      <w:iCs/>
                                      <w:sz w:val="22"/>
                                      <w:szCs w:val="22"/>
                                    </w:rPr>
                                    <w:t>alue</w:t>
                                  </w:r>
                                </w:p>
                              </w:tc>
                            </w:tr>
                            <w:tr w:rsidR="00853A8D" w:rsidRPr="009D3028" w14:paraId="4AAF007E" w14:textId="77777777" w:rsidTr="00EF76DB">
                              <w:tc>
                                <w:tcPr>
                                  <w:tcW w:w="2124" w:type="dxa"/>
                                </w:tcPr>
                                <w:p w14:paraId="04FA5936" w14:textId="77777777" w:rsidR="00853A8D" w:rsidRPr="009D3028" w:rsidRDefault="00853A8D" w:rsidP="0082696A">
                                  <w:pPr>
                                    <w:spacing w:line="276" w:lineRule="auto"/>
                                    <w:rPr>
                                      <w:sz w:val="22"/>
                                      <w:szCs w:val="22"/>
                                    </w:rPr>
                                  </w:pPr>
                                  <w:r w:rsidRPr="009D3028">
                                    <w:rPr>
                                      <w:sz w:val="22"/>
                                      <w:szCs w:val="22"/>
                                    </w:rPr>
                                    <w:t>FY1</w:t>
                                  </w:r>
                                </w:p>
                              </w:tc>
                              <w:tc>
                                <w:tcPr>
                                  <w:tcW w:w="2125" w:type="dxa"/>
                                </w:tcPr>
                                <w:p w14:paraId="133D15E8" w14:textId="77777777" w:rsidR="00853A8D" w:rsidRPr="009D3028" w:rsidRDefault="00853A8D" w:rsidP="0082696A">
                                  <w:pPr>
                                    <w:spacing w:line="276" w:lineRule="auto"/>
                                    <w:rPr>
                                      <w:sz w:val="22"/>
                                      <w:szCs w:val="22"/>
                                    </w:rPr>
                                  </w:pPr>
                                  <w:r w:rsidRPr="009D3028">
                                    <w:rPr>
                                      <w:sz w:val="22"/>
                                      <w:szCs w:val="22"/>
                                    </w:rPr>
                                    <w:t>100,000</w:t>
                                  </w:r>
                                </w:p>
                              </w:tc>
                              <w:tc>
                                <w:tcPr>
                                  <w:tcW w:w="2127" w:type="dxa"/>
                                </w:tcPr>
                                <w:p w14:paraId="297E1BFB"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66043696" w14:textId="77777777" w:rsidR="00853A8D" w:rsidRPr="009D3028" w:rsidRDefault="00853A8D" w:rsidP="0082696A">
                                  <w:pPr>
                                    <w:spacing w:line="276" w:lineRule="auto"/>
                                    <w:rPr>
                                      <w:sz w:val="22"/>
                                      <w:szCs w:val="22"/>
                                    </w:rPr>
                                  </w:pPr>
                                  <w:r w:rsidRPr="009D3028">
                                    <w:rPr>
                                      <w:sz w:val="22"/>
                                      <w:szCs w:val="22"/>
                                    </w:rPr>
                                    <w:t>80,000</w:t>
                                  </w:r>
                                </w:p>
                              </w:tc>
                            </w:tr>
                            <w:tr w:rsidR="00853A8D" w:rsidRPr="009D3028" w14:paraId="398E3604" w14:textId="77777777" w:rsidTr="00EF76DB">
                              <w:tc>
                                <w:tcPr>
                                  <w:tcW w:w="2124" w:type="dxa"/>
                                </w:tcPr>
                                <w:p w14:paraId="36B2C01C" w14:textId="77777777" w:rsidR="00853A8D" w:rsidRPr="009D3028" w:rsidRDefault="00853A8D" w:rsidP="0082696A">
                                  <w:pPr>
                                    <w:spacing w:line="276" w:lineRule="auto"/>
                                    <w:rPr>
                                      <w:sz w:val="22"/>
                                      <w:szCs w:val="22"/>
                                    </w:rPr>
                                  </w:pPr>
                                  <w:r w:rsidRPr="009D3028">
                                    <w:rPr>
                                      <w:sz w:val="22"/>
                                      <w:szCs w:val="22"/>
                                    </w:rPr>
                                    <w:t>FY2</w:t>
                                  </w:r>
                                </w:p>
                              </w:tc>
                              <w:tc>
                                <w:tcPr>
                                  <w:tcW w:w="2125" w:type="dxa"/>
                                </w:tcPr>
                                <w:p w14:paraId="0280BFF4" w14:textId="77777777" w:rsidR="00853A8D" w:rsidRPr="009D3028" w:rsidRDefault="00853A8D" w:rsidP="0082696A">
                                  <w:pPr>
                                    <w:spacing w:line="276" w:lineRule="auto"/>
                                    <w:rPr>
                                      <w:sz w:val="22"/>
                                      <w:szCs w:val="22"/>
                                    </w:rPr>
                                  </w:pPr>
                                  <w:r w:rsidRPr="009D3028">
                                    <w:rPr>
                                      <w:sz w:val="22"/>
                                      <w:szCs w:val="22"/>
                                    </w:rPr>
                                    <w:t>80,000</w:t>
                                  </w:r>
                                </w:p>
                              </w:tc>
                              <w:tc>
                                <w:tcPr>
                                  <w:tcW w:w="2127" w:type="dxa"/>
                                </w:tcPr>
                                <w:p w14:paraId="20509596"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4E8759D6" w14:textId="77777777" w:rsidR="00853A8D" w:rsidRPr="009D3028" w:rsidRDefault="00853A8D" w:rsidP="0082696A">
                                  <w:pPr>
                                    <w:spacing w:line="276" w:lineRule="auto"/>
                                    <w:rPr>
                                      <w:sz w:val="22"/>
                                      <w:szCs w:val="22"/>
                                    </w:rPr>
                                  </w:pPr>
                                  <w:r w:rsidRPr="009D3028">
                                    <w:rPr>
                                      <w:sz w:val="22"/>
                                      <w:szCs w:val="22"/>
                                    </w:rPr>
                                    <w:t>60,000</w:t>
                                  </w:r>
                                </w:p>
                              </w:tc>
                            </w:tr>
                            <w:tr w:rsidR="00853A8D" w:rsidRPr="009D3028" w14:paraId="776E5149" w14:textId="77777777" w:rsidTr="00EF76DB">
                              <w:tc>
                                <w:tcPr>
                                  <w:tcW w:w="2124" w:type="dxa"/>
                                </w:tcPr>
                                <w:p w14:paraId="1FBB180A" w14:textId="77777777" w:rsidR="00853A8D" w:rsidRPr="009D3028" w:rsidRDefault="00853A8D" w:rsidP="0082696A">
                                  <w:pPr>
                                    <w:spacing w:line="276" w:lineRule="auto"/>
                                    <w:rPr>
                                      <w:sz w:val="22"/>
                                      <w:szCs w:val="22"/>
                                    </w:rPr>
                                  </w:pPr>
                                  <w:r w:rsidRPr="009D3028">
                                    <w:rPr>
                                      <w:sz w:val="22"/>
                                      <w:szCs w:val="22"/>
                                    </w:rPr>
                                    <w:t>FY3</w:t>
                                  </w:r>
                                </w:p>
                              </w:tc>
                              <w:tc>
                                <w:tcPr>
                                  <w:tcW w:w="2125" w:type="dxa"/>
                                </w:tcPr>
                                <w:p w14:paraId="6795F047" w14:textId="77777777" w:rsidR="00853A8D" w:rsidRPr="009D3028" w:rsidRDefault="00853A8D" w:rsidP="0082696A">
                                  <w:pPr>
                                    <w:spacing w:line="276" w:lineRule="auto"/>
                                    <w:rPr>
                                      <w:sz w:val="22"/>
                                      <w:szCs w:val="22"/>
                                    </w:rPr>
                                  </w:pPr>
                                  <w:r w:rsidRPr="009D3028">
                                    <w:rPr>
                                      <w:sz w:val="22"/>
                                      <w:szCs w:val="22"/>
                                    </w:rPr>
                                    <w:t>60,000</w:t>
                                  </w:r>
                                </w:p>
                              </w:tc>
                              <w:tc>
                                <w:tcPr>
                                  <w:tcW w:w="2127" w:type="dxa"/>
                                </w:tcPr>
                                <w:p w14:paraId="7E2FB9EB"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07FC5C51" w14:textId="77777777" w:rsidR="00853A8D" w:rsidRPr="009D3028" w:rsidRDefault="00853A8D" w:rsidP="0082696A">
                                  <w:pPr>
                                    <w:spacing w:line="276" w:lineRule="auto"/>
                                    <w:rPr>
                                      <w:sz w:val="22"/>
                                      <w:szCs w:val="22"/>
                                    </w:rPr>
                                  </w:pPr>
                                  <w:r w:rsidRPr="009D3028">
                                    <w:rPr>
                                      <w:sz w:val="22"/>
                                      <w:szCs w:val="22"/>
                                    </w:rPr>
                                    <w:t>40,000</w:t>
                                  </w:r>
                                </w:p>
                              </w:tc>
                            </w:tr>
                            <w:tr w:rsidR="00853A8D" w:rsidRPr="009D3028" w14:paraId="5ADE574D" w14:textId="77777777" w:rsidTr="00EF76DB">
                              <w:tc>
                                <w:tcPr>
                                  <w:tcW w:w="2124" w:type="dxa"/>
                                </w:tcPr>
                                <w:p w14:paraId="5E3150C2" w14:textId="77777777" w:rsidR="00853A8D" w:rsidRPr="009D3028" w:rsidRDefault="00853A8D" w:rsidP="0082696A">
                                  <w:pPr>
                                    <w:spacing w:line="276" w:lineRule="auto"/>
                                    <w:rPr>
                                      <w:sz w:val="22"/>
                                      <w:szCs w:val="22"/>
                                    </w:rPr>
                                  </w:pPr>
                                  <w:r w:rsidRPr="009D3028">
                                    <w:rPr>
                                      <w:sz w:val="22"/>
                                      <w:szCs w:val="22"/>
                                    </w:rPr>
                                    <w:t>FY4</w:t>
                                  </w:r>
                                </w:p>
                              </w:tc>
                              <w:tc>
                                <w:tcPr>
                                  <w:tcW w:w="2125" w:type="dxa"/>
                                </w:tcPr>
                                <w:p w14:paraId="24F40A67" w14:textId="77777777" w:rsidR="00853A8D" w:rsidRPr="009D3028" w:rsidRDefault="00853A8D" w:rsidP="0082696A">
                                  <w:pPr>
                                    <w:spacing w:line="276" w:lineRule="auto"/>
                                    <w:rPr>
                                      <w:sz w:val="22"/>
                                      <w:szCs w:val="22"/>
                                    </w:rPr>
                                  </w:pPr>
                                  <w:r w:rsidRPr="009D3028">
                                    <w:rPr>
                                      <w:sz w:val="22"/>
                                      <w:szCs w:val="22"/>
                                    </w:rPr>
                                    <w:t>40,000</w:t>
                                  </w:r>
                                </w:p>
                              </w:tc>
                              <w:tc>
                                <w:tcPr>
                                  <w:tcW w:w="2127" w:type="dxa"/>
                                </w:tcPr>
                                <w:p w14:paraId="413FE8C9"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4BD238EA" w14:textId="77777777" w:rsidR="00853A8D" w:rsidRPr="009D3028" w:rsidRDefault="00853A8D" w:rsidP="0082696A">
                                  <w:pPr>
                                    <w:spacing w:line="276" w:lineRule="auto"/>
                                    <w:rPr>
                                      <w:sz w:val="22"/>
                                      <w:szCs w:val="22"/>
                                    </w:rPr>
                                  </w:pPr>
                                  <w:r w:rsidRPr="009D3028">
                                    <w:rPr>
                                      <w:sz w:val="22"/>
                                      <w:szCs w:val="22"/>
                                    </w:rPr>
                                    <w:t>20,000</w:t>
                                  </w:r>
                                </w:p>
                              </w:tc>
                            </w:tr>
                            <w:tr w:rsidR="00853A8D" w:rsidRPr="009D3028" w14:paraId="73C56D3A" w14:textId="77777777" w:rsidTr="00EF76DB">
                              <w:tc>
                                <w:tcPr>
                                  <w:tcW w:w="2124" w:type="dxa"/>
                                </w:tcPr>
                                <w:p w14:paraId="1EC80D33" w14:textId="77777777" w:rsidR="00853A8D" w:rsidRPr="009D3028" w:rsidRDefault="00853A8D" w:rsidP="0082696A">
                                  <w:pPr>
                                    <w:spacing w:line="276" w:lineRule="auto"/>
                                    <w:rPr>
                                      <w:sz w:val="22"/>
                                      <w:szCs w:val="22"/>
                                    </w:rPr>
                                  </w:pPr>
                                  <w:r w:rsidRPr="009D3028">
                                    <w:rPr>
                                      <w:sz w:val="22"/>
                                      <w:szCs w:val="22"/>
                                    </w:rPr>
                                    <w:t>FY5</w:t>
                                  </w:r>
                                </w:p>
                              </w:tc>
                              <w:tc>
                                <w:tcPr>
                                  <w:tcW w:w="2125" w:type="dxa"/>
                                </w:tcPr>
                                <w:p w14:paraId="7BAF2A67" w14:textId="77777777" w:rsidR="00853A8D" w:rsidRPr="009D3028" w:rsidRDefault="00853A8D" w:rsidP="0082696A">
                                  <w:pPr>
                                    <w:spacing w:line="276" w:lineRule="auto"/>
                                    <w:rPr>
                                      <w:sz w:val="22"/>
                                      <w:szCs w:val="22"/>
                                    </w:rPr>
                                  </w:pPr>
                                  <w:r w:rsidRPr="009D3028">
                                    <w:rPr>
                                      <w:sz w:val="22"/>
                                      <w:szCs w:val="22"/>
                                    </w:rPr>
                                    <w:t>20,000</w:t>
                                  </w:r>
                                </w:p>
                              </w:tc>
                              <w:tc>
                                <w:tcPr>
                                  <w:tcW w:w="2127" w:type="dxa"/>
                                </w:tcPr>
                                <w:p w14:paraId="09FA9933"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6DD3DCAB" w14:textId="77777777" w:rsidR="00853A8D" w:rsidRPr="009D3028" w:rsidRDefault="00853A8D" w:rsidP="0082696A">
                                  <w:pPr>
                                    <w:spacing w:line="276" w:lineRule="auto"/>
                                    <w:rPr>
                                      <w:sz w:val="22"/>
                                      <w:szCs w:val="22"/>
                                    </w:rPr>
                                  </w:pPr>
                                  <w:r w:rsidRPr="009D3028">
                                    <w:rPr>
                                      <w:sz w:val="22"/>
                                      <w:szCs w:val="22"/>
                                    </w:rPr>
                                    <w:t>0</w:t>
                                  </w:r>
                                </w:p>
                              </w:tc>
                            </w:tr>
                          </w:tbl>
                          <w:p w14:paraId="2150587E" w14:textId="77777777" w:rsidR="00853A8D" w:rsidRPr="009D3028" w:rsidRDefault="00853A8D" w:rsidP="00363491">
                            <w:pPr>
                              <w:spacing w:before="120" w:after="120" w:line="276" w:lineRule="auto"/>
                              <w:rPr>
                                <w:sz w:val="22"/>
                                <w:szCs w:val="22"/>
                              </w:rPr>
                            </w:pPr>
                            <w:r w:rsidRPr="009D3028">
                              <w:rPr>
                                <w:sz w:val="22"/>
                                <w:szCs w:val="22"/>
                              </w:rPr>
                              <w:t xml:space="preserve">Following change in useful life – as it is a change in accounting estimate it is accounted for prospectively and therefore no change is required for FY1 and FY2. From FY3 the amortisation expense is updated to reflect that there is the additional three years useful life. </w:t>
                            </w:r>
                          </w:p>
                          <w:tbl>
                            <w:tblPr>
                              <w:tblStyle w:val="TableGrid"/>
                              <w:tblW w:w="0" w:type="auto"/>
                              <w:tblLook w:val="04A0" w:firstRow="1" w:lastRow="0" w:firstColumn="1" w:lastColumn="0" w:noHBand="0" w:noVBand="1"/>
                            </w:tblPr>
                            <w:tblGrid>
                              <w:gridCol w:w="2124"/>
                              <w:gridCol w:w="2125"/>
                              <w:gridCol w:w="2127"/>
                              <w:gridCol w:w="2126"/>
                            </w:tblGrid>
                            <w:tr w:rsidR="00363491" w:rsidRPr="009D3028" w14:paraId="64901466" w14:textId="77777777" w:rsidTr="00EF76DB">
                              <w:tc>
                                <w:tcPr>
                                  <w:tcW w:w="2124" w:type="dxa"/>
                                </w:tcPr>
                                <w:p w14:paraId="225FAD05" w14:textId="77777777" w:rsidR="00363491" w:rsidRPr="00610FC4" w:rsidRDefault="00363491" w:rsidP="00363491">
                                  <w:pPr>
                                    <w:spacing w:line="276" w:lineRule="auto"/>
                                    <w:rPr>
                                      <w:i/>
                                      <w:iCs/>
                                      <w:sz w:val="22"/>
                                      <w:szCs w:val="22"/>
                                    </w:rPr>
                                  </w:pPr>
                                  <w:r w:rsidRPr="00610FC4">
                                    <w:rPr>
                                      <w:i/>
                                      <w:iCs/>
                                      <w:sz w:val="22"/>
                                      <w:szCs w:val="22"/>
                                    </w:rPr>
                                    <w:t>FY</w:t>
                                  </w:r>
                                </w:p>
                              </w:tc>
                              <w:tc>
                                <w:tcPr>
                                  <w:tcW w:w="2125" w:type="dxa"/>
                                </w:tcPr>
                                <w:p w14:paraId="4B7D6B16" w14:textId="6F573798" w:rsidR="00363491" w:rsidRPr="00610FC4" w:rsidRDefault="00363491" w:rsidP="00363491">
                                  <w:pPr>
                                    <w:spacing w:line="276" w:lineRule="auto"/>
                                    <w:rPr>
                                      <w:i/>
                                      <w:iCs/>
                                      <w:sz w:val="22"/>
                                      <w:szCs w:val="22"/>
                                    </w:rPr>
                                  </w:pPr>
                                  <w:r w:rsidRPr="00610FC4">
                                    <w:rPr>
                                      <w:i/>
                                      <w:iCs/>
                                      <w:sz w:val="22"/>
                                      <w:szCs w:val="22"/>
                                    </w:rPr>
                                    <w:t xml:space="preserve">Opening </w:t>
                                  </w:r>
                                  <w:r>
                                    <w:rPr>
                                      <w:i/>
                                      <w:iCs/>
                                      <w:sz w:val="22"/>
                                      <w:szCs w:val="22"/>
                                    </w:rPr>
                                    <w:t>V</w:t>
                                  </w:r>
                                  <w:r w:rsidRPr="00610FC4">
                                    <w:rPr>
                                      <w:i/>
                                      <w:iCs/>
                                      <w:sz w:val="22"/>
                                      <w:szCs w:val="22"/>
                                    </w:rPr>
                                    <w:t>alue</w:t>
                                  </w:r>
                                </w:p>
                              </w:tc>
                              <w:tc>
                                <w:tcPr>
                                  <w:tcW w:w="2127" w:type="dxa"/>
                                </w:tcPr>
                                <w:p w14:paraId="258215C4" w14:textId="1F84B1EE" w:rsidR="00363491" w:rsidRPr="00610FC4" w:rsidRDefault="00363491" w:rsidP="00363491">
                                  <w:pPr>
                                    <w:spacing w:line="276" w:lineRule="auto"/>
                                    <w:rPr>
                                      <w:i/>
                                      <w:iCs/>
                                      <w:sz w:val="22"/>
                                      <w:szCs w:val="22"/>
                                    </w:rPr>
                                  </w:pPr>
                                  <w:proofErr w:type="spellStart"/>
                                  <w:r w:rsidRPr="00610FC4">
                                    <w:rPr>
                                      <w:i/>
                                      <w:iCs/>
                                      <w:sz w:val="22"/>
                                      <w:szCs w:val="22"/>
                                    </w:rPr>
                                    <w:t>Amortisation</w:t>
                                  </w:r>
                                  <w:proofErr w:type="spellEnd"/>
                                </w:p>
                              </w:tc>
                              <w:tc>
                                <w:tcPr>
                                  <w:tcW w:w="2126" w:type="dxa"/>
                                </w:tcPr>
                                <w:p w14:paraId="0A89D3D4" w14:textId="722C9FA9" w:rsidR="00363491" w:rsidRPr="00610FC4" w:rsidRDefault="00363491" w:rsidP="00363491">
                                  <w:pPr>
                                    <w:spacing w:line="276" w:lineRule="auto"/>
                                    <w:rPr>
                                      <w:i/>
                                      <w:iCs/>
                                      <w:sz w:val="22"/>
                                      <w:szCs w:val="22"/>
                                    </w:rPr>
                                  </w:pPr>
                                  <w:r w:rsidRPr="00610FC4">
                                    <w:rPr>
                                      <w:i/>
                                      <w:iCs/>
                                      <w:sz w:val="22"/>
                                      <w:szCs w:val="22"/>
                                    </w:rPr>
                                    <w:t xml:space="preserve">Closing </w:t>
                                  </w:r>
                                  <w:r>
                                    <w:rPr>
                                      <w:i/>
                                      <w:iCs/>
                                      <w:sz w:val="22"/>
                                      <w:szCs w:val="22"/>
                                    </w:rPr>
                                    <w:t>V</w:t>
                                  </w:r>
                                  <w:r w:rsidRPr="00610FC4">
                                    <w:rPr>
                                      <w:i/>
                                      <w:iCs/>
                                      <w:sz w:val="22"/>
                                      <w:szCs w:val="22"/>
                                    </w:rPr>
                                    <w:t>alue</w:t>
                                  </w:r>
                                </w:p>
                              </w:tc>
                            </w:tr>
                            <w:tr w:rsidR="00853A8D" w:rsidRPr="009D3028" w14:paraId="586EF680" w14:textId="77777777" w:rsidTr="00EF76DB">
                              <w:tc>
                                <w:tcPr>
                                  <w:tcW w:w="2124" w:type="dxa"/>
                                </w:tcPr>
                                <w:p w14:paraId="066B8997" w14:textId="77777777" w:rsidR="00853A8D" w:rsidRPr="009D3028" w:rsidRDefault="00853A8D" w:rsidP="0082696A">
                                  <w:pPr>
                                    <w:spacing w:line="276" w:lineRule="auto"/>
                                    <w:rPr>
                                      <w:sz w:val="22"/>
                                      <w:szCs w:val="22"/>
                                    </w:rPr>
                                  </w:pPr>
                                  <w:r w:rsidRPr="009D3028">
                                    <w:rPr>
                                      <w:sz w:val="22"/>
                                      <w:szCs w:val="22"/>
                                    </w:rPr>
                                    <w:t>FY1</w:t>
                                  </w:r>
                                </w:p>
                              </w:tc>
                              <w:tc>
                                <w:tcPr>
                                  <w:tcW w:w="2125" w:type="dxa"/>
                                </w:tcPr>
                                <w:p w14:paraId="668A14FC" w14:textId="77777777" w:rsidR="00853A8D" w:rsidRPr="009D3028" w:rsidRDefault="00853A8D" w:rsidP="0082696A">
                                  <w:pPr>
                                    <w:spacing w:line="276" w:lineRule="auto"/>
                                    <w:rPr>
                                      <w:sz w:val="22"/>
                                      <w:szCs w:val="22"/>
                                    </w:rPr>
                                  </w:pPr>
                                  <w:r w:rsidRPr="009D3028">
                                    <w:rPr>
                                      <w:sz w:val="22"/>
                                      <w:szCs w:val="22"/>
                                    </w:rPr>
                                    <w:t>100,000</w:t>
                                  </w:r>
                                </w:p>
                              </w:tc>
                              <w:tc>
                                <w:tcPr>
                                  <w:tcW w:w="2127" w:type="dxa"/>
                                </w:tcPr>
                                <w:p w14:paraId="5A53EB0D" w14:textId="77777777" w:rsidR="00853A8D" w:rsidRPr="009D3028" w:rsidRDefault="00853A8D" w:rsidP="0082696A">
                                  <w:pPr>
                                    <w:spacing w:line="276" w:lineRule="auto"/>
                                    <w:rPr>
                                      <w:sz w:val="22"/>
                                      <w:szCs w:val="22"/>
                                    </w:rPr>
                                  </w:pPr>
                                  <w:r w:rsidRPr="009D3028">
                                    <w:rPr>
                                      <w:sz w:val="22"/>
                                      <w:szCs w:val="22"/>
                                    </w:rPr>
                                    <w:t>20,000</w:t>
                                  </w:r>
                                  <w:r w:rsidRPr="009D3028">
                                    <w:rPr>
                                      <w:sz w:val="22"/>
                                      <w:szCs w:val="22"/>
                                      <w:vertAlign w:val="superscript"/>
                                    </w:rPr>
                                    <w:t>1</w:t>
                                  </w:r>
                                </w:p>
                              </w:tc>
                              <w:tc>
                                <w:tcPr>
                                  <w:tcW w:w="2126" w:type="dxa"/>
                                </w:tcPr>
                                <w:p w14:paraId="606D33F4" w14:textId="77777777" w:rsidR="00853A8D" w:rsidRPr="009D3028" w:rsidRDefault="00853A8D" w:rsidP="0082696A">
                                  <w:pPr>
                                    <w:spacing w:line="276" w:lineRule="auto"/>
                                    <w:rPr>
                                      <w:sz w:val="22"/>
                                      <w:szCs w:val="22"/>
                                    </w:rPr>
                                  </w:pPr>
                                  <w:r w:rsidRPr="009D3028">
                                    <w:rPr>
                                      <w:sz w:val="22"/>
                                      <w:szCs w:val="22"/>
                                    </w:rPr>
                                    <w:t>80,000</w:t>
                                  </w:r>
                                </w:p>
                              </w:tc>
                            </w:tr>
                            <w:tr w:rsidR="00853A8D" w:rsidRPr="009D3028" w14:paraId="04C55A9C" w14:textId="77777777" w:rsidTr="00EF76DB">
                              <w:tc>
                                <w:tcPr>
                                  <w:tcW w:w="2124" w:type="dxa"/>
                                </w:tcPr>
                                <w:p w14:paraId="33F364B1" w14:textId="77777777" w:rsidR="00853A8D" w:rsidRPr="009D3028" w:rsidRDefault="00853A8D" w:rsidP="0082696A">
                                  <w:pPr>
                                    <w:spacing w:line="276" w:lineRule="auto"/>
                                    <w:rPr>
                                      <w:sz w:val="22"/>
                                      <w:szCs w:val="22"/>
                                    </w:rPr>
                                  </w:pPr>
                                  <w:r w:rsidRPr="009D3028">
                                    <w:rPr>
                                      <w:sz w:val="22"/>
                                      <w:szCs w:val="22"/>
                                    </w:rPr>
                                    <w:t>FY2</w:t>
                                  </w:r>
                                </w:p>
                              </w:tc>
                              <w:tc>
                                <w:tcPr>
                                  <w:tcW w:w="2125" w:type="dxa"/>
                                </w:tcPr>
                                <w:p w14:paraId="1B6AAC20" w14:textId="77777777" w:rsidR="00853A8D" w:rsidRPr="009D3028" w:rsidRDefault="00853A8D" w:rsidP="0082696A">
                                  <w:pPr>
                                    <w:spacing w:line="276" w:lineRule="auto"/>
                                    <w:rPr>
                                      <w:sz w:val="22"/>
                                      <w:szCs w:val="22"/>
                                    </w:rPr>
                                  </w:pPr>
                                  <w:r w:rsidRPr="009D3028">
                                    <w:rPr>
                                      <w:sz w:val="22"/>
                                      <w:szCs w:val="22"/>
                                    </w:rPr>
                                    <w:t>80,000</w:t>
                                  </w:r>
                                </w:p>
                              </w:tc>
                              <w:tc>
                                <w:tcPr>
                                  <w:tcW w:w="2127" w:type="dxa"/>
                                </w:tcPr>
                                <w:p w14:paraId="665A0896"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27084ED7" w14:textId="77777777" w:rsidR="00853A8D" w:rsidRPr="009D3028" w:rsidRDefault="00853A8D" w:rsidP="0082696A">
                                  <w:pPr>
                                    <w:spacing w:line="276" w:lineRule="auto"/>
                                    <w:rPr>
                                      <w:sz w:val="22"/>
                                      <w:szCs w:val="22"/>
                                    </w:rPr>
                                  </w:pPr>
                                  <w:r w:rsidRPr="009D3028">
                                    <w:rPr>
                                      <w:sz w:val="22"/>
                                      <w:szCs w:val="22"/>
                                    </w:rPr>
                                    <w:t>60,000</w:t>
                                  </w:r>
                                </w:p>
                              </w:tc>
                            </w:tr>
                            <w:tr w:rsidR="00853A8D" w:rsidRPr="009D3028" w14:paraId="01DA2271" w14:textId="77777777" w:rsidTr="00EF76DB">
                              <w:tc>
                                <w:tcPr>
                                  <w:tcW w:w="2124" w:type="dxa"/>
                                </w:tcPr>
                                <w:p w14:paraId="2231D79C" w14:textId="77777777" w:rsidR="00853A8D" w:rsidRPr="00610FC4" w:rsidRDefault="00853A8D" w:rsidP="0082696A">
                                  <w:pPr>
                                    <w:spacing w:line="276" w:lineRule="auto"/>
                                    <w:rPr>
                                      <w:sz w:val="22"/>
                                      <w:szCs w:val="22"/>
                                    </w:rPr>
                                  </w:pPr>
                                  <w:r w:rsidRPr="00610FC4">
                                    <w:rPr>
                                      <w:sz w:val="22"/>
                                      <w:szCs w:val="22"/>
                                    </w:rPr>
                                    <w:t>FY3</w:t>
                                  </w:r>
                                  <w:r>
                                    <w:rPr>
                                      <w:sz w:val="22"/>
                                      <w:szCs w:val="22"/>
                                    </w:rPr>
                                    <w:t xml:space="preserve"> (change occurs)</w:t>
                                  </w:r>
                                </w:p>
                              </w:tc>
                              <w:tc>
                                <w:tcPr>
                                  <w:tcW w:w="2125" w:type="dxa"/>
                                </w:tcPr>
                                <w:p w14:paraId="6D293357" w14:textId="77777777" w:rsidR="00853A8D" w:rsidRPr="00610FC4" w:rsidRDefault="00853A8D" w:rsidP="0082696A">
                                  <w:pPr>
                                    <w:spacing w:line="276" w:lineRule="auto"/>
                                    <w:rPr>
                                      <w:sz w:val="22"/>
                                      <w:szCs w:val="22"/>
                                    </w:rPr>
                                  </w:pPr>
                                  <w:r w:rsidRPr="00610FC4">
                                    <w:rPr>
                                      <w:sz w:val="22"/>
                                      <w:szCs w:val="22"/>
                                    </w:rPr>
                                    <w:t>60,000</w:t>
                                  </w:r>
                                </w:p>
                              </w:tc>
                              <w:tc>
                                <w:tcPr>
                                  <w:tcW w:w="2127" w:type="dxa"/>
                                </w:tcPr>
                                <w:p w14:paraId="60A38F3C" w14:textId="77777777" w:rsidR="00853A8D" w:rsidRPr="00610FC4" w:rsidRDefault="00853A8D" w:rsidP="0082696A">
                                  <w:pPr>
                                    <w:spacing w:line="276" w:lineRule="auto"/>
                                    <w:rPr>
                                      <w:sz w:val="22"/>
                                      <w:szCs w:val="22"/>
                                    </w:rPr>
                                  </w:pPr>
                                  <w:r w:rsidRPr="00610FC4">
                                    <w:rPr>
                                      <w:sz w:val="22"/>
                                      <w:szCs w:val="22"/>
                                    </w:rPr>
                                    <w:t>10,000</w:t>
                                  </w:r>
                                  <w:r w:rsidRPr="00610FC4">
                                    <w:rPr>
                                      <w:sz w:val="22"/>
                                      <w:szCs w:val="22"/>
                                      <w:vertAlign w:val="superscript"/>
                                    </w:rPr>
                                    <w:t>2</w:t>
                                  </w:r>
                                </w:p>
                              </w:tc>
                              <w:tc>
                                <w:tcPr>
                                  <w:tcW w:w="2126" w:type="dxa"/>
                                </w:tcPr>
                                <w:p w14:paraId="7DBAC9BC" w14:textId="77777777" w:rsidR="00853A8D" w:rsidRPr="00610FC4" w:rsidRDefault="00853A8D" w:rsidP="0082696A">
                                  <w:pPr>
                                    <w:spacing w:line="276" w:lineRule="auto"/>
                                    <w:rPr>
                                      <w:sz w:val="22"/>
                                      <w:szCs w:val="22"/>
                                    </w:rPr>
                                  </w:pPr>
                                  <w:r w:rsidRPr="00610FC4">
                                    <w:rPr>
                                      <w:sz w:val="22"/>
                                      <w:szCs w:val="22"/>
                                    </w:rPr>
                                    <w:t>50,000</w:t>
                                  </w:r>
                                </w:p>
                              </w:tc>
                            </w:tr>
                            <w:tr w:rsidR="00853A8D" w:rsidRPr="009D3028" w14:paraId="691DEB7B" w14:textId="77777777" w:rsidTr="00EF76DB">
                              <w:tc>
                                <w:tcPr>
                                  <w:tcW w:w="2124" w:type="dxa"/>
                                </w:tcPr>
                                <w:p w14:paraId="28680751" w14:textId="77777777" w:rsidR="00853A8D" w:rsidRPr="009D3028" w:rsidRDefault="00853A8D" w:rsidP="0082696A">
                                  <w:pPr>
                                    <w:spacing w:line="276" w:lineRule="auto"/>
                                    <w:rPr>
                                      <w:sz w:val="22"/>
                                      <w:szCs w:val="22"/>
                                    </w:rPr>
                                  </w:pPr>
                                  <w:r w:rsidRPr="009D3028">
                                    <w:rPr>
                                      <w:sz w:val="22"/>
                                      <w:szCs w:val="22"/>
                                    </w:rPr>
                                    <w:t>FY4</w:t>
                                  </w:r>
                                </w:p>
                              </w:tc>
                              <w:tc>
                                <w:tcPr>
                                  <w:tcW w:w="2125" w:type="dxa"/>
                                </w:tcPr>
                                <w:p w14:paraId="39ED8618" w14:textId="77777777" w:rsidR="00853A8D" w:rsidRPr="009D3028" w:rsidRDefault="00853A8D" w:rsidP="0082696A">
                                  <w:pPr>
                                    <w:spacing w:line="276" w:lineRule="auto"/>
                                    <w:rPr>
                                      <w:sz w:val="22"/>
                                      <w:szCs w:val="22"/>
                                    </w:rPr>
                                  </w:pPr>
                                  <w:r w:rsidRPr="009D3028">
                                    <w:rPr>
                                      <w:sz w:val="22"/>
                                      <w:szCs w:val="22"/>
                                    </w:rPr>
                                    <w:t>50,000</w:t>
                                  </w:r>
                                </w:p>
                              </w:tc>
                              <w:tc>
                                <w:tcPr>
                                  <w:tcW w:w="2127" w:type="dxa"/>
                                </w:tcPr>
                                <w:p w14:paraId="683E2520"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332337BC" w14:textId="77777777" w:rsidR="00853A8D" w:rsidRPr="009D3028" w:rsidRDefault="00853A8D" w:rsidP="0082696A">
                                  <w:pPr>
                                    <w:spacing w:line="276" w:lineRule="auto"/>
                                    <w:rPr>
                                      <w:sz w:val="22"/>
                                      <w:szCs w:val="22"/>
                                    </w:rPr>
                                  </w:pPr>
                                  <w:r w:rsidRPr="009D3028">
                                    <w:rPr>
                                      <w:sz w:val="22"/>
                                      <w:szCs w:val="22"/>
                                    </w:rPr>
                                    <w:t>40,000</w:t>
                                  </w:r>
                                </w:p>
                              </w:tc>
                            </w:tr>
                            <w:tr w:rsidR="00853A8D" w:rsidRPr="009D3028" w14:paraId="24512E73" w14:textId="77777777" w:rsidTr="00EF76DB">
                              <w:tc>
                                <w:tcPr>
                                  <w:tcW w:w="2124" w:type="dxa"/>
                                </w:tcPr>
                                <w:p w14:paraId="3BDFB2C3" w14:textId="77777777" w:rsidR="00853A8D" w:rsidRPr="009D3028" w:rsidRDefault="00853A8D" w:rsidP="0082696A">
                                  <w:pPr>
                                    <w:spacing w:line="276" w:lineRule="auto"/>
                                    <w:rPr>
                                      <w:sz w:val="22"/>
                                      <w:szCs w:val="22"/>
                                    </w:rPr>
                                  </w:pPr>
                                  <w:r w:rsidRPr="009D3028">
                                    <w:rPr>
                                      <w:sz w:val="22"/>
                                      <w:szCs w:val="22"/>
                                    </w:rPr>
                                    <w:t>FY5</w:t>
                                  </w:r>
                                </w:p>
                              </w:tc>
                              <w:tc>
                                <w:tcPr>
                                  <w:tcW w:w="2125" w:type="dxa"/>
                                </w:tcPr>
                                <w:p w14:paraId="0FD9BDF5" w14:textId="77777777" w:rsidR="00853A8D" w:rsidRPr="009D3028" w:rsidRDefault="00853A8D" w:rsidP="0082696A">
                                  <w:pPr>
                                    <w:spacing w:line="276" w:lineRule="auto"/>
                                    <w:rPr>
                                      <w:sz w:val="22"/>
                                      <w:szCs w:val="22"/>
                                    </w:rPr>
                                  </w:pPr>
                                  <w:r w:rsidRPr="009D3028">
                                    <w:rPr>
                                      <w:sz w:val="22"/>
                                      <w:szCs w:val="22"/>
                                    </w:rPr>
                                    <w:t>40,000</w:t>
                                  </w:r>
                                </w:p>
                              </w:tc>
                              <w:tc>
                                <w:tcPr>
                                  <w:tcW w:w="2127" w:type="dxa"/>
                                </w:tcPr>
                                <w:p w14:paraId="2F590EB0"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06952FA3" w14:textId="77777777" w:rsidR="00853A8D" w:rsidRPr="009D3028" w:rsidRDefault="00853A8D" w:rsidP="0082696A">
                                  <w:pPr>
                                    <w:spacing w:line="276" w:lineRule="auto"/>
                                    <w:rPr>
                                      <w:sz w:val="22"/>
                                      <w:szCs w:val="22"/>
                                    </w:rPr>
                                  </w:pPr>
                                  <w:r w:rsidRPr="009D3028">
                                    <w:rPr>
                                      <w:sz w:val="22"/>
                                      <w:szCs w:val="22"/>
                                    </w:rPr>
                                    <w:t>30,000</w:t>
                                  </w:r>
                                </w:p>
                              </w:tc>
                            </w:tr>
                            <w:tr w:rsidR="00853A8D" w:rsidRPr="009D3028" w14:paraId="65D6807D" w14:textId="77777777" w:rsidTr="00EF76DB">
                              <w:tc>
                                <w:tcPr>
                                  <w:tcW w:w="2124" w:type="dxa"/>
                                </w:tcPr>
                                <w:p w14:paraId="596FA806" w14:textId="77777777" w:rsidR="00853A8D" w:rsidRPr="009D3028" w:rsidRDefault="00853A8D" w:rsidP="0082696A">
                                  <w:pPr>
                                    <w:spacing w:line="276" w:lineRule="auto"/>
                                    <w:rPr>
                                      <w:sz w:val="22"/>
                                      <w:szCs w:val="22"/>
                                    </w:rPr>
                                  </w:pPr>
                                  <w:r w:rsidRPr="009D3028">
                                    <w:rPr>
                                      <w:sz w:val="22"/>
                                      <w:szCs w:val="22"/>
                                    </w:rPr>
                                    <w:t>FY6</w:t>
                                  </w:r>
                                </w:p>
                              </w:tc>
                              <w:tc>
                                <w:tcPr>
                                  <w:tcW w:w="2125" w:type="dxa"/>
                                </w:tcPr>
                                <w:p w14:paraId="2B8DDB80" w14:textId="77777777" w:rsidR="00853A8D" w:rsidRPr="009D3028" w:rsidRDefault="00853A8D" w:rsidP="0082696A">
                                  <w:pPr>
                                    <w:spacing w:line="276" w:lineRule="auto"/>
                                    <w:rPr>
                                      <w:sz w:val="22"/>
                                      <w:szCs w:val="22"/>
                                    </w:rPr>
                                  </w:pPr>
                                  <w:r w:rsidRPr="009D3028">
                                    <w:rPr>
                                      <w:sz w:val="22"/>
                                      <w:szCs w:val="22"/>
                                    </w:rPr>
                                    <w:t>30,000</w:t>
                                  </w:r>
                                </w:p>
                              </w:tc>
                              <w:tc>
                                <w:tcPr>
                                  <w:tcW w:w="2127" w:type="dxa"/>
                                </w:tcPr>
                                <w:p w14:paraId="7C2A97DC"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0910D560" w14:textId="77777777" w:rsidR="00853A8D" w:rsidRPr="009D3028" w:rsidRDefault="00853A8D" w:rsidP="0082696A">
                                  <w:pPr>
                                    <w:spacing w:line="276" w:lineRule="auto"/>
                                    <w:rPr>
                                      <w:sz w:val="22"/>
                                      <w:szCs w:val="22"/>
                                    </w:rPr>
                                  </w:pPr>
                                  <w:r w:rsidRPr="009D3028">
                                    <w:rPr>
                                      <w:sz w:val="22"/>
                                      <w:szCs w:val="22"/>
                                    </w:rPr>
                                    <w:t>20,000</w:t>
                                  </w:r>
                                </w:p>
                              </w:tc>
                            </w:tr>
                            <w:tr w:rsidR="00853A8D" w:rsidRPr="009D3028" w14:paraId="0CBFB7AD" w14:textId="77777777" w:rsidTr="00EF76DB">
                              <w:tc>
                                <w:tcPr>
                                  <w:tcW w:w="2124" w:type="dxa"/>
                                </w:tcPr>
                                <w:p w14:paraId="710C3996" w14:textId="77777777" w:rsidR="00853A8D" w:rsidRPr="009D3028" w:rsidRDefault="00853A8D" w:rsidP="0082696A">
                                  <w:pPr>
                                    <w:spacing w:line="276" w:lineRule="auto"/>
                                    <w:rPr>
                                      <w:sz w:val="22"/>
                                      <w:szCs w:val="22"/>
                                    </w:rPr>
                                  </w:pPr>
                                  <w:r w:rsidRPr="009D3028">
                                    <w:rPr>
                                      <w:sz w:val="22"/>
                                      <w:szCs w:val="22"/>
                                    </w:rPr>
                                    <w:t>FY7</w:t>
                                  </w:r>
                                </w:p>
                              </w:tc>
                              <w:tc>
                                <w:tcPr>
                                  <w:tcW w:w="2125" w:type="dxa"/>
                                </w:tcPr>
                                <w:p w14:paraId="7D0A2B32" w14:textId="77777777" w:rsidR="00853A8D" w:rsidRPr="009D3028" w:rsidRDefault="00853A8D" w:rsidP="0082696A">
                                  <w:pPr>
                                    <w:spacing w:line="276" w:lineRule="auto"/>
                                    <w:rPr>
                                      <w:sz w:val="22"/>
                                      <w:szCs w:val="22"/>
                                    </w:rPr>
                                  </w:pPr>
                                  <w:r w:rsidRPr="009D3028">
                                    <w:rPr>
                                      <w:sz w:val="22"/>
                                      <w:szCs w:val="22"/>
                                    </w:rPr>
                                    <w:t>20,000</w:t>
                                  </w:r>
                                </w:p>
                              </w:tc>
                              <w:tc>
                                <w:tcPr>
                                  <w:tcW w:w="2127" w:type="dxa"/>
                                </w:tcPr>
                                <w:p w14:paraId="0A28192D"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3F5A7823" w14:textId="77777777" w:rsidR="00853A8D" w:rsidRPr="009D3028" w:rsidRDefault="00853A8D" w:rsidP="0082696A">
                                  <w:pPr>
                                    <w:spacing w:line="276" w:lineRule="auto"/>
                                    <w:rPr>
                                      <w:sz w:val="22"/>
                                      <w:szCs w:val="22"/>
                                    </w:rPr>
                                  </w:pPr>
                                  <w:r w:rsidRPr="009D3028">
                                    <w:rPr>
                                      <w:sz w:val="22"/>
                                      <w:szCs w:val="22"/>
                                    </w:rPr>
                                    <w:t>10,000</w:t>
                                  </w:r>
                                </w:p>
                              </w:tc>
                            </w:tr>
                            <w:tr w:rsidR="00853A8D" w:rsidRPr="009D3028" w14:paraId="5CF18493" w14:textId="77777777" w:rsidTr="00EF76DB">
                              <w:tc>
                                <w:tcPr>
                                  <w:tcW w:w="2124" w:type="dxa"/>
                                </w:tcPr>
                                <w:p w14:paraId="31F61CF9" w14:textId="77777777" w:rsidR="00853A8D" w:rsidRPr="009D3028" w:rsidRDefault="00853A8D" w:rsidP="0082696A">
                                  <w:pPr>
                                    <w:spacing w:line="276" w:lineRule="auto"/>
                                    <w:rPr>
                                      <w:sz w:val="22"/>
                                      <w:szCs w:val="22"/>
                                    </w:rPr>
                                  </w:pPr>
                                  <w:r w:rsidRPr="009D3028">
                                    <w:rPr>
                                      <w:sz w:val="22"/>
                                      <w:szCs w:val="22"/>
                                    </w:rPr>
                                    <w:t>FY8</w:t>
                                  </w:r>
                                </w:p>
                              </w:tc>
                              <w:tc>
                                <w:tcPr>
                                  <w:tcW w:w="2125" w:type="dxa"/>
                                </w:tcPr>
                                <w:p w14:paraId="49C24DFB" w14:textId="77777777" w:rsidR="00853A8D" w:rsidRPr="009D3028" w:rsidRDefault="00853A8D" w:rsidP="0082696A">
                                  <w:pPr>
                                    <w:spacing w:line="276" w:lineRule="auto"/>
                                    <w:rPr>
                                      <w:sz w:val="22"/>
                                      <w:szCs w:val="22"/>
                                    </w:rPr>
                                  </w:pPr>
                                  <w:r w:rsidRPr="009D3028">
                                    <w:rPr>
                                      <w:sz w:val="22"/>
                                      <w:szCs w:val="22"/>
                                    </w:rPr>
                                    <w:t>10,000</w:t>
                                  </w:r>
                                </w:p>
                              </w:tc>
                              <w:tc>
                                <w:tcPr>
                                  <w:tcW w:w="2127" w:type="dxa"/>
                                </w:tcPr>
                                <w:p w14:paraId="3E3661A3"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474C80AF" w14:textId="77777777" w:rsidR="00853A8D" w:rsidRPr="009D3028" w:rsidRDefault="00853A8D" w:rsidP="0082696A">
                                  <w:pPr>
                                    <w:spacing w:line="276" w:lineRule="auto"/>
                                    <w:rPr>
                                      <w:sz w:val="22"/>
                                      <w:szCs w:val="22"/>
                                    </w:rPr>
                                  </w:pPr>
                                  <w:r w:rsidRPr="009D3028">
                                    <w:rPr>
                                      <w:sz w:val="22"/>
                                      <w:szCs w:val="22"/>
                                    </w:rPr>
                                    <w:t>0</w:t>
                                  </w:r>
                                </w:p>
                              </w:tc>
                            </w:tr>
                          </w:tbl>
                          <w:p w14:paraId="6CF6A6BF" w14:textId="77777777" w:rsidR="00853A8D" w:rsidRPr="009D3028" w:rsidRDefault="00853A8D" w:rsidP="00363491">
                            <w:pPr>
                              <w:pStyle w:val="ListParagraph"/>
                              <w:numPr>
                                <w:ilvl w:val="0"/>
                                <w:numId w:val="54"/>
                              </w:numPr>
                              <w:spacing w:before="120" w:after="120" w:line="276" w:lineRule="auto"/>
                              <w:ind w:left="714" w:hanging="357"/>
                              <w:rPr>
                                <w:sz w:val="22"/>
                                <w:szCs w:val="22"/>
                              </w:rPr>
                            </w:pPr>
                            <w:r w:rsidRPr="009D3028">
                              <w:rPr>
                                <w:sz w:val="22"/>
                                <w:szCs w:val="22"/>
                              </w:rPr>
                              <w:t>Amortisation = opening value / useful life remaining (100,000 / 5) = 20,000</w:t>
                            </w:r>
                          </w:p>
                          <w:p w14:paraId="4D67E486" w14:textId="77777777" w:rsidR="00853A8D" w:rsidRPr="009D3028" w:rsidRDefault="00853A8D" w:rsidP="00853A8D">
                            <w:pPr>
                              <w:pStyle w:val="ListParagraph"/>
                              <w:numPr>
                                <w:ilvl w:val="0"/>
                                <w:numId w:val="54"/>
                              </w:numPr>
                              <w:spacing w:after="120" w:line="276" w:lineRule="auto"/>
                              <w:rPr>
                                <w:sz w:val="22"/>
                                <w:szCs w:val="22"/>
                              </w:rPr>
                            </w:pPr>
                            <w:r w:rsidRPr="009D3028">
                              <w:rPr>
                                <w:sz w:val="22"/>
                                <w:szCs w:val="22"/>
                              </w:rPr>
                              <w:t>Amortisation = opening value / useful life remaining (60,000 / 6) = 10,000</w:t>
                            </w:r>
                          </w:p>
                          <w:p w14:paraId="25B6BB54" w14:textId="77777777" w:rsidR="00853A8D" w:rsidRPr="003A0B68" w:rsidRDefault="00853A8D" w:rsidP="00853A8D">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3FC2C2CC" id="Text Box 96" o:spid="_x0000_s1067" type="#_x0000_t202" style="width:441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" fillcolor="#c9c9c9" strokecolor="#c9c9c9" strokeweight="1pt">
                <v:fill color2="#ededed" angle="135" focus="50%" type="gradient"/>
                <v:shadow on="t" color="#525252" opacity=".5" offset="1pt"/>
                <v:textbox>
                  <w:txbxContent>
                    <w:p w14:paraId="5456BE07" w14:textId="77777777" w:rsidR="00853A8D" w:rsidRDefault="00853A8D" w:rsidP="00853A8D">
                      <w:pPr>
                        <w:spacing w:after="120"/>
                        <w:jc w:val="both"/>
                        <w:rPr>
                          <w:sz w:val="22"/>
                          <w:szCs w:val="22"/>
                        </w:rPr>
                      </w:pPr>
                      <w:r w:rsidRPr="00C8222F">
                        <w:rPr>
                          <w:i/>
                          <w:iCs/>
                          <w:sz w:val="22"/>
                          <w:szCs w:val="22"/>
                        </w:rPr>
                        <w:t xml:space="preserve">Example </w:t>
                      </w:r>
                      <w:r>
                        <w:rPr>
                          <w:i/>
                          <w:iCs/>
                          <w:sz w:val="22"/>
                          <w:szCs w:val="22"/>
                        </w:rPr>
                        <w:t>12 – Accounting for Change in Useful Life</w:t>
                      </w:r>
                    </w:p>
                    <w:p w14:paraId="1EC506E9" w14:textId="6B4F8F93" w:rsidR="00853A8D" w:rsidRDefault="00853A8D" w:rsidP="00853A8D">
                      <w:pPr>
                        <w:spacing w:after="120" w:line="276" w:lineRule="auto"/>
                        <w:jc w:val="both"/>
                        <w:rPr>
                          <w:sz w:val="22"/>
                          <w:szCs w:val="22"/>
                        </w:rPr>
                      </w:pPr>
                      <w:r>
                        <w:rPr>
                          <w:sz w:val="22"/>
                          <w:szCs w:val="22"/>
                        </w:rPr>
                        <w:t xml:space="preserve">Assume the same situation as per Example 11, initially whether the extension will be taken up is uncertain and a </w:t>
                      </w:r>
                      <w:proofErr w:type="gramStart"/>
                      <w:r>
                        <w:rPr>
                          <w:sz w:val="22"/>
                          <w:szCs w:val="22"/>
                        </w:rPr>
                        <w:t>five year</w:t>
                      </w:r>
                      <w:proofErr w:type="gramEnd"/>
                      <w:r>
                        <w:rPr>
                          <w:sz w:val="22"/>
                          <w:szCs w:val="22"/>
                        </w:rPr>
                        <w:t xml:space="preserve"> useful life was applied. However, during year</w:t>
                      </w:r>
                      <w:r w:rsidRPr="00B352AE">
                        <w:rPr>
                          <w:sz w:val="22"/>
                          <w:szCs w:val="22"/>
                        </w:rPr>
                        <w:t xml:space="preserve"> three it is decided that it is likely that the extension will be used</w:t>
                      </w:r>
                      <w:r>
                        <w:rPr>
                          <w:sz w:val="22"/>
                          <w:szCs w:val="22"/>
                        </w:rPr>
                        <w:t xml:space="preserve"> and there is no significant penalty.</w:t>
                      </w:r>
                      <w:r w:rsidRPr="00B352AE">
                        <w:rPr>
                          <w:sz w:val="22"/>
                          <w:szCs w:val="22"/>
                        </w:rPr>
                        <w:t xml:space="preserve"> </w:t>
                      </w:r>
                    </w:p>
                    <w:p w14:paraId="07A6CF7F" w14:textId="77777777" w:rsidR="00853A8D" w:rsidRDefault="00853A8D" w:rsidP="00853A8D">
                      <w:pPr>
                        <w:spacing w:after="0" w:line="276" w:lineRule="auto"/>
                        <w:jc w:val="both"/>
                        <w:rPr>
                          <w:i/>
                          <w:iCs/>
                          <w:sz w:val="22"/>
                          <w:szCs w:val="22"/>
                        </w:rPr>
                      </w:pPr>
                      <w:r>
                        <w:rPr>
                          <w:i/>
                          <w:iCs/>
                          <w:sz w:val="22"/>
                          <w:szCs w:val="22"/>
                        </w:rPr>
                        <w:t>Analysis:</w:t>
                      </w:r>
                    </w:p>
                    <w:p w14:paraId="2572ED1E" w14:textId="77777777" w:rsidR="00853A8D" w:rsidRDefault="00853A8D" w:rsidP="00853A8D">
                      <w:pPr>
                        <w:spacing w:after="120" w:line="276" w:lineRule="auto"/>
                        <w:jc w:val="both"/>
                        <w:rPr>
                          <w:sz w:val="22"/>
                          <w:szCs w:val="22"/>
                        </w:rPr>
                      </w:pPr>
                      <w:r>
                        <w:rPr>
                          <w:sz w:val="22"/>
                          <w:szCs w:val="22"/>
                        </w:rPr>
                        <w:t>T</w:t>
                      </w:r>
                      <w:r w:rsidRPr="00B352AE">
                        <w:rPr>
                          <w:sz w:val="22"/>
                          <w:szCs w:val="22"/>
                        </w:rPr>
                        <w:t>he useful life should be adjusted to eight years.</w:t>
                      </w:r>
                      <w:r>
                        <w:rPr>
                          <w:sz w:val="22"/>
                          <w:szCs w:val="22"/>
                        </w:rPr>
                        <w:t xml:space="preserve"> </w:t>
                      </w:r>
                    </w:p>
                    <w:p w14:paraId="44FF514B" w14:textId="39BE6B29" w:rsidR="00853A8D" w:rsidRDefault="00853A8D" w:rsidP="00853A8D">
                      <w:pPr>
                        <w:spacing w:after="120" w:line="276" w:lineRule="auto"/>
                        <w:jc w:val="both"/>
                        <w:rPr>
                          <w:sz w:val="22"/>
                          <w:szCs w:val="22"/>
                        </w:rPr>
                      </w:pPr>
                      <w:r>
                        <w:rPr>
                          <w:sz w:val="22"/>
                          <w:szCs w:val="22"/>
                        </w:rPr>
                        <w:t xml:space="preserve">The change would require disclosure under AASB 108 and the change in accounting estimate would be applied in </w:t>
                      </w:r>
                      <w:r w:rsidR="00363491">
                        <w:rPr>
                          <w:sz w:val="22"/>
                          <w:szCs w:val="22"/>
                        </w:rPr>
                        <w:t>y</w:t>
                      </w:r>
                      <w:r>
                        <w:rPr>
                          <w:sz w:val="22"/>
                          <w:szCs w:val="22"/>
                        </w:rPr>
                        <w:t xml:space="preserve">ear </w:t>
                      </w:r>
                      <w:r w:rsidR="00363491">
                        <w:rPr>
                          <w:sz w:val="22"/>
                          <w:szCs w:val="22"/>
                        </w:rPr>
                        <w:t>three</w:t>
                      </w:r>
                      <w:r>
                        <w:rPr>
                          <w:sz w:val="22"/>
                          <w:szCs w:val="22"/>
                        </w:rPr>
                        <w:t xml:space="preserve"> when it is determined that the useful life requires updating. </w:t>
                      </w:r>
                      <w:r w:rsidRPr="00B352AE">
                        <w:rPr>
                          <w:sz w:val="22"/>
                          <w:szCs w:val="22"/>
                        </w:rPr>
                        <w:t xml:space="preserve"> </w:t>
                      </w:r>
                    </w:p>
                    <w:p w14:paraId="11DE8955" w14:textId="77777777" w:rsidR="00853A8D" w:rsidRPr="009D3028" w:rsidRDefault="00853A8D" w:rsidP="00853A8D">
                      <w:pPr>
                        <w:spacing w:after="120" w:line="276" w:lineRule="auto"/>
                        <w:jc w:val="both"/>
                        <w:rPr>
                          <w:sz w:val="22"/>
                          <w:szCs w:val="22"/>
                        </w:rPr>
                      </w:pPr>
                      <w:r w:rsidRPr="009D3028">
                        <w:rPr>
                          <w:sz w:val="22"/>
                          <w:szCs w:val="22"/>
                        </w:rPr>
                        <w:t>Initial schedule, assuming amortisation calculated using straight-line method</w:t>
                      </w:r>
                      <w:r>
                        <w:rPr>
                          <w:sz w:val="22"/>
                          <w:szCs w:val="22"/>
                        </w:rPr>
                        <w:t>:</w:t>
                      </w:r>
                    </w:p>
                    <w:tbl>
                      <w:tblPr>
                        <w:tblStyle w:val="TableGrid"/>
                        <w:tblW w:w="0" w:type="auto"/>
                        <w:tblLook w:val="04A0" w:firstRow="1" w:lastRow="0" w:firstColumn="1" w:lastColumn="0" w:noHBand="0" w:noVBand="1"/>
                      </w:tblPr>
                      <w:tblGrid>
                        <w:gridCol w:w="2124"/>
                        <w:gridCol w:w="2125"/>
                        <w:gridCol w:w="2127"/>
                        <w:gridCol w:w="2126"/>
                      </w:tblGrid>
                      <w:tr w:rsidR="00853A8D" w:rsidRPr="009D3028" w14:paraId="7A46B0D2" w14:textId="77777777" w:rsidTr="00EF76DB">
                        <w:tc>
                          <w:tcPr>
                            <w:tcW w:w="2124" w:type="dxa"/>
                          </w:tcPr>
                          <w:p w14:paraId="2147489D" w14:textId="77777777" w:rsidR="00853A8D" w:rsidRPr="00610FC4" w:rsidRDefault="00853A8D" w:rsidP="0082696A">
                            <w:pPr>
                              <w:spacing w:line="276" w:lineRule="auto"/>
                              <w:rPr>
                                <w:i/>
                                <w:iCs/>
                                <w:sz w:val="22"/>
                                <w:szCs w:val="22"/>
                              </w:rPr>
                            </w:pPr>
                            <w:r w:rsidRPr="00610FC4">
                              <w:rPr>
                                <w:i/>
                                <w:iCs/>
                                <w:sz w:val="22"/>
                                <w:szCs w:val="22"/>
                              </w:rPr>
                              <w:t>FY</w:t>
                            </w:r>
                          </w:p>
                        </w:tc>
                        <w:tc>
                          <w:tcPr>
                            <w:tcW w:w="2125" w:type="dxa"/>
                          </w:tcPr>
                          <w:p w14:paraId="46B9747E" w14:textId="038F039C" w:rsidR="00853A8D" w:rsidRPr="00610FC4" w:rsidRDefault="00853A8D" w:rsidP="0082696A">
                            <w:pPr>
                              <w:spacing w:line="276" w:lineRule="auto"/>
                              <w:rPr>
                                <w:i/>
                                <w:iCs/>
                                <w:sz w:val="22"/>
                                <w:szCs w:val="22"/>
                              </w:rPr>
                            </w:pPr>
                            <w:r w:rsidRPr="00610FC4">
                              <w:rPr>
                                <w:i/>
                                <w:iCs/>
                                <w:sz w:val="22"/>
                                <w:szCs w:val="22"/>
                              </w:rPr>
                              <w:t xml:space="preserve">Opening </w:t>
                            </w:r>
                            <w:r w:rsidR="00363491">
                              <w:rPr>
                                <w:i/>
                                <w:iCs/>
                                <w:sz w:val="22"/>
                                <w:szCs w:val="22"/>
                              </w:rPr>
                              <w:t>V</w:t>
                            </w:r>
                            <w:r w:rsidRPr="00610FC4">
                              <w:rPr>
                                <w:i/>
                                <w:iCs/>
                                <w:sz w:val="22"/>
                                <w:szCs w:val="22"/>
                              </w:rPr>
                              <w:t>alue</w:t>
                            </w:r>
                          </w:p>
                        </w:tc>
                        <w:tc>
                          <w:tcPr>
                            <w:tcW w:w="2127" w:type="dxa"/>
                          </w:tcPr>
                          <w:p w14:paraId="53B6EE39" w14:textId="77777777" w:rsidR="00853A8D" w:rsidRPr="00610FC4" w:rsidRDefault="00853A8D" w:rsidP="0082696A">
                            <w:pPr>
                              <w:spacing w:line="276" w:lineRule="auto"/>
                              <w:rPr>
                                <w:i/>
                                <w:iCs/>
                                <w:sz w:val="22"/>
                                <w:szCs w:val="22"/>
                              </w:rPr>
                            </w:pPr>
                            <w:proofErr w:type="spellStart"/>
                            <w:r w:rsidRPr="00610FC4">
                              <w:rPr>
                                <w:i/>
                                <w:iCs/>
                                <w:sz w:val="22"/>
                                <w:szCs w:val="22"/>
                              </w:rPr>
                              <w:t>Amortisation</w:t>
                            </w:r>
                            <w:proofErr w:type="spellEnd"/>
                          </w:p>
                        </w:tc>
                        <w:tc>
                          <w:tcPr>
                            <w:tcW w:w="2126" w:type="dxa"/>
                          </w:tcPr>
                          <w:p w14:paraId="2BDDE27D" w14:textId="70C5958B" w:rsidR="00853A8D" w:rsidRPr="00610FC4" w:rsidRDefault="00853A8D" w:rsidP="0082696A">
                            <w:pPr>
                              <w:spacing w:line="276" w:lineRule="auto"/>
                              <w:rPr>
                                <w:i/>
                                <w:iCs/>
                                <w:sz w:val="22"/>
                                <w:szCs w:val="22"/>
                              </w:rPr>
                            </w:pPr>
                            <w:r w:rsidRPr="00610FC4">
                              <w:rPr>
                                <w:i/>
                                <w:iCs/>
                                <w:sz w:val="22"/>
                                <w:szCs w:val="22"/>
                              </w:rPr>
                              <w:t xml:space="preserve">Closing </w:t>
                            </w:r>
                            <w:r w:rsidR="00363491">
                              <w:rPr>
                                <w:i/>
                                <w:iCs/>
                                <w:sz w:val="22"/>
                                <w:szCs w:val="22"/>
                              </w:rPr>
                              <w:t>V</w:t>
                            </w:r>
                            <w:r w:rsidRPr="00610FC4">
                              <w:rPr>
                                <w:i/>
                                <w:iCs/>
                                <w:sz w:val="22"/>
                                <w:szCs w:val="22"/>
                              </w:rPr>
                              <w:t>alue</w:t>
                            </w:r>
                          </w:p>
                        </w:tc>
                      </w:tr>
                      <w:tr w:rsidR="00853A8D" w:rsidRPr="009D3028" w14:paraId="4AAF007E" w14:textId="77777777" w:rsidTr="00EF76DB">
                        <w:tc>
                          <w:tcPr>
                            <w:tcW w:w="2124" w:type="dxa"/>
                          </w:tcPr>
                          <w:p w14:paraId="04FA5936" w14:textId="77777777" w:rsidR="00853A8D" w:rsidRPr="009D3028" w:rsidRDefault="00853A8D" w:rsidP="0082696A">
                            <w:pPr>
                              <w:spacing w:line="276" w:lineRule="auto"/>
                              <w:rPr>
                                <w:sz w:val="22"/>
                                <w:szCs w:val="22"/>
                              </w:rPr>
                            </w:pPr>
                            <w:r w:rsidRPr="009D3028">
                              <w:rPr>
                                <w:sz w:val="22"/>
                                <w:szCs w:val="22"/>
                              </w:rPr>
                              <w:t>FY1</w:t>
                            </w:r>
                          </w:p>
                        </w:tc>
                        <w:tc>
                          <w:tcPr>
                            <w:tcW w:w="2125" w:type="dxa"/>
                          </w:tcPr>
                          <w:p w14:paraId="133D15E8" w14:textId="77777777" w:rsidR="00853A8D" w:rsidRPr="009D3028" w:rsidRDefault="00853A8D" w:rsidP="0082696A">
                            <w:pPr>
                              <w:spacing w:line="276" w:lineRule="auto"/>
                              <w:rPr>
                                <w:sz w:val="22"/>
                                <w:szCs w:val="22"/>
                              </w:rPr>
                            </w:pPr>
                            <w:r w:rsidRPr="009D3028">
                              <w:rPr>
                                <w:sz w:val="22"/>
                                <w:szCs w:val="22"/>
                              </w:rPr>
                              <w:t>100,000</w:t>
                            </w:r>
                          </w:p>
                        </w:tc>
                        <w:tc>
                          <w:tcPr>
                            <w:tcW w:w="2127" w:type="dxa"/>
                          </w:tcPr>
                          <w:p w14:paraId="297E1BFB"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66043696" w14:textId="77777777" w:rsidR="00853A8D" w:rsidRPr="009D3028" w:rsidRDefault="00853A8D" w:rsidP="0082696A">
                            <w:pPr>
                              <w:spacing w:line="276" w:lineRule="auto"/>
                              <w:rPr>
                                <w:sz w:val="22"/>
                                <w:szCs w:val="22"/>
                              </w:rPr>
                            </w:pPr>
                            <w:r w:rsidRPr="009D3028">
                              <w:rPr>
                                <w:sz w:val="22"/>
                                <w:szCs w:val="22"/>
                              </w:rPr>
                              <w:t>80,000</w:t>
                            </w:r>
                          </w:p>
                        </w:tc>
                      </w:tr>
                      <w:tr w:rsidR="00853A8D" w:rsidRPr="009D3028" w14:paraId="398E3604" w14:textId="77777777" w:rsidTr="00EF76DB">
                        <w:tc>
                          <w:tcPr>
                            <w:tcW w:w="2124" w:type="dxa"/>
                          </w:tcPr>
                          <w:p w14:paraId="36B2C01C" w14:textId="77777777" w:rsidR="00853A8D" w:rsidRPr="009D3028" w:rsidRDefault="00853A8D" w:rsidP="0082696A">
                            <w:pPr>
                              <w:spacing w:line="276" w:lineRule="auto"/>
                              <w:rPr>
                                <w:sz w:val="22"/>
                                <w:szCs w:val="22"/>
                              </w:rPr>
                            </w:pPr>
                            <w:r w:rsidRPr="009D3028">
                              <w:rPr>
                                <w:sz w:val="22"/>
                                <w:szCs w:val="22"/>
                              </w:rPr>
                              <w:t>FY2</w:t>
                            </w:r>
                          </w:p>
                        </w:tc>
                        <w:tc>
                          <w:tcPr>
                            <w:tcW w:w="2125" w:type="dxa"/>
                          </w:tcPr>
                          <w:p w14:paraId="0280BFF4" w14:textId="77777777" w:rsidR="00853A8D" w:rsidRPr="009D3028" w:rsidRDefault="00853A8D" w:rsidP="0082696A">
                            <w:pPr>
                              <w:spacing w:line="276" w:lineRule="auto"/>
                              <w:rPr>
                                <w:sz w:val="22"/>
                                <w:szCs w:val="22"/>
                              </w:rPr>
                            </w:pPr>
                            <w:r w:rsidRPr="009D3028">
                              <w:rPr>
                                <w:sz w:val="22"/>
                                <w:szCs w:val="22"/>
                              </w:rPr>
                              <w:t>80,000</w:t>
                            </w:r>
                          </w:p>
                        </w:tc>
                        <w:tc>
                          <w:tcPr>
                            <w:tcW w:w="2127" w:type="dxa"/>
                          </w:tcPr>
                          <w:p w14:paraId="20509596"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4E8759D6" w14:textId="77777777" w:rsidR="00853A8D" w:rsidRPr="009D3028" w:rsidRDefault="00853A8D" w:rsidP="0082696A">
                            <w:pPr>
                              <w:spacing w:line="276" w:lineRule="auto"/>
                              <w:rPr>
                                <w:sz w:val="22"/>
                                <w:szCs w:val="22"/>
                              </w:rPr>
                            </w:pPr>
                            <w:r w:rsidRPr="009D3028">
                              <w:rPr>
                                <w:sz w:val="22"/>
                                <w:szCs w:val="22"/>
                              </w:rPr>
                              <w:t>60,000</w:t>
                            </w:r>
                          </w:p>
                        </w:tc>
                      </w:tr>
                      <w:tr w:rsidR="00853A8D" w:rsidRPr="009D3028" w14:paraId="776E5149" w14:textId="77777777" w:rsidTr="00EF76DB">
                        <w:tc>
                          <w:tcPr>
                            <w:tcW w:w="2124" w:type="dxa"/>
                          </w:tcPr>
                          <w:p w14:paraId="1FBB180A" w14:textId="77777777" w:rsidR="00853A8D" w:rsidRPr="009D3028" w:rsidRDefault="00853A8D" w:rsidP="0082696A">
                            <w:pPr>
                              <w:spacing w:line="276" w:lineRule="auto"/>
                              <w:rPr>
                                <w:sz w:val="22"/>
                                <w:szCs w:val="22"/>
                              </w:rPr>
                            </w:pPr>
                            <w:r w:rsidRPr="009D3028">
                              <w:rPr>
                                <w:sz w:val="22"/>
                                <w:szCs w:val="22"/>
                              </w:rPr>
                              <w:t>FY3</w:t>
                            </w:r>
                          </w:p>
                        </w:tc>
                        <w:tc>
                          <w:tcPr>
                            <w:tcW w:w="2125" w:type="dxa"/>
                          </w:tcPr>
                          <w:p w14:paraId="6795F047" w14:textId="77777777" w:rsidR="00853A8D" w:rsidRPr="009D3028" w:rsidRDefault="00853A8D" w:rsidP="0082696A">
                            <w:pPr>
                              <w:spacing w:line="276" w:lineRule="auto"/>
                              <w:rPr>
                                <w:sz w:val="22"/>
                                <w:szCs w:val="22"/>
                              </w:rPr>
                            </w:pPr>
                            <w:r w:rsidRPr="009D3028">
                              <w:rPr>
                                <w:sz w:val="22"/>
                                <w:szCs w:val="22"/>
                              </w:rPr>
                              <w:t>60,000</w:t>
                            </w:r>
                          </w:p>
                        </w:tc>
                        <w:tc>
                          <w:tcPr>
                            <w:tcW w:w="2127" w:type="dxa"/>
                          </w:tcPr>
                          <w:p w14:paraId="7E2FB9EB"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07FC5C51" w14:textId="77777777" w:rsidR="00853A8D" w:rsidRPr="009D3028" w:rsidRDefault="00853A8D" w:rsidP="0082696A">
                            <w:pPr>
                              <w:spacing w:line="276" w:lineRule="auto"/>
                              <w:rPr>
                                <w:sz w:val="22"/>
                                <w:szCs w:val="22"/>
                              </w:rPr>
                            </w:pPr>
                            <w:r w:rsidRPr="009D3028">
                              <w:rPr>
                                <w:sz w:val="22"/>
                                <w:szCs w:val="22"/>
                              </w:rPr>
                              <w:t>40,000</w:t>
                            </w:r>
                          </w:p>
                        </w:tc>
                      </w:tr>
                      <w:tr w:rsidR="00853A8D" w:rsidRPr="009D3028" w14:paraId="5ADE574D" w14:textId="77777777" w:rsidTr="00EF76DB">
                        <w:tc>
                          <w:tcPr>
                            <w:tcW w:w="2124" w:type="dxa"/>
                          </w:tcPr>
                          <w:p w14:paraId="5E3150C2" w14:textId="77777777" w:rsidR="00853A8D" w:rsidRPr="009D3028" w:rsidRDefault="00853A8D" w:rsidP="0082696A">
                            <w:pPr>
                              <w:spacing w:line="276" w:lineRule="auto"/>
                              <w:rPr>
                                <w:sz w:val="22"/>
                                <w:szCs w:val="22"/>
                              </w:rPr>
                            </w:pPr>
                            <w:r w:rsidRPr="009D3028">
                              <w:rPr>
                                <w:sz w:val="22"/>
                                <w:szCs w:val="22"/>
                              </w:rPr>
                              <w:t>FY4</w:t>
                            </w:r>
                          </w:p>
                        </w:tc>
                        <w:tc>
                          <w:tcPr>
                            <w:tcW w:w="2125" w:type="dxa"/>
                          </w:tcPr>
                          <w:p w14:paraId="24F40A67" w14:textId="77777777" w:rsidR="00853A8D" w:rsidRPr="009D3028" w:rsidRDefault="00853A8D" w:rsidP="0082696A">
                            <w:pPr>
                              <w:spacing w:line="276" w:lineRule="auto"/>
                              <w:rPr>
                                <w:sz w:val="22"/>
                                <w:szCs w:val="22"/>
                              </w:rPr>
                            </w:pPr>
                            <w:r w:rsidRPr="009D3028">
                              <w:rPr>
                                <w:sz w:val="22"/>
                                <w:szCs w:val="22"/>
                              </w:rPr>
                              <w:t>40,000</w:t>
                            </w:r>
                          </w:p>
                        </w:tc>
                        <w:tc>
                          <w:tcPr>
                            <w:tcW w:w="2127" w:type="dxa"/>
                          </w:tcPr>
                          <w:p w14:paraId="413FE8C9"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4BD238EA" w14:textId="77777777" w:rsidR="00853A8D" w:rsidRPr="009D3028" w:rsidRDefault="00853A8D" w:rsidP="0082696A">
                            <w:pPr>
                              <w:spacing w:line="276" w:lineRule="auto"/>
                              <w:rPr>
                                <w:sz w:val="22"/>
                                <w:szCs w:val="22"/>
                              </w:rPr>
                            </w:pPr>
                            <w:r w:rsidRPr="009D3028">
                              <w:rPr>
                                <w:sz w:val="22"/>
                                <w:szCs w:val="22"/>
                              </w:rPr>
                              <w:t>20,000</w:t>
                            </w:r>
                          </w:p>
                        </w:tc>
                      </w:tr>
                      <w:tr w:rsidR="00853A8D" w:rsidRPr="009D3028" w14:paraId="73C56D3A" w14:textId="77777777" w:rsidTr="00EF76DB">
                        <w:tc>
                          <w:tcPr>
                            <w:tcW w:w="2124" w:type="dxa"/>
                          </w:tcPr>
                          <w:p w14:paraId="1EC80D33" w14:textId="77777777" w:rsidR="00853A8D" w:rsidRPr="009D3028" w:rsidRDefault="00853A8D" w:rsidP="0082696A">
                            <w:pPr>
                              <w:spacing w:line="276" w:lineRule="auto"/>
                              <w:rPr>
                                <w:sz w:val="22"/>
                                <w:szCs w:val="22"/>
                              </w:rPr>
                            </w:pPr>
                            <w:r w:rsidRPr="009D3028">
                              <w:rPr>
                                <w:sz w:val="22"/>
                                <w:szCs w:val="22"/>
                              </w:rPr>
                              <w:t>FY5</w:t>
                            </w:r>
                          </w:p>
                        </w:tc>
                        <w:tc>
                          <w:tcPr>
                            <w:tcW w:w="2125" w:type="dxa"/>
                          </w:tcPr>
                          <w:p w14:paraId="7BAF2A67" w14:textId="77777777" w:rsidR="00853A8D" w:rsidRPr="009D3028" w:rsidRDefault="00853A8D" w:rsidP="0082696A">
                            <w:pPr>
                              <w:spacing w:line="276" w:lineRule="auto"/>
                              <w:rPr>
                                <w:sz w:val="22"/>
                                <w:szCs w:val="22"/>
                              </w:rPr>
                            </w:pPr>
                            <w:r w:rsidRPr="009D3028">
                              <w:rPr>
                                <w:sz w:val="22"/>
                                <w:szCs w:val="22"/>
                              </w:rPr>
                              <w:t>20,000</w:t>
                            </w:r>
                          </w:p>
                        </w:tc>
                        <w:tc>
                          <w:tcPr>
                            <w:tcW w:w="2127" w:type="dxa"/>
                          </w:tcPr>
                          <w:p w14:paraId="09FA9933"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6DD3DCAB" w14:textId="77777777" w:rsidR="00853A8D" w:rsidRPr="009D3028" w:rsidRDefault="00853A8D" w:rsidP="0082696A">
                            <w:pPr>
                              <w:spacing w:line="276" w:lineRule="auto"/>
                              <w:rPr>
                                <w:sz w:val="22"/>
                                <w:szCs w:val="22"/>
                              </w:rPr>
                            </w:pPr>
                            <w:r w:rsidRPr="009D3028">
                              <w:rPr>
                                <w:sz w:val="22"/>
                                <w:szCs w:val="22"/>
                              </w:rPr>
                              <w:t>0</w:t>
                            </w:r>
                          </w:p>
                        </w:tc>
                      </w:tr>
                    </w:tbl>
                    <w:p w14:paraId="2150587E" w14:textId="77777777" w:rsidR="00853A8D" w:rsidRPr="009D3028" w:rsidRDefault="00853A8D" w:rsidP="00363491">
                      <w:pPr>
                        <w:spacing w:before="120" w:after="120" w:line="276" w:lineRule="auto"/>
                        <w:rPr>
                          <w:sz w:val="22"/>
                          <w:szCs w:val="22"/>
                        </w:rPr>
                      </w:pPr>
                      <w:r w:rsidRPr="009D3028">
                        <w:rPr>
                          <w:sz w:val="22"/>
                          <w:szCs w:val="22"/>
                        </w:rPr>
                        <w:t xml:space="preserve">Following change in useful life – as it is a change in accounting estimate it is accounted for prospectively and therefore no change is required for FY1 and FY2. From FY3 the amortisation expense is updated to reflect that there is the additional three years useful life. </w:t>
                      </w:r>
                    </w:p>
                    <w:tbl>
                      <w:tblPr>
                        <w:tblStyle w:val="TableGrid"/>
                        <w:tblW w:w="0" w:type="auto"/>
                        <w:tblLook w:val="04A0" w:firstRow="1" w:lastRow="0" w:firstColumn="1" w:lastColumn="0" w:noHBand="0" w:noVBand="1"/>
                      </w:tblPr>
                      <w:tblGrid>
                        <w:gridCol w:w="2124"/>
                        <w:gridCol w:w="2125"/>
                        <w:gridCol w:w="2127"/>
                        <w:gridCol w:w="2126"/>
                      </w:tblGrid>
                      <w:tr w:rsidR="00363491" w:rsidRPr="009D3028" w14:paraId="64901466" w14:textId="77777777" w:rsidTr="00EF76DB">
                        <w:tc>
                          <w:tcPr>
                            <w:tcW w:w="2124" w:type="dxa"/>
                          </w:tcPr>
                          <w:p w14:paraId="225FAD05" w14:textId="77777777" w:rsidR="00363491" w:rsidRPr="00610FC4" w:rsidRDefault="00363491" w:rsidP="00363491">
                            <w:pPr>
                              <w:spacing w:line="276" w:lineRule="auto"/>
                              <w:rPr>
                                <w:i/>
                                <w:iCs/>
                                <w:sz w:val="22"/>
                                <w:szCs w:val="22"/>
                              </w:rPr>
                            </w:pPr>
                            <w:r w:rsidRPr="00610FC4">
                              <w:rPr>
                                <w:i/>
                                <w:iCs/>
                                <w:sz w:val="22"/>
                                <w:szCs w:val="22"/>
                              </w:rPr>
                              <w:t>FY</w:t>
                            </w:r>
                          </w:p>
                        </w:tc>
                        <w:tc>
                          <w:tcPr>
                            <w:tcW w:w="2125" w:type="dxa"/>
                          </w:tcPr>
                          <w:p w14:paraId="4B7D6B16" w14:textId="6F573798" w:rsidR="00363491" w:rsidRPr="00610FC4" w:rsidRDefault="00363491" w:rsidP="00363491">
                            <w:pPr>
                              <w:spacing w:line="276" w:lineRule="auto"/>
                              <w:rPr>
                                <w:i/>
                                <w:iCs/>
                                <w:sz w:val="22"/>
                                <w:szCs w:val="22"/>
                              </w:rPr>
                            </w:pPr>
                            <w:r w:rsidRPr="00610FC4">
                              <w:rPr>
                                <w:i/>
                                <w:iCs/>
                                <w:sz w:val="22"/>
                                <w:szCs w:val="22"/>
                              </w:rPr>
                              <w:t xml:space="preserve">Opening </w:t>
                            </w:r>
                            <w:r>
                              <w:rPr>
                                <w:i/>
                                <w:iCs/>
                                <w:sz w:val="22"/>
                                <w:szCs w:val="22"/>
                              </w:rPr>
                              <w:t>V</w:t>
                            </w:r>
                            <w:r w:rsidRPr="00610FC4">
                              <w:rPr>
                                <w:i/>
                                <w:iCs/>
                                <w:sz w:val="22"/>
                                <w:szCs w:val="22"/>
                              </w:rPr>
                              <w:t>alue</w:t>
                            </w:r>
                          </w:p>
                        </w:tc>
                        <w:tc>
                          <w:tcPr>
                            <w:tcW w:w="2127" w:type="dxa"/>
                          </w:tcPr>
                          <w:p w14:paraId="258215C4" w14:textId="1F84B1EE" w:rsidR="00363491" w:rsidRPr="00610FC4" w:rsidRDefault="00363491" w:rsidP="00363491">
                            <w:pPr>
                              <w:spacing w:line="276" w:lineRule="auto"/>
                              <w:rPr>
                                <w:i/>
                                <w:iCs/>
                                <w:sz w:val="22"/>
                                <w:szCs w:val="22"/>
                              </w:rPr>
                            </w:pPr>
                            <w:proofErr w:type="spellStart"/>
                            <w:r w:rsidRPr="00610FC4">
                              <w:rPr>
                                <w:i/>
                                <w:iCs/>
                                <w:sz w:val="22"/>
                                <w:szCs w:val="22"/>
                              </w:rPr>
                              <w:t>Amortisation</w:t>
                            </w:r>
                            <w:proofErr w:type="spellEnd"/>
                          </w:p>
                        </w:tc>
                        <w:tc>
                          <w:tcPr>
                            <w:tcW w:w="2126" w:type="dxa"/>
                          </w:tcPr>
                          <w:p w14:paraId="0A89D3D4" w14:textId="722C9FA9" w:rsidR="00363491" w:rsidRPr="00610FC4" w:rsidRDefault="00363491" w:rsidP="00363491">
                            <w:pPr>
                              <w:spacing w:line="276" w:lineRule="auto"/>
                              <w:rPr>
                                <w:i/>
                                <w:iCs/>
                                <w:sz w:val="22"/>
                                <w:szCs w:val="22"/>
                              </w:rPr>
                            </w:pPr>
                            <w:r w:rsidRPr="00610FC4">
                              <w:rPr>
                                <w:i/>
                                <w:iCs/>
                                <w:sz w:val="22"/>
                                <w:szCs w:val="22"/>
                              </w:rPr>
                              <w:t xml:space="preserve">Closing </w:t>
                            </w:r>
                            <w:r>
                              <w:rPr>
                                <w:i/>
                                <w:iCs/>
                                <w:sz w:val="22"/>
                                <w:szCs w:val="22"/>
                              </w:rPr>
                              <w:t>V</w:t>
                            </w:r>
                            <w:r w:rsidRPr="00610FC4">
                              <w:rPr>
                                <w:i/>
                                <w:iCs/>
                                <w:sz w:val="22"/>
                                <w:szCs w:val="22"/>
                              </w:rPr>
                              <w:t>alue</w:t>
                            </w:r>
                          </w:p>
                        </w:tc>
                      </w:tr>
                      <w:tr w:rsidR="00853A8D" w:rsidRPr="009D3028" w14:paraId="586EF680" w14:textId="77777777" w:rsidTr="00EF76DB">
                        <w:tc>
                          <w:tcPr>
                            <w:tcW w:w="2124" w:type="dxa"/>
                          </w:tcPr>
                          <w:p w14:paraId="066B8997" w14:textId="77777777" w:rsidR="00853A8D" w:rsidRPr="009D3028" w:rsidRDefault="00853A8D" w:rsidP="0082696A">
                            <w:pPr>
                              <w:spacing w:line="276" w:lineRule="auto"/>
                              <w:rPr>
                                <w:sz w:val="22"/>
                                <w:szCs w:val="22"/>
                              </w:rPr>
                            </w:pPr>
                            <w:r w:rsidRPr="009D3028">
                              <w:rPr>
                                <w:sz w:val="22"/>
                                <w:szCs w:val="22"/>
                              </w:rPr>
                              <w:t>FY1</w:t>
                            </w:r>
                          </w:p>
                        </w:tc>
                        <w:tc>
                          <w:tcPr>
                            <w:tcW w:w="2125" w:type="dxa"/>
                          </w:tcPr>
                          <w:p w14:paraId="668A14FC" w14:textId="77777777" w:rsidR="00853A8D" w:rsidRPr="009D3028" w:rsidRDefault="00853A8D" w:rsidP="0082696A">
                            <w:pPr>
                              <w:spacing w:line="276" w:lineRule="auto"/>
                              <w:rPr>
                                <w:sz w:val="22"/>
                                <w:szCs w:val="22"/>
                              </w:rPr>
                            </w:pPr>
                            <w:r w:rsidRPr="009D3028">
                              <w:rPr>
                                <w:sz w:val="22"/>
                                <w:szCs w:val="22"/>
                              </w:rPr>
                              <w:t>100,000</w:t>
                            </w:r>
                          </w:p>
                        </w:tc>
                        <w:tc>
                          <w:tcPr>
                            <w:tcW w:w="2127" w:type="dxa"/>
                          </w:tcPr>
                          <w:p w14:paraId="5A53EB0D" w14:textId="77777777" w:rsidR="00853A8D" w:rsidRPr="009D3028" w:rsidRDefault="00853A8D" w:rsidP="0082696A">
                            <w:pPr>
                              <w:spacing w:line="276" w:lineRule="auto"/>
                              <w:rPr>
                                <w:sz w:val="22"/>
                                <w:szCs w:val="22"/>
                              </w:rPr>
                            </w:pPr>
                            <w:r w:rsidRPr="009D3028">
                              <w:rPr>
                                <w:sz w:val="22"/>
                                <w:szCs w:val="22"/>
                              </w:rPr>
                              <w:t>20,000</w:t>
                            </w:r>
                            <w:r w:rsidRPr="009D3028">
                              <w:rPr>
                                <w:sz w:val="22"/>
                                <w:szCs w:val="22"/>
                                <w:vertAlign w:val="superscript"/>
                              </w:rPr>
                              <w:t>1</w:t>
                            </w:r>
                          </w:p>
                        </w:tc>
                        <w:tc>
                          <w:tcPr>
                            <w:tcW w:w="2126" w:type="dxa"/>
                          </w:tcPr>
                          <w:p w14:paraId="606D33F4" w14:textId="77777777" w:rsidR="00853A8D" w:rsidRPr="009D3028" w:rsidRDefault="00853A8D" w:rsidP="0082696A">
                            <w:pPr>
                              <w:spacing w:line="276" w:lineRule="auto"/>
                              <w:rPr>
                                <w:sz w:val="22"/>
                                <w:szCs w:val="22"/>
                              </w:rPr>
                            </w:pPr>
                            <w:r w:rsidRPr="009D3028">
                              <w:rPr>
                                <w:sz w:val="22"/>
                                <w:szCs w:val="22"/>
                              </w:rPr>
                              <w:t>80,000</w:t>
                            </w:r>
                          </w:p>
                        </w:tc>
                      </w:tr>
                      <w:tr w:rsidR="00853A8D" w:rsidRPr="009D3028" w14:paraId="04C55A9C" w14:textId="77777777" w:rsidTr="00EF76DB">
                        <w:tc>
                          <w:tcPr>
                            <w:tcW w:w="2124" w:type="dxa"/>
                          </w:tcPr>
                          <w:p w14:paraId="33F364B1" w14:textId="77777777" w:rsidR="00853A8D" w:rsidRPr="009D3028" w:rsidRDefault="00853A8D" w:rsidP="0082696A">
                            <w:pPr>
                              <w:spacing w:line="276" w:lineRule="auto"/>
                              <w:rPr>
                                <w:sz w:val="22"/>
                                <w:szCs w:val="22"/>
                              </w:rPr>
                            </w:pPr>
                            <w:r w:rsidRPr="009D3028">
                              <w:rPr>
                                <w:sz w:val="22"/>
                                <w:szCs w:val="22"/>
                              </w:rPr>
                              <w:t>FY2</w:t>
                            </w:r>
                          </w:p>
                        </w:tc>
                        <w:tc>
                          <w:tcPr>
                            <w:tcW w:w="2125" w:type="dxa"/>
                          </w:tcPr>
                          <w:p w14:paraId="1B6AAC20" w14:textId="77777777" w:rsidR="00853A8D" w:rsidRPr="009D3028" w:rsidRDefault="00853A8D" w:rsidP="0082696A">
                            <w:pPr>
                              <w:spacing w:line="276" w:lineRule="auto"/>
                              <w:rPr>
                                <w:sz w:val="22"/>
                                <w:szCs w:val="22"/>
                              </w:rPr>
                            </w:pPr>
                            <w:r w:rsidRPr="009D3028">
                              <w:rPr>
                                <w:sz w:val="22"/>
                                <w:szCs w:val="22"/>
                              </w:rPr>
                              <w:t>80,000</w:t>
                            </w:r>
                          </w:p>
                        </w:tc>
                        <w:tc>
                          <w:tcPr>
                            <w:tcW w:w="2127" w:type="dxa"/>
                          </w:tcPr>
                          <w:p w14:paraId="665A0896" w14:textId="77777777" w:rsidR="00853A8D" w:rsidRPr="009D3028" w:rsidRDefault="00853A8D" w:rsidP="0082696A">
                            <w:pPr>
                              <w:spacing w:line="276" w:lineRule="auto"/>
                              <w:rPr>
                                <w:sz w:val="22"/>
                                <w:szCs w:val="22"/>
                              </w:rPr>
                            </w:pPr>
                            <w:r w:rsidRPr="009D3028">
                              <w:rPr>
                                <w:sz w:val="22"/>
                                <w:szCs w:val="22"/>
                              </w:rPr>
                              <w:t>20,000</w:t>
                            </w:r>
                          </w:p>
                        </w:tc>
                        <w:tc>
                          <w:tcPr>
                            <w:tcW w:w="2126" w:type="dxa"/>
                          </w:tcPr>
                          <w:p w14:paraId="27084ED7" w14:textId="77777777" w:rsidR="00853A8D" w:rsidRPr="009D3028" w:rsidRDefault="00853A8D" w:rsidP="0082696A">
                            <w:pPr>
                              <w:spacing w:line="276" w:lineRule="auto"/>
                              <w:rPr>
                                <w:sz w:val="22"/>
                                <w:szCs w:val="22"/>
                              </w:rPr>
                            </w:pPr>
                            <w:r w:rsidRPr="009D3028">
                              <w:rPr>
                                <w:sz w:val="22"/>
                                <w:szCs w:val="22"/>
                              </w:rPr>
                              <w:t>60,000</w:t>
                            </w:r>
                          </w:p>
                        </w:tc>
                      </w:tr>
                      <w:tr w:rsidR="00853A8D" w:rsidRPr="009D3028" w14:paraId="01DA2271" w14:textId="77777777" w:rsidTr="00EF76DB">
                        <w:tc>
                          <w:tcPr>
                            <w:tcW w:w="2124" w:type="dxa"/>
                          </w:tcPr>
                          <w:p w14:paraId="2231D79C" w14:textId="77777777" w:rsidR="00853A8D" w:rsidRPr="00610FC4" w:rsidRDefault="00853A8D" w:rsidP="0082696A">
                            <w:pPr>
                              <w:spacing w:line="276" w:lineRule="auto"/>
                              <w:rPr>
                                <w:sz w:val="22"/>
                                <w:szCs w:val="22"/>
                              </w:rPr>
                            </w:pPr>
                            <w:r w:rsidRPr="00610FC4">
                              <w:rPr>
                                <w:sz w:val="22"/>
                                <w:szCs w:val="22"/>
                              </w:rPr>
                              <w:t>FY3</w:t>
                            </w:r>
                            <w:r>
                              <w:rPr>
                                <w:sz w:val="22"/>
                                <w:szCs w:val="22"/>
                              </w:rPr>
                              <w:t xml:space="preserve"> (change occurs)</w:t>
                            </w:r>
                          </w:p>
                        </w:tc>
                        <w:tc>
                          <w:tcPr>
                            <w:tcW w:w="2125" w:type="dxa"/>
                          </w:tcPr>
                          <w:p w14:paraId="6D293357" w14:textId="77777777" w:rsidR="00853A8D" w:rsidRPr="00610FC4" w:rsidRDefault="00853A8D" w:rsidP="0082696A">
                            <w:pPr>
                              <w:spacing w:line="276" w:lineRule="auto"/>
                              <w:rPr>
                                <w:sz w:val="22"/>
                                <w:szCs w:val="22"/>
                              </w:rPr>
                            </w:pPr>
                            <w:r w:rsidRPr="00610FC4">
                              <w:rPr>
                                <w:sz w:val="22"/>
                                <w:szCs w:val="22"/>
                              </w:rPr>
                              <w:t>60,000</w:t>
                            </w:r>
                          </w:p>
                        </w:tc>
                        <w:tc>
                          <w:tcPr>
                            <w:tcW w:w="2127" w:type="dxa"/>
                          </w:tcPr>
                          <w:p w14:paraId="60A38F3C" w14:textId="77777777" w:rsidR="00853A8D" w:rsidRPr="00610FC4" w:rsidRDefault="00853A8D" w:rsidP="0082696A">
                            <w:pPr>
                              <w:spacing w:line="276" w:lineRule="auto"/>
                              <w:rPr>
                                <w:sz w:val="22"/>
                                <w:szCs w:val="22"/>
                              </w:rPr>
                            </w:pPr>
                            <w:r w:rsidRPr="00610FC4">
                              <w:rPr>
                                <w:sz w:val="22"/>
                                <w:szCs w:val="22"/>
                              </w:rPr>
                              <w:t>10,000</w:t>
                            </w:r>
                            <w:r w:rsidRPr="00610FC4">
                              <w:rPr>
                                <w:sz w:val="22"/>
                                <w:szCs w:val="22"/>
                                <w:vertAlign w:val="superscript"/>
                              </w:rPr>
                              <w:t>2</w:t>
                            </w:r>
                          </w:p>
                        </w:tc>
                        <w:tc>
                          <w:tcPr>
                            <w:tcW w:w="2126" w:type="dxa"/>
                          </w:tcPr>
                          <w:p w14:paraId="7DBAC9BC" w14:textId="77777777" w:rsidR="00853A8D" w:rsidRPr="00610FC4" w:rsidRDefault="00853A8D" w:rsidP="0082696A">
                            <w:pPr>
                              <w:spacing w:line="276" w:lineRule="auto"/>
                              <w:rPr>
                                <w:sz w:val="22"/>
                                <w:szCs w:val="22"/>
                              </w:rPr>
                            </w:pPr>
                            <w:r w:rsidRPr="00610FC4">
                              <w:rPr>
                                <w:sz w:val="22"/>
                                <w:szCs w:val="22"/>
                              </w:rPr>
                              <w:t>50,000</w:t>
                            </w:r>
                          </w:p>
                        </w:tc>
                      </w:tr>
                      <w:tr w:rsidR="00853A8D" w:rsidRPr="009D3028" w14:paraId="691DEB7B" w14:textId="77777777" w:rsidTr="00EF76DB">
                        <w:tc>
                          <w:tcPr>
                            <w:tcW w:w="2124" w:type="dxa"/>
                          </w:tcPr>
                          <w:p w14:paraId="28680751" w14:textId="77777777" w:rsidR="00853A8D" w:rsidRPr="009D3028" w:rsidRDefault="00853A8D" w:rsidP="0082696A">
                            <w:pPr>
                              <w:spacing w:line="276" w:lineRule="auto"/>
                              <w:rPr>
                                <w:sz w:val="22"/>
                                <w:szCs w:val="22"/>
                              </w:rPr>
                            </w:pPr>
                            <w:r w:rsidRPr="009D3028">
                              <w:rPr>
                                <w:sz w:val="22"/>
                                <w:szCs w:val="22"/>
                              </w:rPr>
                              <w:t>FY4</w:t>
                            </w:r>
                          </w:p>
                        </w:tc>
                        <w:tc>
                          <w:tcPr>
                            <w:tcW w:w="2125" w:type="dxa"/>
                          </w:tcPr>
                          <w:p w14:paraId="39ED8618" w14:textId="77777777" w:rsidR="00853A8D" w:rsidRPr="009D3028" w:rsidRDefault="00853A8D" w:rsidP="0082696A">
                            <w:pPr>
                              <w:spacing w:line="276" w:lineRule="auto"/>
                              <w:rPr>
                                <w:sz w:val="22"/>
                                <w:szCs w:val="22"/>
                              </w:rPr>
                            </w:pPr>
                            <w:r w:rsidRPr="009D3028">
                              <w:rPr>
                                <w:sz w:val="22"/>
                                <w:szCs w:val="22"/>
                              </w:rPr>
                              <w:t>50,000</w:t>
                            </w:r>
                          </w:p>
                        </w:tc>
                        <w:tc>
                          <w:tcPr>
                            <w:tcW w:w="2127" w:type="dxa"/>
                          </w:tcPr>
                          <w:p w14:paraId="683E2520"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332337BC" w14:textId="77777777" w:rsidR="00853A8D" w:rsidRPr="009D3028" w:rsidRDefault="00853A8D" w:rsidP="0082696A">
                            <w:pPr>
                              <w:spacing w:line="276" w:lineRule="auto"/>
                              <w:rPr>
                                <w:sz w:val="22"/>
                                <w:szCs w:val="22"/>
                              </w:rPr>
                            </w:pPr>
                            <w:r w:rsidRPr="009D3028">
                              <w:rPr>
                                <w:sz w:val="22"/>
                                <w:szCs w:val="22"/>
                              </w:rPr>
                              <w:t>40,000</w:t>
                            </w:r>
                          </w:p>
                        </w:tc>
                      </w:tr>
                      <w:tr w:rsidR="00853A8D" w:rsidRPr="009D3028" w14:paraId="24512E73" w14:textId="77777777" w:rsidTr="00EF76DB">
                        <w:tc>
                          <w:tcPr>
                            <w:tcW w:w="2124" w:type="dxa"/>
                          </w:tcPr>
                          <w:p w14:paraId="3BDFB2C3" w14:textId="77777777" w:rsidR="00853A8D" w:rsidRPr="009D3028" w:rsidRDefault="00853A8D" w:rsidP="0082696A">
                            <w:pPr>
                              <w:spacing w:line="276" w:lineRule="auto"/>
                              <w:rPr>
                                <w:sz w:val="22"/>
                                <w:szCs w:val="22"/>
                              </w:rPr>
                            </w:pPr>
                            <w:r w:rsidRPr="009D3028">
                              <w:rPr>
                                <w:sz w:val="22"/>
                                <w:szCs w:val="22"/>
                              </w:rPr>
                              <w:t>FY5</w:t>
                            </w:r>
                          </w:p>
                        </w:tc>
                        <w:tc>
                          <w:tcPr>
                            <w:tcW w:w="2125" w:type="dxa"/>
                          </w:tcPr>
                          <w:p w14:paraId="0FD9BDF5" w14:textId="77777777" w:rsidR="00853A8D" w:rsidRPr="009D3028" w:rsidRDefault="00853A8D" w:rsidP="0082696A">
                            <w:pPr>
                              <w:spacing w:line="276" w:lineRule="auto"/>
                              <w:rPr>
                                <w:sz w:val="22"/>
                                <w:szCs w:val="22"/>
                              </w:rPr>
                            </w:pPr>
                            <w:r w:rsidRPr="009D3028">
                              <w:rPr>
                                <w:sz w:val="22"/>
                                <w:szCs w:val="22"/>
                              </w:rPr>
                              <w:t>40,000</w:t>
                            </w:r>
                          </w:p>
                        </w:tc>
                        <w:tc>
                          <w:tcPr>
                            <w:tcW w:w="2127" w:type="dxa"/>
                          </w:tcPr>
                          <w:p w14:paraId="2F590EB0"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06952FA3" w14:textId="77777777" w:rsidR="00853A8D" w:rsidRPr="009D3028" w:rsidRDefault="00853A8D" w:rsidP="0082696A">
                            <w:pPr>
                              <w:spacing w:line="276" w:lineRule="auto"/>
                              <w:rPr>
                                <w:sz w:val="22"/>
                                <w:szCs w:val="22"/>
                              </w:rPr>
                            </w:pPr>
                            <w:r w:rsidRPr="009D3028">
                              <w:rPr>
                                <w:sz w:val="22"/>
                                <w:szCs w:val="22"/>
                              </w:rPr>
                              <w:t>30,000</w:t>
                            </w:r>
                          </w:p>
                        </w:tc>
                      </w:tr>
                      <w:tr w:rsidR="00853A8D" w:rsidRPr="009D3028" w14:paraId="65D6807D" w14:textId="77777777" w:rsidTr="00EF76DB">
                        <w:tc>
                          <w:tcPr>
                            <w:tcW w:w="2124" w:type="dxa"/>
                          </w:tcPr>
                          <w:p w14:paraId="596FA806" w14:textId="77777777" w:rsidR="00853A8D" w:rsidRPr="009D3028" w:rsidRDefault="00853A8D" w:rsidP="0082696A">
                            <w:pPr>
                              <w:spacing w:line="276" w:lineRule="auto"/>
                              <w:rPr>
                                <w:sz w:val="22"/>
                                <w:szCs w:val="22"/>
                              </w:rPr>
                            </w:pPr>
                            <w:r w:rsidRPr="009D3028">
                              <w:rPr>
                                <w:sz w:val="22"/>
                                <w:szCs w:val="22"/>
                              </w:rPr>
                              <w:t>FY6</w:t>
                            </w:r>
                          </w:p>
                        </w:tc>
                        <w:tc>
                          <w:tcPr>
                            <w:tcW w:w="2125" w:type="dxa"/>
                          </w:tcPr>
                          <w:p w14:paraId="2B8DDB80" w14:textId="77777777" w:rsidR="00853A8D" w:rsidRPr="009D3028" w:rsidRDefault="00853A8D" w:rsidP="0082696A">
                            <w:pPr>
                              <w:spacing w:line="276" w:lineRule="auto"/>
                              <w:rPr>
                                <w:sz w:val="22"/>
                                <w:szCs w:val="22"/>
                              </w:rPr>
                            </w:pPr>
                            <w:r w:rsidRPr="009D3028">
                              <w:rPr>
                                <w:sz w:val="22"/>
                                <w:szCs w:val="22"/>
                              </w:rPr>
                              <w:t>30,000</w:t>
                            </w:r>
                          </w:p>
                        </w:tc>
                        <w:tc>
                          <w:tcPr>
                            <w:tcW w:w="2127" w:type="dxa"/>
                          </w:tcPr>
                          <w:p w14:paraId="7C2A97DC"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0910D560" w14:textId="77777777" w:rsidR="00853A8D" w:rsidRPr="009D3028" w:rsidRDefault="00853A8D" w:rsidP="0082696A">
                            <w:pPr>
                              <w:spacing w:line="276" w:lineRule="auto"/>
                              <w:rPr>
                                <w:sz w:val="22"/>
                                <w:szCs w:val="22"/>
                              </w:rPr>
                            </w:pPr>
                            <w:r w:rsidRPr="009D3028">
                              <w:rPr>
                                <w:sz w:val="22"/>
                                <w:szCs w:val="22"/>
                              </w:rPr>
                              <w:t>20,000</w:t>
                            </w:r>
                          </w:p>
                        </w:tc>
                      </w:tr>
                      <w:tr w:rsidR="00853A8D" w:rsidRPr="009D3028" w14:paraId="0CBFB7AD" w14:textId="77777777" w:rsidTr="00EF76DB">
                        <w:tc>
                          <w:tcPr>
                            <w:tcW w:w="2124" w:type="dxa"/>
                          </w:tcPr>
                          <w:p w14:paraId="710C3996" w14:textId="77777777" w:rsidR="00853A8D" w:rsidRPr="009D3028" w:rsidRDefault="00853A8D" w:rsidP="0082696A">
                            <w:pPr>
                              <w:spacing w:line="276" w:lineRule="auto"/>
                              <w:rPr>
                                <w:sz w:val="22"/>
                                <w:szCs w:val="22"/>
                              </w:rPr>
                            </w:pPr>
                            <w:r w:rsidRPr="009D3028">
                              <w:rPr>
                                <w:sz w:val="22"/>
                                <w:szCs w:val="22"/>
                              </w:rPr>
                              <w:t>FY7</w:t>
                            </w:r>
                          </w:p>
                        </w:tc>
                        <w:tc>
                          <w:tcPr>
                            <w:tcW w:w="2125" w:type="dxa"/>
                          </w:tcPr>
                          <w:p w14:paraId="7D0A2B32" w14:textId="77777777" w:rsidR="00853A8D" w:rsidRPr="009D3028" w:rsidRDefault="00853A8D" w:rsidP="0082696A">
                            <w:pPr>
                              <w:spacing w:line="276" w:lineRule="auto"/>
                              <w:rPr>
                                <w:sz w:val="22"/>
                                <w:szCs w:val="22"/>
                              </w:rPr>
                            </w:pPr>
                            <w:r w:rsidRPr="009D3028">
                              <w:rPr>
                                <w:sz w:val="22"/>
                                <w:szCs w:val="22"/>
                              </w:rPr>
                              <w:t>20,000</w:t>
                            </w:r>
                          </w:p>
                        </w:tc>
                        <w:tc>
                          <w:tcPr>
                            <w:tcW w:w="2127" w:type="dxa"/>
                          </w:tcPr>
                          <w:p w14:paraId="0A28192D"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3F5A7823" w14:textId="77777777" w:rsidR="00853A8D" w:rsidRPr="009D3028" w:rsidRDefault="00853A8D" w:rsidP="0082696A">
                            <w:pPr>
                              <w:spacing w:line="276" w:lineRule="auto"/>
                              <w:rPr>
                                <w:sz w:val="22"/>
                                <w:szCs w:val="22"/>
                              </w:rPr>
                            </w:pPr>
                            <w:r w:rsidRPr="009D3028">
                              <w:rPr>
                                <w:sz w:val="22"/>
                                <w:szCs w:val="22"/>
                              </w:rPr>
                              <w:t>10,000</w:t>
                            </w:r>
                          </w:p>
                        </w:tc>
                      </w:tr>
                      <w:tr w:rsidR="00853A8D" w:rsidRPr="009D3028" w14:paraId="5CF18493" w14:textId="77777777" w:rsidTr="00EF76DB">
                        <w:tc>
                          <w:tcPr>
                            <w:tcW w:w="2124" w:type="dxa"/>
                          </w:tcPr>
                          <w:p w14:paraId="31F61CF9" w14:textId="77777777" w:rsidR="00853A8D" w:rsidRPr="009D3028" w:rsidRDefault="00853A8D" w:rsidP="0082696A">
                            <w:pPr>
                              <w:spacing w:line="276" w:lineRule="auto"/>
                              <w:rPr>
                                <w:sz w:val="22"/>
                                <w:szCs w:val="22"/>
                              </w:rPr>
                            </w:pPr>
                            <w:r w:rsidRPr="009D3028">
                              <w:rPr>
                                <w:sz w:val="22"/>
                                <w:szCs w:val="22"/>
                              </w:rPr>
                              <w:t>FY8</w:t>
                            </w:r>
                          </w:p>
                        </w:tc>
                        <w:tc>
                          <w:tcPr>
                            <w:tcW w:w="2125" w:type="dxa"/>
                          </w:tcPr>
                          <w:p w14:paraId="49C24DFB" w14:textId="77777777" w:rsidR="00853A8D" w:rsidRPr="009D3028" w:rsidRDefault="00853A8D" w:rsidP="0082696A">
                            <w:pPr>
                              <w:spacing w:line="276" w:lineRule="auto"/>
                              <w:rPr>
                                <w:sz w:val="22"/>
                                <w:szCs w:val="22"/>
                              </w:rPr>
                            </w:pPr>
                            <w:r w:rsidRPr="009D3028">
                              <w:rPr>
                                <w:sz w:val="22"/>
                                <w:szCs w:val="22"/>
                              </w:rPr>
                              <w:t>10,000</w:t>
                            </w:r>
                          </w:p>
                        </w:tc>
                        <w:tc>
                          <w:tcPr>
                            <w:tcW w:w="2127" w:type="dxa"/>
                          </w:tcPr>
                          <w:p w14:paraId="3E3661A3" w14:textId="77777777" w:rsidR="00853A8D" w:rsidRPr="009D3028" w:rsidRDefault="00853A8D" w:rsidP="0082696A">
                            <w:pPr>
                              <w:spacing w:line="276" w:lineRule="auto"/>
                              <w:rPr>
                                <w:sz w:val="22"/>
                                <w:szCs w:val="22"/>
                              </w:rPr>
                            </w:pPr>
                            <w:r w:rsidRPr="009D3028">
                              <w:rPr>
                                <w:sz w:val="22"/>
                                <w:szCs w:val="22"/>
                              </w:rPr>
                              <w:t>10,000</w:t>
                            </w:r>
                          </w:p>
                        </w:tc>
                        <w:tc>
                          <w:tcPr>
                            <w:tcW w:w="2126" w:type="dxa"/>
                          </w:tcPr>
                          <w:p w14:paraId="474C80AF" w14:textId="77777777" w:rsidR="00853A8D" w:rsidRPr="009D3028" w:rsidRDefault="00853A8D" w:rsidP="0082696A">
                            <w:pPr>
                              <w:spacing w:line="276" w:lineRule="auto"/>
                              <w:rPr>
                                <w:sz w:val="22"/>
                                <w:szCs w:val="22"/>
                              </w:rPr>
                            </w:pPr>
                            <w:r w:rsidRPr="009D3028">
                              <w:rPr>
                                <w:sz w:val="22"/>
                                <w:szCs w:val="22"/>
                              </w:rPr>
                              <w:t>0</w:t>
                            </w:r>
                          </w:p>
                        </w:tc>
                      </w:tr>
                    </w:tbl>
                    <w:p w14:paraId="6CF6A6BF" w14:textId="77777777" w:rsidR="00853A8D" w:rsidRPr="009D3028" w:rsidRDefault="00853A8D" w:rsidP="00363491">
                      <w:pPr>
                        <w:pStyle w:val="ListParagraph"/>
                        <w:numPr>
                          <w:ilvl w:val="0"/>
                          <w:numId w:val="54"/>
                        </w:numPr>
                        <w:spacing w:before="120" w:after="120" w:line="276" w:lineRule="auto"/>
                        <w:ind w:left="714" w:hanging="357"/>
                        <w:rPr>
                          <w:sz w:val="22"/>
                          <w:szCs w:val="22"/>
                        </w:rPr>
                      </w:pPr>
                      <w:r w:rsidRPr="009D3028">
                        <w:rPr>
                          <w:sz w:val="22"/>
                          <w:szCs w:val="22"/>
                        </w:rPr>
                        <w:t>Amortisation = opening value / useful life remaining (100,000 / 5) = 20,000</w:t>
                      </w:r>
                    </w:p>
                    <w:p w14:paraId="4D67E486" w14:textId="77777777" w:rsidR="00853A8D" w:rsidRPr="009D3028" w:rsidRDefault="00853A8D" w:rsidP="00853A8D">
                      <w:pPr>
                        <w:pStyle w:val="ListParagraph"/>
                        <w:numPr>
                          <w:ilvl w:val="0"/>
                          <w:numId w:val="54"/>
                        </w:numPr>
                        <w:spacing w:after="120" w:line="276" w:lineRule="auto"/>
                        <w:rPr>
                          <w:sz w:val="22"/>
                          <w:szCs w:val="22"/>
                        </w:rPr>
                      </w:pPr>
                      <w:r w:rsidRPr="009D3028">
                        <w:rPr>
                          <w:sz w:val="22"/>
                          <w:szCs w:val="22"/>
                        </w:rPr>
                        <w:t>Amortisation = opening value / useful life remaining (60,000 / 6) = 10,000</w:t>
                      </w:r>
                    </w:p>
                    <w:p w14:paraId="25B6BB54" w14:textId="77777777" w:rsidR="00853A8D" w:rsidRPr="003A0B68" w:rsidRDefault="00853A8D" w:rsidP="00853A8D">
                      <w:pPr>
                        <w:spacing w:after="120" w:line="276" w:lineRule="auto"/>
                        <w:rPr>
                          <w:sz w:val="22"/>
                          <w:szCs w:val="22"/>
                        </w:rPr>
                      </w:pPr>
                    </w:p>
                  </w:txbxContent>
                </v:textbox>
                <w10:anchorlock/>
              </v:shape>
            </w:pict>
          </mc:Fallback>
        </mc:AlternateContent>
      </w:r>
    </w:p>
    <w:p w14:paraId="7C42E089" w14:textId="77777777" w:rsidR="00DE5818" w:rsidRPr="00DE5818" w:rsidRDefault="00DE5818" w:rsidP="00702AB2">
      <w:pPr>
        <w:pStyle w:val="ListParagraph"/>
        <w:keepNext/>
        <w:numPr>
          <w:ilvl w:val="0"/>
          <w:numId w:val="43"/>
        </w:numPr>
        <w:suppressAutoHyphens/>
        <w:spacing w:before="240" w:after="60" w:line="240" w:lineRule="exact"/>
        <w:contextualSpacing w:val="0"/>
        <w:outlineLvl w:val="2"/>
        <w:rPr>
          <w:b/>
          <w:vanish/>
          <w:color w:val="D189C4" w:themeColor="accent3" w:themeTint="99"/>
          <w:sz w:val="32"/>
          <w:szCs w:val="28"/>
        </w:rPr>
      </w:pPr>
      <w:bookmarkStart w:id="454" w:name="_Toc110409785"/>
      <w:bookmarkStart w:id="455" w:name="_Toc113976045"/>
      <w:bookmarkStart w:id="456" w:name="_Toc113976123"/>
      <w:bookmarkStart w:id="457" w:name="_Toc113976622"/>
      <w:bookmarkStart w:id="458" w:name="_Toc113976780"/>
      <w:bookmarkStart w:id="459" w:name="_Toc113976858"/>
      <w:bookmarkStart w:id="460" w:name="_Toc113976936"/>
      <w:bookmarkStart w:id="461" w:name="_Toc113977014"/>
      <w:bookmarkStart w:id="462" w:name="_Toc113978409"/>
      <w:bookmarkStart w:id="463" w:name="_Toc117157569"/>
      <w:bookmarkStart w:id="464" w:name="_Toc117166923"/>
      <w:bookmarkStart w:id="465" w:name="_Toc120603221"/>
      <w:bookmarkStart w:id="466" w:name="_Toc120603430"/>
      <w:bookmarkStart w:id="467" w:name="_Toc120603529"/>
      <w:bookmarkStart w:id="468" w:name="_Toc120603605"/>
      <w:bookmarkStart w:id="469" w:name="_Toc120603764"/>
      <w:bookmarkStart w:id="470" w:name="_Toc120603903"/>
      <w:bookmarkStart w:id="471" w:name="_Toc120603979"/>
      <w:bookmarkStart w:id="472" w:name="_Toc120604055"/>
      <w:bookmarkStart w:id="473" w:name="_Toc120604341"/>
      <w:bookmarkStart w:id="474" w:name="_Toc126662059"/>
      <w:bookmarkStart w:id="475" w:name="_Toc126662134"/>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14:paraId="7D694E83" w14:textId="77777777" w:rsidR="00DE5818" w:rsidRPr="00DE5818" w:rsidRDefault="00DE5818" w:rsidP="00702AB2">
      <w:pPr>
        <w:pStyle w:val="ListParagraph"/>
        <w:keepNext/>
        <w:numPr>
          <w:ilvl w:val="0"/>
          <w:numId w:val="43"/>
        </w:numPr>
        <w:suppressAutoHyphens/>
        <w:spacing w:before="240" w:after="60" w:line="240" w:lineRule="exact"/>
        <w:contextualSpacing w:val="0"/>
        <w:outlineLvl w:val="2"/>
        <w:rPr>
          <w:b/>
          <w:vanish/>
          <w:color w:val="D189C4" w:themeColor="accent3" w:themeTint="99"/>
          <w:sz w:val="32"/>
          <w:szCs w:val="28"/>
        </w:rPr>
      </w:pPr>
      <w:bookmarkStart w:id="476" w:name="_Toc113976046"/>
      <w:bookmarkStart w:id="477" w:name="_Toc113976124"/>
      <w:bookmarkStart w:id="478" w:name="_Toc113976623"/>
      <w:bookmarkStart w:id="479" w:name="_Toc113976781"/>
      <w:bookmarkStart w:id="480" w:name="_Toc113976859"/>
      <w:bookmarkStart w:id="481" w:name="_Toc113976937"/>
      <w:bookmarkStart w:id="482" w:name="_Toc113977015"/>
      <w:bookmarkStart w:id="483" w:name="_Toc113978410"/>
      <w:bookmarkStart w:id="484" w:name="_Toc117157570"/>
      <w:bookmarkStart w:id="485" w:name="_Toc117166924"/>
      <w:bookmarkStart w:id="486" w:name="_Toc120603222"/>
      <w:bookmarkStart w:id="487" w:name="_Toc120603431"/>
      <w:bookmarkStart w:id="488" w:name="_Toc120603530"/>
      <w:bookmarkStart w:id="489" w:name="_Toc120603606"/>
      <w:bookmarkStart w:id="490" w:name="_Toc120603765"/>
      <w:bookmarkStart w:id="491" w:name="_Toc120603904"/>
      <w:bookmarkStart w:id="492" w:name="_Toc120603980"/>
      <w:bookmarkStart w:id="493" w:name="_Toc120604056"/>
      <w:bookmarkStart w:id="494" w:name="_Toc120604342"/>
      <w:bookmarkStart w:id="495" w:name="_Toc126662060"/>
      <w:bookmarkStart w:id="496" w:name="_Toc12666213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35F39B49" w14:textId="77777777" w:rsidR="00DE5818" w:rsidRPr="00DE5818" w:rsidRDefault="00DE5818" w:rsidP="00702AB2">
      <w:pPr>
        <w:pStyle w:val="ListParagraph"/>
        <w:keepNext/>
        <w:numPr>
          <w:ilvl w:val="1"/>
          <w:numId w:val="43"/>
        </w:numPr>
        <w:suppressAutoHyphens/>
        <w:spacing w:before="240" w:after="60" w:line="240" w:lineRule="exact"/>
        <w:contextualSpacing w:val="0"/>
        <w:outlineLvl w:val="2"/>
        <w:rPr>
          <w:b/>
          <w:vanish/>
          <w:color w:val="D189C4" w:themeColor="accent3" w:themeTint="99"/>
          <w:sz w:val="32"/>
          <w:szCs w:val="28"/>
        </w:rPr>
      </w:pPr>
      <w:bookmarkStart w:id="497" w:name="_Toc113976047"/>
      <w:bookmarkStart w:id="498" w:name="_Toc113976125"/>
      <w:bookmarkStart w:id="499" w:name="_Toc113976624"/>
      <w:bookmarkStart w:id="500" w:name="_Toc113976782"/>
      <w:bookmarkStart w:id="501" w:name="_Toc113976860"/>
      <w:bookmarkStart w:id="502" w:name="_Toc113976938"/>
      <w:bookmarkStart w:id="503" w:name="_Toc113977016"/>
      <w:bookmarkStart w:id="504" w:name="_Toc113978411"/>
      <w:bookmarkStart w:id="505" w:name="_Toc117157571"/>
      <w:bookmarkStart w:id="506" w:name="_Toc117166925"/>
      <w:bookmarkStart w:id="507" w:name="_Toc120603223"/>
      <w:bookmarkStart w:id="508" w:name="_Toc120603432"/>
      <w:bookmarkStart w:id="509" w:name="_Toc120603531"/>
      <w:bookmarkStart w:id="510" w:name="_Toc120603607"/>
      <w:bookmarkStart w:id="511" w:name="_Toc120603766"/>
      <w:bookmarkStart w:id="512" w:name="_Toc120603905"/>
      <w:bookmarkStart w:id="513" w:name="_Toc120603981"/>
      <w:bookmarkStart w:id="514" w:name="_Toc120604057"/>
      <w:bookmarkStart w:id="515" w:name="_Toc120604343"/>
      <w:bookmarkStart w:id="516" w:name="_Toc126662061"/>
      <w:bookmarkStart w:id="517" w:name="_Toc12666213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7E3B5E3D" w14:textId="4BF5F638" w:rsidR="00362554" w:rsidRPr="00DD4149" w:rsidRDefault="00362554" w:rsidP="00702AB2">
      <w:pPr>
        <w:pStyle w:val="Heading3"/>
        <w:numPr>
          <w:ilvl w:val="2"/>
          <w:numId w:val="43"/>
        </w:numPr>
      </w:pPr>
      <w:bookmarkStart w:id="518" w:name="_Toc126662137"/>
      <w:r w:rsidRPr="00DD4149">
        <w:t>Amortisation</w:t>
      </w:r>
      <w:bookmarkEnd w:id="518"/>
    </w:p>
    <w:p w14:paraId="3E07B7ED" w14:textId="53419079" w:rsidR="00180EFB" w:rsidRPr="00C8222F" w:rsidRDefault="002B2B7D" w:rsidP="007775F5">
      <w:pPr>
        <w:spacing w:line="276" w:lineRule="auto"/>
        <w:jc w:val="both"/>
        <w:rPr>
          <w:sz w:val="22"/>
          <w:szCs w:val="22"/>
        </w:rPr>
      </w:pPr>
      <w:r w:rsidRPr="00C8222F">
        <w:rPr>
          <w:sz w:val="22"/>
          <w:szCs w:val="22"/>
        </w:rPr>
        <w:t>Amortisation is the systematic allocation of the depreciable amount of an intangible asset over its useful life</w:t>
      </w:r>
      <w:r w:rsidR="00180EFB" w:rsidRPr="00C8222F">
        <w:rPr>
          <w:sz w:val="22"/>
          <w:szCs w:val="22"/>
        </w:rPr>
        <w:t xml:space="preserve"> (AASB 138</w:t>
      </w:r>
      <w:r w:rsidR="0062344B" w:rsidRPr="00C8222F">
        <w:rPr>
          <w:sz w:val="22"/>
          <w:szCs w:val="22"/>
        </w:rPr>
        <w:t xml:space="preserve"> para </w:t>
      </w:r>
      <w:r w:rsidR="00180EFB" w:rsidRPr="00C8222F">
        <w:rPr>
          <w:sz w:val="22"/>
          <w:szCs w:val="22"/>
        </w:rPr>
        <w:t>8)</w:t>
      </w:r>
      <w:r w:rsidR="0048720E" w:rsidRPr="00C8222F">
        <w:rPr>
          <w:sz w:val="22"/>
          <w:szCs w:val="22"/>
        </w:rPr>
        <w:t xml:space="preserve"> and is usually recognised in </w:t>
      </w:r>
      <w:r w:rsidR="00FD7B28" w:rsidRPr="00C8222F">
        <w:rPr>
          <w:sz w:val="22"/>
          <w:szCs w:val="22"/>
        </w:rPr>
        <w:t>the O</w:t>
      </w:r>
      <w:r w:rsidR="0048720E" w:rsidRPr="00C8222F">
        <w:rPr>
          <w:sz w:val="22"/>
          <w:szCs w:val="22"/>
        </w:rPr>
        <w:t xml:space="preserve">perating </w:t>
      </w:r>
      <w:r w:rsidR="00FD7B28" w:rsidRPr="00C8222F">
        <w:rPr>
          <w:sz w:val="22"/>
          <w:szCs w:val="22"/>
        </w:rPr>
        <w:t>S</w:t>
      </w:r>
      <w:r w:rsidR="0048720E" w:rsidRPr="00C8222F">
        <w:rPr>
          <w:sz w:val="22"/>
          <w:szCs w:val="22"/>
        </w:rPr>
        <w:t>tatement as amortisation expense (AASB 138</w:t>
      </w:r>
      <w:r w:rsidR="0062344B" w:rsidRPr="00C8222F">
        <w:rPr>
          <w:sz w:val="22"/>
          <w:szCs w:val="22"/>
        </w:rPr>
        <w:t xml:space="preserve"> para </w:t>
      </w:r>
      <w:r w:rsidR="0048720E" w:rsidRPr="00C8222F">
        <w:rPr>
          <w:sz w:val="22"/>
          <w:szCs w:val="22"/>
        </w:rPr>
        <w:t>99)</w:t>
      </w:r>
      <w:r w:rsidRPr="00C8222F">
        <w:rPr>
          <w:sz w:val="22"/>
          <w:szCs w:val="22"/>
        </w:rPr>
        <w:t xml:space="preserve">. </w:t>
      </w:r>
      <w:r w:rsidR="00180EFB" w:rsidRPr="00C8222F">
        <w:rPr>
          <w:sz w:val="22"/>
          <w:szCs w:val="22"/>
        </w:rPr>
        <w:t>Amortisation should only begin when the intangible asset is available for use, that is, when it is in the location and condition necessary for it to be capable of operating in a manner intended by management (AASB 138</w:t>
      </w:r>
      <w:r w:rsidR="0062344B" w:rsidRPr="00C8222F">
        <w:rPr>
          <w:sz w:val="22"/>
          <w:szCs w:val="22"/>
        </w:rPr>
        <w:t xml:space="preserve"> para </w:t>
      </w:r>
      <w:r w:rsidR="00180EFB" w:rsidRPr="00C8222F">
        <w:rPr>
          <w:sz w:val="22"/>
          <w:szCs w:val="22"/>
        </w:rPr>
        <w:t>97).</w:t>
      </w:r>
    </w:p>
    <w:p w14:paraId="06EF6564" w14:textId="0FF982E2" w:rsidR="00180EFB" w:rsidRPr="00C8222F" w:rsidRDefault="00180EFB" w:rsidP="007775F5">
      <w:pPr>
        <w:spacing w:line="276" w:lineRule="auto"/>
        <w:jc w:val="both"/>
        <w:rPr>
          <w:sz w:val="22"/>
          <w:szCs w:val="22"/>
        </w:rPr>
      </w:pPr>
      <w:r w:rsidRPr="00C8222F">
        <w:rPr>
          <w:sz w:val="22"/>
          <w:szCs w:val="22"/>
        </w:rPr>
        <w:t>Amortisation should cease at the earlier of when the intangible asset is classified as held for sale or the intangible asset is derecognised (AASB 138</w:t>
      </w:r>
      <w:r w:rsidR="0062344B" w:rsidRPr="00C8222F">
        <w:rPr>
          <w:sz w:val="22"/>
          <w:szCs w:val="22"/>
        </w:rPr>
        <w:t xml:space="preserve"> para </w:t>
      </w:r>
      <w:r w:rsidRPr="00C8222F">
        <w:rPr>
          <w:sz w:val="22"/>
          <w:szCs w:val="22"/>
        </w:rPr>
        <w:t xml:space="preserve">97). </w:t>
      </w:r>
    </w:p>
    <w:p w14:paraId="2F4EC78E" w14:textId="7EDD5087" w:rsidR="00180EFB" w:rsidRPr="00C8222F" w:rsidRDefault="00180EFB" w:rsidP="0027301D">
      <w:pPr>
        <w:keepNext/>
        <w:keepLines/>
        <w:spacing w:line="276" w:lineRule="auto"/>
        <w:jc w:val="both"/>
        <w:rPr>
          <w:sz w:val="22"/>
          <w:szCs w:val="22"/>
        </w:rPr>
      </w:pPr>
      <w:r w:rsidRPr="00C8222F">
        <w:rPr>
          <w:sz w:val="22"/>
          <w:szCs w:val="22"/>
        </w:rPr>
        <w:lastRenderedPageBreak/>
        <w:t>There are a variety of methods available to calculate the amortisation, including straight-line method, diminishing balance method and the units of production method (AASB 138</w:t>
      </w:r>
      <w:r w:rsidR="0062344B" w:rsidRPr="00C8222F">
        <w:rPr>
          <w:sz w:val="22"/>
          <w:szCs w:val="22"/>
        </w:rPr>
        <w:t xml:space="preserve"> para </w:t>
      </w:r>
      <w:r w:rsidRPr="00C8222F">
        <w:rPr>
          <w:sz w:val="22"/>
          <w:szCs w:val="22"/>
        </w:rPr>
        <w:t>98). The method chosen should reflect the expected pattern of consumption of the future economic benefits and should be applied consistently between periods (AASB 138</w:t>
      </w:r>
      <w:r w:rsidR="0062344B" w:rsidRPr="00C8222F">
        <w:rPr>
          <w:sz w:val="22"/>
          <w:szCs w:val="22"/>
        </w:rPr>
        <w:t xml:space="preserve"> para </w:t>
      </w:r>
      <w:r w:rsidRPr="00C8222F">
        <w:rPr>
          <w:sz w:val="22"/>
          <w:szCs w:val="22"/>
        </w:rPr>
        <w:t xml:space="preserve">98). In practise, for most agencies that hold intangible assets, the straight-line method will best reflect the expected pattern of consumption.  </w:t>
      </w:r>
    </w:p>
    <w:p w14:paraId="5F98FA02" w14:textId="2A726849" w:rsidR="0082696A" w:rsidRDefault="00180EFB" w:rsidP="00F276B6">
      <w:pPr>
        <w:spacing w:after="240" w:line="276" w:lineRule="auto"/>
        <w:jc w:val="both"/>
        <w:rPr>
          <w:sz w:val="22"/>
          <w:szCs w:val="22"/>
        </w:rPr>
      </w:pPr>
      <w:r w:rsidRPr="00C8222F">
        <w:rPr>
          <w:sz w:val="22"/>
          <w:szCs w:val="22"/>
        </w:rPr>
        <w:t xml:space="preserve">Where an agency identifies that another method would be more suitable and requires assistance with the calculation, </w:t>
      </w:r>
      <w:r w:rsidR="00B75A2E">
        <w:rPr>
          <w:sz w:val="22"/>
          <w:szCs w:val="22"/>
        </w:rPr>
        <w:t xml:space="preserve">the agency should contact </w:t>
      </w:r>
      <w:r w:rsidRPr="00C8222F">
        <w:rPr>
          <w:sz w:val="22"/>
          <w:szCs w:val="22"/>
        </w:rPr>
        <w:t xml:space="preserve">the </w:t>
      </w:r>
      <w:r w:rsidR="001B4B1B" w:rsidRPr="00C8222F">
        <w:rPr>
          <w:sz w:val="22"/>
          <w:szCs w:val="22"/>
        </w:rPr>
        <w:t>FRF</w:t>
      </w:r>
      <w:r w:rsidRPr="00C8222F">
        <w:rPr>
          <w:sz w:val="22"/>
          <w:szCs w:val="22"/>
        </w:rPr>
        <w:t xml:space="preserve"> Branch.</w:t>
      </w:r>
    </w:p>
    <w:p w14:paraId="0217760A" w14:textId="77777777" w:rsidR="00F276B6" w:rsidRDefault="00F276B6" w:rsidP="00F276B6">
      <w:pPr>
        <w:spacing w:after="0" w:line="276" w:lineRule="auto"/>
        <w:jc w:val="both"/>
        <w:rPr>
          <w:sz w:val="22"/>
          <w:szCs w:val="22"/>
        </w:rPr>
      </w:pPr>
    </w:p>
    <w:p w14:paraId="695C9F56" w14:textId="77777777" w:rsidR="0024331B" w:rsidRDefault="0024331B" w:rsidP="0082696A">
      <w:pPr>
        <w:spacing w:after="120"/>
      </w:pPr>
    </w:p>
    <w:p w14:paraId="6D6C941F" w14:textId="797B48CB" w:rsidR="001E2CA7" w:rsidRDefault="001E2CA7" w:rsidP="004933D0"/>
    <w:p w14:paraId="09A4845E" w14:textId="6BE4F8D2" w:rsidR="001E2CA7" w:rsidRDefault="001E2CA7" w:rsidP="004933D0"/>
    <w:p w14:paraId="7160F447" w14:textId="5733D84A" w:rsidR="001E2CA7" w:rsidRDefault="001E2CA7" w:rsidP="004933D0"/>
    <w:p w14:paraId="17B5309D" w14:textId="1D16BBAC" w:rsidR="001E2CA7" w:rsidRDefault="001E2CA7" w:rsidP="004933D0"/>
    <w:p w14:paraId="0C2A77A6" w14:textId="5E362383" w:rsidR="001E2CA7" w:rsidRDefault="001E2CA7" w:rsidP="004933D0"/>
    <w:p w14:paraId="5DFD4DA0" w14:textId="6164E15A" w:rsidR="00CE4AA1" w:rsidRDefault="00CE4AA1" w:rsidP="004933D0"/>
    <w:p w14:paraId="76261F72" w14:textId="77777777" w:rsidR="00CE4AA1" w:rsidRDefault="00CE4AA1" w:rsidP="004933D0"/>
    <w:p w14:paraId="46CE0799" w14:textId="69064E26" w:rsidR="008212B1" w:rsidRDefault="008212B1" w:rsidP="004933D0"/>
    <w:p w14:paraId="31F0F247" w14:textId="14A279BC" w:rsidR="008212B1" w:rsidRDefault="008212B1" w:rsidP="004933D0"/>
    <w:p w14:paraId="16B75C28" w14:textId="5BF39AD1" w:rsidR="008212B1" w:rsidRDefault="00870BA2" w:rsidP="004933D0">
      <w:r>
        <w:rPr>
          <w:noProof/>
        </w:rPr>
        <mc:AlternateContent>
          <mc:Choice Requires="wps">
            <w:drawing>
              <wp:inline distT="0" distB="0" distL="0" distR="0" wp14:anchorId="2B87288E" wp14:editId="7A1FA10D">
                <wp:extent cx="5600700" cy="3094426"/>
                <wp:effectExtent l="0" t="0" r="38100" b="488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094426"/>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CD1C44C" w14:textId="26E0AF6C" w:rsidR="00870BA2" w:rsidRDefault="00870BA2" w:rsidP="00F276B6">
                            <w:pPr>
                              <w:spacing w:after="120"/>
                              <w:jc w:val="both"/>
                              <w:rPr>
                                <w:i/>
                                <w:iCs/>
                                <w:sz w:val="22"/>
                                <w:szCs w:val="22"/>
                              </w:rPr>
                            </w:pPr>
                            <w:r w:rsidRPr="00C8222F">
                              <w:rPr>
                                <w:i/>
                                <w:iCs/>
                                <w:sz w:val="22"/>
                                <w:szCs w:val="22"/>
                              </w:rPr>
                              <w:t>Example 1</w:t>
                            </w:r>
                            <w:r w:rsidR="00620A2A">
                              <w:rPr>
                                <w:i/>
                                <w:iCs/>
                                <w:sz w:val="22"/>
                                <w:szCs w:val="22"/>
                              </w:rPr>
                              <w:t>3</w:t>
                            </w:r>
                            <w:r>
                              <w:rPr>
                                <w:i/>
                                <w:iCs/>
                                <w:sz w:val="22"/>
                                <w:szCs w:val="22"/>
                              </w:rPr>
                              <w:t xml:space="preserve"> – Straight-line Amortisation</w:t>
                            </w:r>
                          </w:p>
                          <w:p w14:paraId="36646443" w14:textId="77777777" w:rsidR="00870BA2" w:rsidRDefault="00870BA2" w:rsidP="007775F5">
                            <w:pPr>
                              <w:spacing w:before="120" w:after="120"/>
                              <w:jc w:val="both"/>
                              <w:rPr>
                                <w:sz w:val="22"/>
                                <w:szCs w:val="22"/>
                              </w:rPr>
                            </w:pPr>
                            <w:r>
                              <w:rPr>
                                <w:sz w:val="22"/>
                                <w:szCs w:val="22"/>
                              </w:rPr>
                              <w:t xml:space="preserve">Agency A purchased software Program D in 202X for $200,000. All the criteria to be capitalised as an intangible asset were met and it was determined to have a useful life of five years. </w:t>
                            </w:r>
                          </w:p>
                          <w:p w14:paraId="027788C7" w14:textId="77777777" w:rsidR="00F276B6" w:rsidRDefault="00F276B6" w:rsidP="00F276B6">
                            <w:pPr>
                              <w:spacing w:before="120" w:after="0"/>
                              <w:jc w:val="both"/>
                              <w:rPr>
                                <w:i/>
                                <w:iCs/>
                                <w:sz w:val="22"/>
                                <w:szCs w:val="22"/>
                              </w:rPr>
                            </w:pPr>
                            <w:r>
                              <w:rPr>
                                <w:i/>
                                <w:iCs/>
                                <w:sz w:val="22"/>
                                <w:szCs w:val="22"/>
                              </w:rPr>
                              <w:t>Analysis:</w:t>
                            </w:r>
                          </w:p>
                          <w:p w14:paraId="44673136" w14:textId="2D752775" w:rsidR="00870BA2" w:rsidRDefault="00870BA2" w:rsidP="00F276B6">
                            <w:pPr>
                              <w:spacing w:after="120"/>
                              <w:jc w:val="both"/>
                              <w:rPr>
                                <w:sz w:val="22"/>
                                <w:szCs w:val="22"/>
                              </w:rPr>
                            </w:pPr>
                            <w:r>
                              <w:rPr>
                                <w:sz w:val="22"/>
                                <w:szCs w:val="22"/>
                              </w:rPr>
                              <w:t>The annual amortisation would be:</w:t>
                            </w:r>
                          </w:p>
                          <w:p w14:paraId="45D7BA69" w14:textId="77777777" w:rsidR="00870BA2" w:rsidRDefault="00870BA2" w:rsidP="007775F5">
                            <w:pPr>
                              <w:spacing w:before="120" w:after="120"/>
                              <w:jc w:val="both"/>
                              <w:rPr>
                                <w:sz w:val="22"/>
                                <w:szCs w:val="22"/>
                              </w:rPr>
                            </w:pPr>
                            <w:r>
                              <w:rPr>
                                <w:sz w:val="22"/>
                                <w:szCs w:val="22"/>
                              </w:rPr>
                              <w:t>$200,000 / 5 years = $40,000 per annum</w:t>
                            </w:r>
                          </w:p>
                          <w:tbl>
                            <w:tblPr>
                              <w:tblStyle w:val="TableGrid"/>
                              <w:tblW w:w="0" w:type="auto"/>
                              <w:tblLook w:val="04A0" w:firstRow="1" w:lastRow="0" w:firstColumn="1" w:lastColumn="0" w:noHBand="0" w:noVBand="1"/>
                            </w:tblPr>
                            <w:tblGrid>
                              <w:gridCol w:w="563"/>
                              <w:gridCol w:w="2850"/>
                              <w:gridCol w:w="1365"/>
                              <w:gridCol w:w="1365"/>
                            </w:tblGrid>
                            <w:tr w:rsidR="00870BA2" w:rsidRPr="00572997" w14:paraId="5AF4F6CD" w14:textId="77777777" w:rsidTr="000F7623">
                              <w:trPr>
                                <w:trHeight w:val="290"/>
                              </w:trPr>
                              <w:tc>
                                <w:tcPr>
                                  <w:tcW w:w="0" w:type="auto"/>
                                  <w:noWrap/>
                                  <w:hideMark/>
                                </w:tcPr>
                                <w:p w14:paraId="0017272A"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Dr</w:t>
                                  </w:r>
                                </w:p>
                              </w:tc>
                              <w:tc>
                                <w:tcPr>
                                  <w:tcW w:w="0" w:type="auto"/>
                                  <w:noWrap/>
                                  <w:hideMark/>
                                </w:tcPr>
                                <w:p w14:paraId="134621A5"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Intangible Asset</w:t>
                                  </w:r>
                                </w:p>
                              </w:tc>
                              <w:tc>
                                <w:tcPr>
                                  <w:tcW w:w="0" w:type="auto"/>
                                  <w:noWrap/>
                                  <w:hideMark/>
                                </w:tcPr>
                                <w:p w14:paraId="048570F1"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200,000 </w:t>
                                  </w:r>
                                </w:p>
                              </w:tc>
                              <w:tc>
                                <w:tcPr>
                                  <w:tcW w:w="0" w:type="auto"/>
                                  <w:noWrap/>
                                  <w:hideMark/>
                                </w:tcPr>
                                <w:p w14:paraId="0E4A7EF3"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870BA2" w:rsidRPr="00572997" w14:paraId="41B1E1E4" w14:textId="77777777" w:rsidTr="000F7623">
                              <w:trPr>
                                <w:trHeight w:val="290"/>
                              </w:trPr>
                              <w:tc>
                                <w:tcPr>
                                  <w:tcW w:w="0" w:type="auto"/>
                                  <w:noWrap/>
                                  <w:hideMark/>
                                </w:tcPr>
                                <w:p w14:paraId="02AD0BE8"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Cr</w:t>
                                  </w:r>
                                </w:p>
                              </w:tc>
                              <w:tc>
                                <w:tcPr>
                                  <w:tcW w:w="0" w:type="auto"/>
                                  <w:noWrap/>
                                  <w:hideMark/>
                                </w:tcPr>
                                <w:p w14:paraId="43AE8717" w14:textId="2BC277ED"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Cash (or </w:t>
                                  </w:r>
                                  <w:r w:rsidR="001A2130">
                                    <w:rPr>
                                      <w:rFonts w:ascii="Calibri" w:eastAsia="Times New Roman" w:hAnsi="Calibri" w:cs="Calibri"/>
                                      <w:color w:val="000000"/>
                                      <w:sz w:val="22"/>
                                      <w:szCs w:val="22"/>
                                    </w:rPr>
                                    <w:t>P</w:t>
                                  </w:r>
                                  <w:r w:rsidRPr="00572997">
                                    <w:rPr>
                                      <w:rFonts w:ascii="Calibri" w:eastAsia="Times New Roman" w:hAnsi="Calibri" w:cs="Calibri"/>
                                      <w:color w:val="000000"/>
                                      <w:sz w:val="22"/>
                                      <w:szCs w:val="22"/>
                                    </w:rPr>
                                    <w:t>ayable)</w:t>
                                  </w:r>
                                </w:p>
                              </w:tc>
                              <w:tc>
                                <w:tcPr>
                                  <w:tcW w:w="0" w:type="auto"/>
                                  <w:noWrap/>
                                  <w:hideMark/>
                                </w:tcPr>
                                <w:p w14:paraId="198165F6"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c>
                                <w:tcPr>
                                  <w:tcW w:w="0" w:type="auto"/>
                                  <w:noWrap/>
                                  <w:hideMark/>
                                </w:tcPr>
                                <w:p w14:paraId="1431485D"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200,000 </w:t>
                                  </w:r>
                                </w:p>
                              </w:tc>
                            </w:tr>
                            <w:tr w:rsidR="00870BA2" w:rsidRPr="00572997" w14:paraId="3A8B8676" w14:textId="77777777" w:rsidTr="000F7623">
                              <w:trPr>
                                <w:trHeight w:val="290"/>
                              </w:trPr>
                              <w:tc>
                                <w:tcPr>
                                  <w:tcW w:w="0" w:type="auto"/>
                                  <w:gridSpan w:val="4"/>
                                  <w:noWrap/>
                                  <w:hideMark/>
                                </w:tcPr>
                                <w:p w14:paraId="6033B3F4"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Initial recognition of original asset</w:t>
                                  </w:r>
                                </w:p>
                              </w:tc>
                            </w:tr>
                            <w:tr w:rsidR="00870BA2" w:rsidRPr="00572997" w14:paraId="6EE146D5" w14:textId="77777777" w:rsidTr="000F7623">
                              <w:trPr>
                                <w:trHeight w:val="290"/>
                              </w:trPr>
                              <w:tc>
                                <w:tcPr>
                                  <w:tcW w:w="0" w:type="auto"/>
                                  <w:gridSpan w:val="4"/>
                                  <w:noWrap/>
                                  <w:hideMark/>
                                </w:tcPr>
                                <w:p w14:paraId="15B22926"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870BA2" w:rsidRPr="00572997" w14:paraId="390A93F7" w14:textId="77777777" w:rsidTr="000F7623">
                              <w:trPr>
                                <w:trHeight w:val="290"/>
                              </w:trPr>
                              <w:tc>
                                <w:tcPr>
                                  <w:tcW w:w="0" w:type="auto"/>
                                  <w:noWrap/>
                                  <w:hideMark/>
                                </w:tcPr>
                                <w:p w14:paraId="536743C7"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Dr</w:t>
                                  </w:r>
                                </w:p>
                              </w:tc>
                              <w:tc>
                                <w:tcPr>
                                  <w:tcW w:w="0" w:type="auto"/>
                                  <w:noWrap/>
                                  <w:hideMark/>
                                </w:tcPr>
                                <w:p w14:paraId="3BA0006F" w14:textId="5B7599F7" w:rsidR="00870BA2" w:rsidRPr="00572997" w:rsidRDefault="00870BA2" w:rsidP="007775F5">
                                  <w:pPr>
                                    <w:spacing w:line="240" w:lineRule="auto"/>
                                    <w:jc w:val="both"/>
                                    <w:rPr>
                                      <w:rFonts w:ascii="Calibri" w:eastAsia="Times New Roman" w:hAnsi="Calibri" w:cs="Calibri"/>
                                      <w:color w:val="000000"/>
                                      <w:sz w:val="22"/>
                                      <w:szCs w:val="22"/>
                                    </w:rPr>
                                  </w:pPr>
                                  <w:proofErr w:type="spellStart"/>
                                  <w:r w:rsidRPr="00572997">
                                    <w:rPr>
                                      <w:rFonts w:ascii="Calibri" w:eastAsia="Times New Roman" w:hAnsi="Calibri" w:cs="Calibri"/>
                                      <w:color w:val="000000"/>
                                      <w:sz w:val="22"/>
                                      <w:szCs w:val="22"/>
                                    </w:rPr>
                                    <w:t>Amortisation</w:t>
                                  </w:r>
                                  <w:proofErr w:type="spellEnd"/>
                                  <w:r w:rsidRPr="00572997">
                                    <w:rPr>
                                      <w:rFonts w:ascii="Calibri" w:eastAsia="Times New Roman" w:hAnsi="Calibri" w:cs="Calibri"/>
                                      <w:color w:val="000000"/>
                                      <w:sz w:val="22"/>
                                      <w:szCs w:val="22"/>
                                    </w:rPr>
                                    <w:t xml:space="preserve"> </w:t>
                                  </w:r>
                                  <w:r w:rsidR="001A2130">
                                    <w:rPr>
                                      <w:rFonts w:ascii="Calibri" w:eastAsia="Times New Roman" w:hAnsi="Calibri" w:cs="Calibri"/>
                                      <w:color w:val="000000"/>
                                      <w:sz w:val="22"/>
                                      <w:szCs w:val="22"/>
                                    </w:rPr>
                                    <w:t>E</w:t>
                                  </w:r>
                                  <w:r w:rsidRPr="00572997">
                                    <w:rPr>
                                      <w:rFonts w:ascii="Calibri" w:eastAsia="Times New Roman" w:hAnsi="Calibri" w:cs="Calibri"/>
                                      <w:color w:val="000000"/>
                                      <w:sz w:val="22"/>
                                      <w:szCs w:val="22"/>
                                    </w:rPr>
                                    <w:t>xpense</w:t>
                                  </w:r>
                                </w:p>
                              </w:tc>
                              <w:tc>
                                <w:tcPr>
                                  <w:tcW w:w="0" w:type="auto"/>
                                  <w:noWrap/>
                                  <w:hideMark/>
                                </w:tcPr>
                                <w:p w14:paraId="043D85AF"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40,000 </w:t>
                                  </w:r>
                                </w:p>
                              </w:tc>
                              <w:tc>
                                <w:tcPr>
                                  <w:tcW w:w="0" w:type="auto"/>
                                  <w:noWrap/>
                                  <w:hideMark/>
                                </w:tcPr>
                                <w:p w14:paraId="473E3881"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870BA2" w:rsidRPr="00572997" w14:paraId="38131C16" w14:textId="77777777" w:rsidTr="000F7623">
                              <w:trPr>
                                <w:trHeight w:val="290"/>
                              </w:trPr>
                              <w:tc>
                                <w:tcPr>
                                  <w:tcW w:w="0" w:type="auto"/>
                                  <w:noWrap/>
                                  <w:hideMark/>
                                </w:tcPr>
                                <w:p w14:paraId="65DB422B"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Cr</w:t>
                                  </w:r>
                                </w:p>
                              </w:tc>
                              <w:tc>
                                <w:tcPr>
                                  <w:tcW w:w="0" w:type="auto"/>
                                  <w:noWrap/>
                                  <w:hideMark/>
                                </w:tcPr>
                                <w:p w14:paraId="27866ADA"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Intangible Asset</w:t>
                                  </w:r>
                                </w:p>
                              </w:tc>
                              <w:tc>
                                <w:tcPr>
                                  <w:tcW w:w="0" w:type="auto"/>
                                  <w:noWrap/>
                                  <w:hideMark/>
                                </w:tcPr>
                                <w:p w14:paraId="6ABDF101"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c>
                                <w:tcPr>
                                  <w:tcW w:w="0" w:type="auto"/>
                                  <w:noWrap/>
                                  <w:hideMark/>
                                </w:tcPr>
                                <w:p w14:paraId="13D39BF7"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40,000 </w:t>
                                  </w:r>
                                </w:p>
                              </w:tc>
                            </w:tr>
                            <w:tr w:rsidR="00870BA2" w:rsidRPr="00572997" w14:paraId="5B35558F" w14:textId="77777777" w:rsidTr="000F7623">
                              <w:trPr>
                                <w:trHeight w:val="290"/>
                              </w:trPr>
                              <w:tc>
                                <w:tcPr>
                                  <w:tcW w:w="0" w:type="auto"/>
                                  <w:gridSpan w:val="4"/>
                                  <w:noWrap/>
                                  <w:hideMark/>
                                </w:tcPr>
                                <w:p w14:paraId="50294B29" w14:textId="77777777" w:rsidR="00870BA2" w:rsidRPr="00572997" w:rsidRDefault="00870BA2" w:rsidP="007775F5">
                                  <w:pPr>
                                    <w:spacing w:line="240" w:lineRule="auto"/>
                                    <w:jc w:val="both"/>
                                    <w:rPr>
                                      <w:rFonts w:ascii="Calibri" w:eastAsia="Times New Roman" w:hAnsi="Calibri" w:cs="Calibri"/>
                                      <w:color w:val="000000"/>
                                      <w:sz w:val="22"/>
                                      <w:szCs w:val="22"/>
                                    </w:rPr>
                                  </w:pPr>
                                  <w:proofErr w:type="spellStart"/>
                                  <w:r w:rsidRPr="00572997">
                                    <w:rPr>
                                      <w:rFonts w:ascii="Calibri" w:eastAsia="Times New Roman" w:hAnsi="Calibri" w:cs="Calibri"/>
                                      <w:color w:val="000000"/>
                                      <w:sz w:val="22"/>
                                      <w:szCs w:val="22"/>
                                    </w:rPr>
                                    <w:t>Recognise</w:t>
                                  </w:r>
                                  <w:proofErr w:type="spellEnd"/>
                                  <w:r w:rsidRPr="00572997">
                                    <w:rPr>
                                      <w:rFonts w:ascii="Calibri" w:eastAsia="Times New Roman" w:hAnsi="Calibri" w:cs="Calibri"/>
                                      <w:color w:val="000000"/>
                                      <w:sz w:val="22"/>
                                      <w:szCs w:val="22"/>
                                    </w:rPr>
                                    <w:t xml:space="preserve"> </w:t>
                                  </w:r>
                                  <w:proofErr w:type="spellStart"/>
                                  <w:r w:rsidRPr="00572997">
                                    <w:rPr>
                                      <w:rFonts w:ascii="Calibri" w:eastAsia="Times New Roman" w:hAnsi="Calibri" w:cs="Calibri"/>
                                      <w:color w:val="000000"/>
                                      <w:sz w:val="22"/>
                                      <w:szCs w:val="22"/>
                                    </w:rPr>
                                    <w:t>amortisation</w:t>
                                  </w:r>
                                  <w:proofErr w:type="spellEnd"/>
                                  <w:r w:rsidRPr="0057299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at e</w:t>
                                  </w:r>
                                  <w:r w:rsidRPr="00572997">
                                    <w:rPr>
                                      <w:rFonts w:ascii="Calibri" w:eastAsia="Times New Roman" w:hAnsi="Calibri" w:cs="Calibri"/>
                                      <w:color w:val="000000"/>
                                      <w:sz w:val="22"/>
                                      <w:szCs w:val="22"/>
                                    </w:rPr>
                                    <w:t>nd of each year</w:t>
                                  </w:r>
                                  <w:r>
                                    <w:rPr>
                                      <w:rFonts w:ascii="Calibri" w:eastAsia="Times New Roman" w:hAnsi="Calibri" w:cs="Calibri"/>
                                      <w:color w:val="000000"/>
                                      <w:sz w:val="22"/>
                                      <w:szCs w:val="22"/>
                                    </w:rPr>
                                    <w:t xml:space="preserve"> from year 1 to year 5)</w:t>
                                  </w:r>
                                </w:p>
                              </w:tc>
                            </w:tr>
                          </w:tbl>
                          <w:p w14:paraId="28203DD8" w14:textId="77777777" w:rsidR="00870BA2" w:rsidRPr="00AB0662" w:rsidRDefault="00870BA2" w:rsidP="007775F5">
                            <w:pPr>
                              <w:spacing w:before="120" w:after="120"/>
                              <w:jc w:val="both"/>
                              <w:rPr>
                                <w:sz w:val="22"/>
                                <w:szCs w:val="22"/>
                              </w:rPr>
                            </w:pPr>
                            <w:r>
                              <w:rPr>
                                <w:sz w:val="22"/>
                                <w:szCs w:val="22"/>
                              </w:rPr>
                              <w:t xml:space="preserve">Note: In practise agencies will enter a journal each month to recognise the amortisation expense.  </w:t>
                            </w:r>
                          </w:p>
                          <w:p w14:paraId="77F15AB6" w14:textId="77777777" w:rsidR="00870BA2" w:rsidRDefault="00870BA2" w:rsidP="00870BA2">
                            <w:pPr>
                              <w:spacing w:after="120" w:line="276" w:lineRule="auto"/>
                              <w:rPr>
                                <w:sz w:val="22"/>
                                <w:szCs w:val="22"/>
                              </w:rPr>
                            </w:pPr>
                          </w:p>
                          <w:p w14:paraId="0131F0C2" w14:textId="77777777" w:rsidR="00870BA2" w:rsidRDefault="00870BA2" w:rsidP="00870BA2">
                            <w:pPr>
                              <w:spacing w:after="120" w:line="276" w:lineRule="auto"/>
                              <w:rPr>
                                <w:sz w:val="22"/>
                                <w:szCs w:val="22"/>
                              </w:rPr>
                            </w:pPr>
                          </w:p>
                          <w:p w14:paraId="73EDE0AB" w14:textId="77777777" w:rsidR="00870BA2" w:rsidRDefault="00870BA2" w:rsidP="00870BA2">
                            <w:pPr>
                              <w:spacing w:after="120" w:line="276" w:lineRule="auto"/>
                              <w:rPr>
                                <w:sz w:val="22"/>
                                <w:szCs w:val="22"/>
                              </w:rPr>
                            </w:pPr>
                          </w:p>
                          <w:p w14:paraId="07D1080C" w14:textId="77777777" w:rsidR="00870BA2" w:rsidRDefault="00870BA2" w:rsidP="00870BA2">
                            <w:pPr>
                              <w:spacing w:after="120" w:line="276" w:lineRule="auto"/>
                              <w:rPr>
                                <w:sz w:val="22"/>
                                <w:szCs w:val="22"/>
                              </w:rPr>
                            </w:pPr>
                          </w:p>
                          <w:p w14:paraId="792E600A" w14:textId="77777777" w:rsidR="00870BA2" w:rsidRDefault="00870BA2" w:rsidP="00870BA2">
                            <w:pPr>
                              <w:spacing w:after="120" w:line="276" w:lineRule="auto"/>
                              <w:rPr>
                                <w:sz w:val="22"/>
                                <w:szCs w:val="22"/>
                              </w:rPr>
                            </w:pPr>
                          </w:p>
                          <w:p w14:paraId="03275BDE" w14:textId="77777777" w:rsidR="00870BA2" w:rsidRDefault="00870BA2" w:rsidP="00870BA2">
                            <w:pPr>
                              <w:spacing w:after="120" w:line="276" w:lineRule="auto"/>
                              <w:rPr>
                                <w:sz w:val="22"/>
                                <w:szCs w:val="22"/>
                              </w:rPr>
                            </w:pPr>
                          </w:p>
                          <w:p w14:paraId="17FC0D6C" w14:textId="77777777" w:rsidR="00870BA2" w:rsidRDefault="00870BA2" w:rsidP="00870BA2">
                            <w:pPr>
                              <w:spacing w:after="120" w:line="276" w:lineRule="auto"/>
                              <w:rPr>
                                <w:sz w:val="22"/>
                                <w:szCs w:val="22"/>
                              </w:rPr>
                            </w:pPr>
                          </w:p>
                          <w:p w14:paraId="3B9B9D70" w14:textId="77777777" w:rsidR="00870BA2" w:rsidRPr="003A0B68" w:rsidRDefault="00870BA2" w:rsidP="00870BA2">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2B87288E" id="Text Box 14" o:spid="_x0000_s1068" type="#_x0000_t202" style="width:441pt;height:24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" fillcolor="#c9c9c9" strokecolor="#c9c9c9" strokeweight="1pt">
                <v:fill color2="#ededed" angle="135" focus="50%" type="gradient"/>
                <v:shadow on="t" color="#525252" opacity=".5" offset="1pt"/>
                <v:textbox>
                  <w:txbxContent>
                    <w:p w14:paraId="1CD1C44C" w14:textId="26E0AF6C" w:rsidR="00870BA2" w:rsidRDefault="00870BA2" w:rsidP="00F276B6">
                      <w:pPr>
                        <w:spacing w:after="120"/>
                        <w:jc w:val="both"/>
                        <w:rPr>
                          <w:i/>
                          <w:iCs/>
                          <w:sz w:val="22"/>
                          <w:szCs w:val="22"/>
                        </w:rPr>
                      </w:pPr>
                      <w:r w:rsidRPr="00C8222F">
                        <w:rPr>
                          <w:i/>
                          <w:iCs/>
                          <w:sz w:val="22"/>
                          <w:szCs w:val="22"/>
                        </w:rPr>
                        <w:t>Example 1</w:t>
                      </w:r>
                      <w:r w:rsidR="00620A2A">
                        <w:rPr>
                          <w:i/>
                          <w:iCs/>
                          <w:sz w:val="22"/>
                          <w:szCs w:val="22"/>
                        </w:rPr>
                        <w:t>3</w:t>
                      </w:r>
                      <w:r>
                        <w:rPr>
                          <w:i/>
                          <w:iCs/>
                          <w:sz w:val="22"/>
                          <w:szCs w:val="22"/>
                        </w:rPr>
                        <w:t xml:space="preserve"> – Straight-line Amortisation</w:t>
                      </w:r>
                    </w:p>
                    <w:p w14:paraId="36646443" w14:textId="77777777" w:rsidR="00870BA2" w:rsidRDefault="00870BA2" w:rsidP="007775F5">
                      <w:pPr>
                        <w:spacing w:before="120" w:after="120"/>
                        <w:jc w:val="both"/>
                        <w:rPr>
                          <w:sz w:val="22"/>
                          <w:szCs w:val="22"/>
                        </w:rPr>
                      </w:pPr>
                      <w:r>
                        <w:rPr>
                          <w:sz w:val="22"/>
                          <w:szCs w:val="22"/>
                        </w:rPr>
                        <w:t xml:space="preserve">Agency A purchased software Program D in 202X for $200,000. All the criteria to be capitalised as an intangible asset were met and it was determined to have a useful life of five years. </w:t>
                      </w:r>
                    </w:p>
                    <w:p w14:paraId="027788C7" w14:textId="77777777" w:rsidR="00F276B6" w:rsidRDefault="00F276B6" w:rsidP="00F276B6">
                      <w:pPr>
                        <w:spacing w:before="120" w:after="0"/>
                        <w:jc w:val="both"/>
                        <w:rPr>
                          <w:i/>
                          <w:iCs/>
                          <w:sz w:val="22"/>
                          <w:szCs w:val="22"/>
                        </w:rPr>
                      </w:pPr>
                      <w:r>
                        <w:rPr>
                          <w:i/>
                          <w:iCs/>
                          <w:sz w:val="22"/>
                          <w:szCs w:val="22"/>
                        </w:rPr>
                        <w:t>Analysis:</w:t>
                      </w:r>
                    </w:p>
                    <w:p w14:paraId="44673136" w14:textId="2D752775" w:rsidR="00870BA2" w:rsidRDefault="00870BA2" w:rsidP="00F276B6">
                      <w:pPr>
                        <w:spacing w:after="120"/>
                        <w:jc w:val="both"/>
                        <w:rPr>
                          <w:sz w:val="22"/>
                          <w:szCs w:val="22"/>
                        </w:rPr>
                      </w:pPr>
                      <w:r>
                        <w:rPr>
                          <w:sz w:val="22"/>
                          <w:szCs w:val="22"/>
                        </w:rPr>
                        <w:t>The annual amortisation would be:</w:t>
                      </w:r>
                    </w:p>
                    <w:p w14:paraId="45D7BA69" w14:textId="77777777" w:rsidR="00870BA2" w:rsidRDefault="00870BA2" w:rsidP="007775F5">
                      <w:pPr>
                        <w:spacing w:before="120" w:after="120"/>
                        <w:jc w:val="both"/>
                        <w:rPr>
                          <w:sz w:val="22"/>
                          <w:szCs w:val="22"/>
                        </w:rPr>
                      </w:pPr>
                      <w:r>
                        <w:rPr>
                          <w:sz w:val="22"/>
                          <w:szCs w:val="22"/>
                        </w:rPr>
                        <w:t>$200,000 / 5 years = $40,000 per annum</w:t>
                      </w:r>
                    </w:p>
                    <w:tbl>
                      <w:tblPr>
                        <w:tblStyle w:val="TableGrid"/>
                        <w:tblW w:w="0" w:type="auto"/>
                        <w:tblLook w:val="04A0" w:firstRow="1" w:lastRow="0" w:firstColumn="1" w:lastColumn="0" w:noHBand="0" w:noVBand="1"/>
                      </w:tblPr>
                      <w:tblGrid>
                        <w:gridCol w:w="563"/>
                        <w:gridCol w:w="2850"/>
                        <w:gridCol w:w="1365"/>
                        <w:gridCol w:w="1365"/>
                      </w:tblGrid>
                      <w:tr w:rsidR="00870BA2" w:rsidRPr="00572997" w14:paraId="5AF4F6CD" w14:textId="77777777" w:rsidTr="000F7623">
                        <w:trPr>
                          <w:trHeight w:val="290"/>
                        </w:trPr>
                        <w:tc>
                          <w:tcPr>
                            <w:tcW w:w="0" w:type="auto"/>
                            <w:noWrap/>
                            <w:hideMark/>
                          </w:tcPr>
                          <w:p w14:paraId="0017272A"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Dr</w:t>
                            </w:r>
                          </w:p>
                        </w:tc>
                        <w:tc>
                          <w:tcPr>
                            <w:tcW w:w="0" w:type="auto"/>
                            <w:noWrap/>
                            <w:hideMark/>
                          </w:tcPr>
                          <w:p w14:paraId="134621A5"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Intangible Asset</w:t>
                            </w:r>
                          </w:p>
                        </w:tc>
                        <w:tc>
                          <w:tcPr>
                            <w:tcW w:w="0" w:type="auto"/>
                            <w:noWrap/>
                            <w:hideMark/>
                          </w:tcPr>
                          <w:p w14:paraId="048570F1"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200,000 </w:t>
                            </w:r>
                          </w:p>
                        </w:tc>
                        <w:tc>
                          <w:tcPr>
                            <w:tcW w:w="0" w:type="auto"/>
                            <w:noWrap/>
                            <w:hideMark/>
                          </w:tcPr>
                          <w:p w14:paraId="0E4A7EF3"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870BA2" w:rsidRPr="00572997" w14:paraId="41B1E1E4" w14:textId="77777777" w:rsidTr="000F7623">
                        <w:trPr>
                          <w:trHeight w:val="290"/>
                        </w:trPr>
                        <w:tc>
                          <w:tcPr>
                            <w:tcW w:w="0" w:type="auto"/>
                            <w:noWrap/>
                            <w:hideMark/>
                          </w:tcPr>
                          <w:p w14:paraId="02AD0BE8"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Cr</w:t>
                            </w:r>
                          </w:p>
                        </w:tc>
                        <w:tc>
                          <w:tcPr>
                            <w:tcW w:w="0" w:type="auto"/>
                            <w:noWrap/>
                            <w:hideMark/>
                          </w:tcPr>
                          <w:p w14:paraId="43AE8717" w14:textId="2BC277ED"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Cash (or </w:t>
                            </w:r>
                            <w:r w:rsidR="001A2130">
                              <w:rPr>
                                <w:rFonts w:ascii="Calibri" w:eastAsia="Times New Roman" w:hAnsi="Calibri" w:cs="Calibri"/>
                                <w:color w:val="000000"/>
                                <w:sz w:val="22"/>
                                <w:szCs w:val="22"/>
                              </w:rPr>
                              <w:t>P</w:t>
                            </w:r>
                            <w:r w:rsidRPr="00572997">
                              <w:rPr>
                                <w:rFonts w:ascii="Calibri" w:eastAsia="Times New Roman" w:hAnsi="Calibri" w:cs="Calibri"/>
                                <w:color w:val="000000"/>
                                <w:sz w:val="22"/>
                                <w:szCs w:val="22"/>
                              </w:rPr>
                              <w:t>ayable)</w:t>
                            </w:r>
                          </w:p>
                        </w:tc>
                        <w:tc>
                          <w:tcPr>
                            <w:tcW w:w="0" w:type="auto"/>
                            <w:noWrap/>
                            <w:hideMark/>
                          </w:tcPr>
                          <w:p w14:paraId="198165F6"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c>
                          <w:tcPr>
                            <w:tcW w:w="0" w:type="auto"/>
                            <w:noWrap/>
                            <w:hideMark/>
                          </w:tcPr>
                          <w:p w14:paraId="1431485D"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200,000 </w:t>
                            </w:r>
                          </w:p>
                        </w:tc>
                      </w:tr>
                      <w:tr w:rsidR="00870BA2" w:rsidRPr="00572997" w14:paraId="3A8B8676" w14:textId="77777777" w:rsidTr="000F7623">
                        <w:trPr>
                          <w:trHeight w:val="290"/>
                        </w:trPr>
                        <w:tc>
                          <w:tcPr>
                            <w:tcW w:w="0" w:type="auto"/>
                            <w:gridSpan w:val="4"/>
                            <w:noWrap/>
                            <w:hideMark/>
                          </w:tcPr>
                          <w:p w14:paraId="6033B3F4"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Initial recognition of original asset</w:t>
                            </w:r>
                          </w:p>
                        </w:tc>
                      </w:tr>
                      <w:tr w:rsidR="00870BA2" w:rsidRPr="00572997" w14:paraId="6EE146D5" w14:textId="77777777" w:rsidTr="000F7623">
                        <w:trPr>
                          <w:trHeight w:val="290"/>
                        </w:trPr>
                        <w:tc>
                          <w:tcPr>
                            <w:tcW w:w="0" w:type="auto"/>
                            <w:gridSpan w:val="4"/>
                            <w:noWrap/>
                            <w:hideMark/>
                          </w:tcPr>
                          <w:p w14:paraId="15B22926"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870BA2" w:rsidRPr="00572997" w14:paraId="390A93F7" w14:textId="77777777" w:rsidTr="000F7623">
                        <w:trPr>
                          <w:trHeight w:val="290"/>
                        </w:trPr>
                        <w:tc>
                          <w:tcPr>
                            <w:tcW w:w="0" w:type="auto"/>
                            <w:noWrap/>
                            <w:hideMark/>
                          </w:tcPr>
                          <w:p w14:paraId="536743C7"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Dr</w:t>
                            </w:r>
                          </w:p>
                        </w:tc>
                        <w:tc>
                          <w:tcPr>
                            <w:tcW w:w="0" w:type="auto"/>
                            <w:noWrap/>
                            <w:hideMark/>
                          </w:tcPr>
                          <w:p w14:paraId="3BA0006F" w14:textId="5B7599F7" w:rsidR="00870BA2" w:rsidRPr="00572997" w:rsidRDefault="00870BA2" w:rsidP="007775F5">
                            <w:pPr>
                              <w:spacing w:line="240" w:lineRule="auto"/>
                              <w:jc w:val="both"/>
                              <w:rPr>
                                <w:rFonts w:ascii="Calibri" w:eastAsia="Times New Roman" w:hAnsi="Calibri" w:cs="Calibri"/>
                                <w:color w:val="000000"/>
                                <w:sz w:val="22"/>
                                <w:szCs w:val="22"/>
                              </w:rPr>
                            </w:pPr>
                            <w:proofErr w:type="spellStart"/>
                            <w:r w:rsidRPr="00572997">
                              <w:rPr>
                                <w:rFonts w:ascii="Calibri" w:eastAsia="Times New Roman" w:hAnsi="Calibri" w:cs="Calibri"/>
                                <w:color w:val="000000"/>
                                <w:sz w:val="22"/>
                                <w:szCs w:val="22"/>
                              </w:rPr>
                              <w:t>Amortisation</w:t>
                            </w:r>
                            <w:proofErr w:type="spellEnd"/>
                            <w:r w:rsidRPr="00572997">
                              <w:rPr>
                                <w:rFonts w:ascii="Calibri" w:eastAsia="Times New Roman" w:hAnsi="Calibri" w:cs="Calibri"/>
                                <w:color w:val="000000"/>
                                <w:sz w:val="22"/>
                                <w:szCs w:val="22"/>
                              </w:rPr>
                              <w:t xml:space="preserve"> </w:t>
                            </w:r>
                            <w:r w:rsidR="001A2130">
                              <w:rPr>
                                <w:rFonts w:ascii="Calibri" w:eastAsia="Times New Roman" w:hAnsi="Calibri" w:cs="Calibri"/>
                                <w:color w:val="000000"/>
                                <w:sz w:val="22"/>
                                <w:szCs w:val="22"/>
                              </w:rPr>
                              <w:t>E</w:t>
                            </w:r>
                            <w:r w:rsidRPr="00572997">
                              <w:rPr>
                                <w:rFonts w:ascii="Calibri" w:eastAsia="Times New Roman" w:hAnsi="Calibri" w:cs="Calibri"/>
                                <w:color w:val="000000"/>
                                <w:sz w:val="22"/>
                                <w:szCs w:val="22"/>
                              </w:rPr>
                              <w:t>xpense</w:t>
                            </w:r>
                          </w:p>
                        </w:tc>
                        <w:tc>
                          <w:tcPr>
                            <w:tcW w:w="0" w:type="auto"/>
                            <w:noWrap/>
                            <w:hideMark/>
                          </w:tcPr>
                          <w:p w14:paraId="043D85AF"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40,000 </w:t>
                            </w:r>
                          </w:p>
                        </w:tc>
                        <w:tc>
                          <w:tcPr>
                            <w:tcW w:w="0" w:type="auto"/>
                            <w:noWrap/>
                            <w:hideMark/>
                          </w:tcPr>
                          <w:p w14:paraId="473E3881"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r>
                      <w:tr w:rsidR="00870BA2" w:rsidRPr="00572997" w14:paraId="38131C16" w14:textId="77777777" w:rsidTr="000F7623">
                        <w:trPr>
                          <w:trHeight w:val="290"/>
                        </w:trPr>
                        <w:tc>
                          <w:tcPr>
                            <w:tcW w:w="0" w:type="auto"/>
                            <w:noWrap/>
                            <w:hideMark/>
                          </w:tcPr>
                          <w:p w14:paraId="65DB422B"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Cr</w:t>
                            </w:r>
                          </w:p>
                        </w:tc>
                        <w:tc>
                          <w:tcPr>
                            <w:tcW w:w="0" w:type="auto"/>
                            <w:noWrap/>
                            <w:hideMark/>
                          </w:tcPr>
                          <w:p w14:paraId="27866ADA" w14:textId="77777777" w:rsidR="00870BA2" w:rsidRPr="00572997" w:rsidRDefault="00870BA2" w:rsidP="007775F5">
                            <w:pPr>
                              <w:spacing w:line="240" w:lineRule="auto"/>
                              <w:jc w:val="both"/>
                              <w:rPr>
                                <w:rFonts w:ascii="Calibri" w:eastAsia="Times New Roman" w:hAnsi="Calibri" w:cs="Calibri"/>
                                <w:color w:val="000000"/>
                                <w:sz w:val="22"/>
                                <w:szCs w:val="22"/>
                              </w:rPr>
                            </w:pPr>
                            <w:r w:rsidRPr="00572997">
                              <w:rPr>
                                <w:rFonts w:ascii="Calibri" w:eastAsia="Times New Roman" w:hAnsi="Calibri" w:cs="Calibri"/>
                                <w:color w:val="000000"/>
                                <w:sz w:val="22"/>
                                <w:szCs w:val="22"/>
                              </w:rPr>
                              <w:t>Intangible Asset</w:t>
                            </w:r>
                          </w:p>
                        </w:tc>
                        <w:tc>
                          <w:tcPr>
                            <w:tcW w:w="0" w:type="auto"/>
                            <w:noWrap/>
                            <w:hideMark/>
                          </w:tcPr>
                          <w:p w14:paraId="6ABDF101"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w:t>
                            </w:r>
                          </w:p>
                        </w:tc>
                        <w:tc>
                          <w:tcPr>
                            <w:tcW w:w="0" w:type="auto"/>
                            <w:noWrap/>
                            <w:hideMark/>
                          </w:tcPr>
                          <w:p w14:paraId="13D39BF7" w14:textId="77777777" w:rsidR="00870BA2" w:rsidRPr="00572997" w:rsidRDefault="00870BA2" w:rsidP="00F276B6">
                            <w:pPr>
                              <w:spacing w:line="240" w:lineRule="auto"/>
                              <w:jc w:val="right"/>
                              <w:rPr>
                                <w:rFonts w:ascii="Calibri" w:eastAsia="Times New Roman" w:hAnsi="Calibri" w:cs="Calibri"/>
                                <w:color w:val="000000"/>
                                <w:sz w:val="22"/>
                                <w:szCs w:val="22"/>
                              </w:rPr>
                            </w:pPr>
                            <w:r w:rsidRPr="00572997">
                              <w:rPr>
                                <w:rFonts w:ascii="Calibri" w:eastAsia="Times New Roman" w:hAnsi="Calibri" w:cs="Calibri"/>
                                <w:color w:val="000000"/>
                                <w:sz w:val="22"/>
                                <w:szCs w:val="22"/>
                              </w:rPr>
                              <w:t xml:space="preserve">    40,000 </w:t>
                            </w:r>
                          </w:p>
                        </w:tc>
                      </w:tr>
                      <w:tr w:rsidR="00870BA2" w:rsidRPr="00572997" w14:paraId="5B35558F" w14:textId="77777777" w:rsidTr="000F7623">
                        <w:trPr>
                          <w:trHeight w:val="290"/>
                        </w:trPr>
                        <w:tc>
                          <w:tcPr>
                            <w:tcW w:w="0" w:type="auto"/>
                            <w:gridSpan w:val="4"/>
                            <w:noWrap/>
                            <w:hideMark/>
                          </w:tcPr>
                          <w:p w14:paraId="50294B29" w14:textId="77777777" w:rsidR="00870BA2" w:rsidRPr="00572997" w:rsidRDefault="00870BA2" w:rsidP="007775F5">
                            <w:pPr>
                              <w:spacing w:line="240" w:lineRule="auto"/>
                              <w:jc w:val="both"/>
                              <w:rPr>
                                <w:rFonts w:ascii="Calibri" w:eastAsia="Times New Roman" w:hAnsi="Calibri" w:cs="Calibri"/>
                                <w:color w:val="000000"/>
                                <w:sz w:val="22"/>
                                <w:szCs w:val="22"/>
                              </w:rPr>
                            </w:pPr>
                            <w:proofErr w:type="spellStart"/>
                            <w:r w:rsidRPr="00572997">
                              <w:rPr>
                                <w:rFonts w:ascii="Calibri" w:eastAsia="Times New Roman" w:hAnsi="Calibri" w:cs="Calibri"/>
                                <w:color w:val="000000"/>
                                <w:sz w:val="22"/>
                                <w:szCs w:val="22"/>
                              </w:rPr>
                              <w:t>Recognise</w:t>
                            </w:r>
                            <w:proofErr w:type="spellEnd"/>
                            <w:r w:rsidRPr="00572997">
                              <w:rPr>
                                <w:rFonts w:ascii="Calibri" w:eastAsia="Times New Roman" w:hAnsi="Calibri" w:cs="Calibri"/>
                                <w:color w:val="000000"/>
                                <w:sz w:val="22"/>
                                <w:szCs w:val="22"/>
                              </w:rPr>
                              <w:t xml:space="preserve"> </w:t>
                            </w:r>
                            <w:proofErr w:type="spellStart"/>
                            <w:r w:rsidRPr="00572997">
                              <w:rPr>
                                <w:rFonts w:ascii="Calibri" w:eastAsia="Times New Roman" w:hAnsi="Calibri" w:cs="Calibri"/>
                                <w:color w:val="000000"/>
                                <w:sz w:val="22"/>
                                <w:szCs w:val="22"/>
                              </w:rPr>
                              <w:t>amortisation</w:t>
                            </w:r>
                            <w:proofErr w:type="spellEnd"/>
                            <w:r w:rsidRPr="0057299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at e</w:t>
                            </w:r>
                            <w:r w:rsidRPr="00572997">
                              <w:rPr>
                                <w:rFonts w:ascii="Calibri" w:eastAsia="Times New Roman" w:hAnsi="Calibri" w:cs="Calibri"/>
                                <w:color w:val="000000"/>
                                <w:sz w:val="22"/>
                                <w:szCs w:val="22"/>
                              </w:rPr>
                              <w:t>nd of each year</w:t>
                            </w:r>
                            <w:r>
                              <w:rPr>
                                <w:rFonts w:ascii="Calibri" w:eastAsia="Times New Roman" w:hAnsi="Calibri" w:cs="Calibri"/>
                                <w:color w:val="000000"/>
                                <w:sz w:val="22"/>
                                <w:szCs w:val="22"/>
                              </w:rPr>
                              <w:t xml:space="preserve"> from year 1 to year 5)</w:t>
                            </w:r>
                          </w:p>
                        </w:tc>
                      </w:tr>
                    </w:tbl>
                    <w:p w14:paraId="28203DD8" w14:textId="77777777" w:rsidR="00870BA2" w:rsidRPr="00AB0662" w:rsidRDefault="00870BA2" w:rsidP="007775F5">
                      <w:pPr>
                        <w:spacing w:before="120" w:after="120"/>
                        <w:jc w:val="both"/>
                        <w:rPr>
                          <w:sz w:val="22"/>
                          <w:szCs w:val="22"/>
                        </w:rPr>
                      </w:pPr>
                      <w:r>
                        <w:rPr>
                          <w:sz w:val="22"/>
                          <w:szCs w:val="22"/>
                        </w:rPr>
                        <w:t xml:space="preserve">Note: In practise agencies will enter a journal each month to recognise the amortisation expense.  </w:t>
                      </w:r>
                    </w:p>
                    <w:p w14:paraId="77F15AB6" w14:textId="77777777" w:rsidR="00870BA2" w:rsidRDefault="00870BA2" w:rsidP="00870BA2">
                      <w:pPr>
                        <w:spacing w:after="120" w:line="276" w:lineRule="auto"/>
                        <w:rPr>
                          <w:sz w:val="22"/>
                          <w:szCs w:val="22"/>
                        </w:rPr>
                      </w:pPr>
                    </w:p>
                    <w:p w14:paraId="0131F0C2" w14:textId="77777777" w:rsidR="00870BA2" w:rsidRDefault="00870BA2" w:rsidP="00870BA2">
                      <w:pPr>
                        <w:spacing w:after="120" w:line="276" w:lineRule="auto"/>
                        <w:rPr>
                          <w:sz w:val="22"/>
                          <w:szCs w:val="22"/>
                        </w:rPr>
                      </w:pPr>
                    </w:p>
                    <w:p w14:paraId="73EDE0AB" w14:textId="77777777" w:rsidR="00870BA2" w:rsidRDefault="00870BA2" w:rsidP="00870BA2">
                      <w:pPr>
                        <w:spacing w:after="120" w:line="276" w:lineRule="auto"/>
                        <w:rPr>
                          <w:sz w:val="22"/>
                          <w:szCs w:val="22"/>
                        </w:rPr>
                      </w:pPr>
                    </w:p>
                    <w:p w14:paraId="07D1080C" w14:textId="77777777" w:rsidR="00870BA2" w:rsidRDefault="00870BA2" w:rsidP="00870BA2">
                      <w:pPr>
                        <w:spacing w:after="120" w:line="276" w:lineRule="auto"/>
                        <w:rPr>
                          <w:sz w:val="22"/>
                          <w:szCs w:val="22"/>
                        </w:rPr>
                      </w:pPr>
                    </w:p>
                    <w:p w14:paraId="792E600A" w14:textId="77777777" w:rsidR="00870BA2" w:rsidRDefault="00870BA2" w:rsidP="00870BA2">
                      <w:pPr>
                        <w:spacing w:after="120" w:line="276" w:lineRule="auto"/>
                        <w:rPr>
                          <w:sz w:val="22"/>
                          <w:szCs w:val="22"/>
                        </w:rPr>
                      </w:pPr>
                    </w:p>
                    <w:p w14:paraId="03275BDE" w14:textId="77777777" w:rsidR="00870BA2" w:rsidRDefault="00870BA2" w:rsidP="00870BA2">
                      <w:pPr>
                        <w:spacing w:after="120" w:line="276" w:lineRule="auto"/>
                        <w:rPr>
                          <w:sz w:val="22"/>
                          <w:szCs w:val="22"/>
                        </w:rPr>
                      </w:pPr>
                    </w:p>
                    <w:p w14:paraId="17FC0D6C" w14:textId="77777777" w:rsidR="00870BA2" w:rsidRDefault="00870BA2" w:rsidP="00870BA2">
                      <w:pPr>
                        <w:spacing w:after="120" w:line="276" w:lineRule="auto"/>
                        <w:rPr>
                          <w:sz w:val="22"/>
                          <w:szCs w:val="22"/>
                        </w:rPr>
                      </w:pPr>
                    </w:p>
                    <w:p w14:paraId="3B9B9D70" w14:textId="77777777" w:rsidR="00870BA2" w:rsidRPr="003A0B68" w:rsidRDefault="00870BA2" w:rsidP="00870BA2">
                      <w:pPr>
                        <w:spacing w:after="120" w:line="276" w:lineRule="auto"/>
                        <w:rPr>
                          <w:sz w:val="22"/>
                          <w:szCs w:val="22"/>
                        </w:rPr>
                      </w:pPr>
                    </w:p>
                  </w:txbxContent>
                </v:textbox>
                <w10:anchorlock/>
              </v:shape>
            </w:pict>
          </mc:Fallback>
        </mc:AlternateContent>
      </w:r>
    </w:p>
    <w:p w14:paraId="5675A1F9" w14:textId="44396E29" w:rsidR="008C7BEA" w:rsidRDefault="008C7BEA" w:rsidP="00702AB2">
      <w:pPr>
        <w:pStyle w:val="Heading3"/>
        <w:numPr>
          <w:ilvl w:val="2"/>
          <w:numId w:val="43"/>
        </w:numPr>
      </w:pPr>
      <w:bookmarkStart w:id="519" w:name="_Toc126662138"/>
      <w:r w:rsidRPr="00DD4149">
        <w:t>Enhancement of Software</w:t>
      </w:r>
      <w:bookmarkEnd w:id="519"/>
    </w:p>
    <w:p w14:paraId="62F16CA5" w14:textId="71BEDB19" w:rsidR="00262E0F" w:rsidRPr="00C8222F" w:rsidRDefault="008C7BEA" w:rsidP="00F276B6">
      <w:pPr>
        <w:spacing w:after="120" w:line="276" w:lineRule="auto"/>
        <w:jc w:val="both"/>
        <w:rPr>
          <w:rFonts w:cstheme="minorHAnsi"/>
          <w:sz w:val="22"/>
          <w:szCs w:val="22"/>
          <w:lang w:val="en-US"/>
        </w:rPr>
      </w:pPr>
      <w:r w:rsidRPr="00C8222F">
        <w:rPr>
          <w:rFonts w:cstheme="minorHAnsi"/>
          <w:sz w:val="22"/>
          <w:szCs w:val="22"/>
          <w:lang w:val="en-US"/>
        </w:rPr>
        <w:t>AASB 138</w:t>
      </w:r>
      <w:r w:rsidR="0062344B" w:rsidRPr="00C8222F">
        <w:rPr>
          <w:rFonts w:cstheme="minorHAnsi"/>
          <w:sz w:val="22"/>
          <w:szCs w:val="22"/>
          <w:lang w:val="en-US"/>
        </w:rPr>
        <w:t xml:space="preserve"> para </w:t>
      </w:r>
      <w:r w:rsidRPr="00C8222F">
        <w:rPr>
          <w:rFonts w:cstheme="minorHAnsi"/>
          <w:sz w:val="22"/>
          <w:szCs w:val="22"/>
          <w:lang w:val="en-US"/>
        </w:rPr>
        <w:t xml:space="preserve">18 states that costs incurred in adding to, replacing part of, or servicing an intangible asset, must meet the definition and recognition criteria for those costs to be </w:t>
      </w:r>
      <w:proofErr w:type="spellStart"/>
      <w:r w:rsidRPr="00C8222F">
        <w:rPr>
          <w:rFonts w:cstheme="minorHAnsi"/>
          <w:sz w:val="22"/>
          <w:szCs w:val="22"/>
          <w:lang w:val="en-US"/>
        </w:rPr>
        <w:t>capitalised</w:t>
      </w:r>
      <w:proofErr w:type="spellEnd"/>
      <w:r w:rsidRPr="00C8222F">
        <w:rPr>
          <w:rFonts w:cstheme="minorHAnsi"/>
          <w:sz w:val="22"/>
          <w:szCs w:val="22"/>
          <w:lang w:val="en-US"/>
        </w:rPr>
        <w:t>.</w:t>
      </w:r>
      <w:r w:rsidR="00262E0F" w:rsidRPr="00C8222F">
        <w:rPr>
          <w:rFonts w:cstheme="minorHAnsi"/>
          <w:sz w:val="22"/>
          <w:szCs w:val="22"/>
          <w:lang w:val="en-US"/>
        </w:rPr>
        <w:t xml:space="preserve"> </w:t>
      </w:r>
    </w:p>
    <w:p w14:paraId="79D3BFDF" w14:textId="3F9802B3" w:rsidR="008C7BEA" w:rsidRPr="00B75A2E" w:rsidRDefault="00262E0F" w:rsidP="00702AB2">
      <w:pPr>
        <w:pStyle w:val="ListParagraph"/>
        <w:numPr>
          <w:ilvl w:val="0"/>
          <w:numId w:val="52"/>
        </w:numPr>
        <w:spacing w:line="276" w:lineRule="auto"/>
        <w:jc w:val="both"/>
        <w:rPr>
          <w:rFonts w:cstheme="minorHAnsi"/>
          <w:sz w:val="22"/>
          <w:szCs w:val="22"/>
          <w:lang w:val="en-US"/>
        </w:rPr>
      </w:pPr>
      <w:r w:rsidRPr="00B75A2E">
        <w:rPr>
          <w:rFonts w:cstheme="minorHAnsi"/>
          <w:sz w:val="22"/>
          <w:szCs w:val="22"/>
          <w:lang w:val="en-US"/>
        </w:rPr>
        <w:t xml:space="preserve">Maintenance does not add to the functionality of the software. Costs for maintenance should be expensed. </w:t>
      </w:r>
      <w:r w:rsidR="008C7BEA" w:rsidRPr="00B75A2E">
        <w:rPr>
          <w:rFonts w:cstheme="minorHAnsi"/>
          <w:sz w:val="22"/>
          <w:szCs w:val="22"/>
          <w:lang w:val="en-US"/>
        </w:rPr>
        <w:t xml:space="preserve">  </w:t>
      </w:r>
    </w:p>
    <w:p w14:paraId="2C0C9C2D" w14:textId="67170575" w:rsidR="00262E0F" w:rsidRPr="00B75A2E" w:rsidRDefault="00262E0F" w:rsidP="00702AB2">
      <w:pPr>
        <w:pStyle w:val="ListParagraph"/>
        <w:numPr>
          <w:ilvl w:val="0"/>
          <w:numId w:val="51"/>
        </w:numPr>
        <w:spacing w:line="276" w:lineRule="auto"/>
        <w:jc w:val="both"/>
        <w:rPr>
          <w:rFonts w:cstheme="minorHAnsi"/>
          <w:sz w:val="22"/>
          <w:szCs w:val="22"/>
        </w:rPr>
      </w:pPr>
      <w:r w:rsidRPr="00B75A2E">
        <w:rPr>
          <w:rFonts w:cstheme="minorHAnsi"/>
          <w:sz w:val="22"/>
          <w:szCs w:val="22"/>
          <w:lang w:val="en-US"/>
        </w:rPr>
        <w:t xml:space="preserve">Modifications/enhancements should be considered to add to the </w:t>
      </w:r>
      <w:r w:rsidR="007477EC" w:rsidRPr="00B75A2E">
        <w:rPr>
          <w:rFonts w:cstheme="minorHAnsi"/>
          <w:sz w:val="22"/>
          <w:szCs w:val="22"/>
          <w:lang w:val="en-US"/>
        </w:rPr>
        <w:t xml:space="preserve">service potential and </w:t>
      </w:r>
      <w:r w:rsidRPr="00B75A2E">
        <w:rPr>
          <w:rFonts w:cstheme="minorHAnsi"/>
          <w:sz w:val="22"/>
          <w:szCs w:val="22"/>
          <w:lang w:val="en-US"/>
        </w:rPr>
        <w:t>functionality of the</w:t>
      </w:r>
      <w:r w:rsidR="007477EC" w:rsidRPr="00B75A2E">
        <w:rPr>
          <w:rFonts w:cstheme="minorHAnsi"/>
          <w:sz w:val="22"/>
          <w:szCs w:val="22"/>
          <w:lang w:val="en-US"/>
        </w:rPr>
        <w:t xml:space="preserve"> existing</w:t>
      </w:r>
      <w:r w:rsidRPr="00B75A2E">
        <w:rPr>
          <w:rFonts w:cstheme="minorHAnsi"/>
          <w:sz w:val="22"/>
          <w:szCs w:val="22"/>
          <w:lang w:val="en-US"/>
        </w:rPr>
        <w:t xml:space="preserve"> software</w:t>
      </w:r>
      <w:r w:rsidR="007477EC" w:rsidRPr="00B75A2E">
        <w:rPr>
          <w:rFonts w:cstheme="minorHAnsi"/>
          <w:sz w:val="22"/>
          <w:szCs w:val="22"/>
          <w:lang w:val="en-US"/>
        </w:rPr>
        <w:t xml:space="preserve"> in future periods</w:t>
      </w:r>
      <w:r w:rsidRPr="00B75A2E">
        <w:rPr>
          <w:rFonts w:cstheme="minorHAnsi"/>
          <w:sz w:val="22"/>
          <w:szCs w:val="22"/>
          <w:lang w:val="en-US"/>
        </w:rPr>
        <w:t>, for example, it can perform tasks post</w:t>
      </w:r>
      <w:r w:rsidR="001A2130">
        <w:rPr>
          <w:rFonts w:cstheme="minorHAnsi"/>
          <w:sz w:val="22"/>
          <w:szCs w:val="22"/>
          <w:lang w:val="en-US"/>
        </w:rPr>
        <w:noBreakHyphen/>
      </w:r>
      <w:r w:rsidRPr="00B75A2E">
        <w:rPr>
          <w:rFonts w:cstheme="minorHAnsi"/>
          <w:sz w:val="22"/>
          <w:szCs w:val="22"/>
          <w:lang w:val="en-US"/>
        </w:rPr>
        <w:t xml:space="preserve">modification that could not previously be done. Costs for enhancements should be </w:t>
      </w:r>
      <w:proofErr w:type="spellStart"/>
      <w:r w:rsidR="009E56ED" w:rsidRPr="00B75A2E">
        <w:rPr>
          <w:rFonts w:cstheme="minorHAnsi"/>
          <w:sz w:val="22"/>
          <w:szCs w:val="22"/>
          <w:lang w:val="en-US"/>
        </w:rPr>
        <w:t>capitalised</w:t>
      </w:r>
      <w:proofErr w:type="spellEnd"/>
      <w:r w:rsidR="009E56ED" w:rsidRPr="00B75A2E">
        <w:rPr>
          <w:rFonts w:cstheme="minorHAnsi"/>
          <w:sz w:val="22"/>
          <w:szCs w:val="22"/>
          <w:lang w:val="en-US"/>
        </w:rPr>
        <w:t xml:space="preserve"> where they meet the definition of an intangible asset and the recognition criteria</w:t>
      </w:r>
      <w:r w:rsidR="00F276B6">
        <w:rPr>
          <w:rFonts w:cstheme="minorHAnsi"/>
          <w:sz w:val="22"/>
          <w:szCs w:val="22"/>
          <w:lang w:val="en-US"/>
        </w:rPr>
        <w:t>.</w:t>
      </w:r>
      <w:r w:rsidR="009E56ED" w:rsidRPr="00B75A2E">
        <w:rPr>
          <w:rFonts w:cstheme="minorHAnsi"/>
          <w:sz w:val="22"/>
          <w:szCs w:val="22"/>
          <w:lang w:val="en-US"/>
        </w:rPr>
        <w:t xml:space="preserve"> </w:t>
      </w:r>
    </w:p>
    <w:p w14:paraId="3401D03D" w14:textId="7B2F5DA5" w:rsidR="00CE305A" w:rsidRDefault="008212B1" w:rsidP="007775F5">
      <w:pPr>
        <w:spacing w:line="276" w:lineRule="auto"/>
        <w:jc w:val="both"/>
        <w:rPr>
          <w:rFonts w:cstheme="minorHAnsi"/>
          <w:bCs/>
          <w:iCs/>
          <w:sz w:val="22"/>
          <w:szCs w:val="22"/>
          <w:lang w:val="en-US"/>
        </w:rPr>
      </w:pPr>
      <w:r w:rsidRPr="00C8222F">
        <w:rPr>
          <w:rFonts w:cstheme="minorHAnsi"/>
          <w:bCs/>
          <w:iCs/>
          <w:sz w:val="22"/>
          <w:szCs w:val="22"/>
          <w:lang w:val="en-US"/>
        </w:rPr>
        <w:t xml:space="preserve">Enhancements should be greater than the </w:t>
      </w:r>
      <w:proofErr w:type="spellStart"/>
      <w:r w:rsidRPr="00C8222F">
        <w:rPr>
          <w:rFonts w:cstheme="minorHAnsi"/>
          <w:bCs/>
          <w:iCs/>
          <w:sz w:val="22"/>
          <w:szCs w:val="22"/>
          <w:lang w:val="en-US"/>
        </w:rPr>
        <w:t>capitali</w:t>
      </w:r>
      <w:r w:rsidR="00E6381F" w:rsidRPr="00C8222F">
        <w:rPr>
          <w:rFonts w:cstheme="minorHAnsi"/>
          <w:bCs/>
          <w:iCs/>
          <w:sz w:val="22"/>
          <w:szCs w:val="22"/>
          <w:lang w:val="en-US"/>
        </w:rPr>
        <w:t>s</w:t>
      </w:r>
      <w:r w:rsidRPr="00C8222F">
        <w:rPr>
          <w:rFonts w:cstheme="minorHAnsi"/>
          <w:bCs/>
          <w:iCs/>
          <w:sz w:val="22"/>
          <w:szCs w:val="22"/>
          <w:lang w:val="en-US"/>
        </w:rPr>
        <w:t>ation</w:t>
      </w:r>
      <w:proofErr w:type="spellEnd"/>
      <w:r w:rsidRPr="00C8222F">
        <w:rPr>
          <w:rFonts w:cstheme="minorHAnsi"/>
          <w:bCs/>
          <w:iCs/>
          <w:sz w:val="22"/>
          <w:szCs w:val="22"/>
          <w:lang w:val="en-US"/>
        </w:rPr>
        <w:t xml:space="preserve"> threshold </w:t>
      </w:r>
      <w:r w:rsidR="00DB4300" w:rsidRPr="00C8222F">
        <w:rPr>
          <w:rFonts w:cstheme="minorHAnsi"/>
          <w:bCs/>
          <w:iCs/>
          <w:sz w:val="22"/>
          <w:szCs w:val="22"/>
          <w:lang w:val="en-US"/>
        </w:rPr>
        <w:t>to</w:t>
      </w:r>
      <w:r w:rsidRPr="00C8222F">
        <w:rPr>
          <w:rFonts w:cstheme="minorHAnsi"/>
          <w:bCs/>
          <w:iCs/>
          <w:sz w:val="22"/>
          <w:szCs w:val="22"/>
          <w:lang w:val="en-US"/>
        </w:rPr>
        <w:t xml:space="preserve"> be </w:t>
      </w:r>
      <w:proofErr w:type="spellStart"/>
      <w:r w:rsidRPr="00C8222F">
        <w:rPr>
          <w:rFonts w:cstheme="minorHAnsi"/>
          <w:bCs/>
          <w:iCs/>
          <w:sz w:val="22"/>
          <w:szCs w:val="22"/>
          <w:lang w:val="en-US"/>
        </w:rPr>
        <w:t>capitalised</w:t>
      </w:r>
      <w:proofErr w:type="spellEnd"/>
      <w:r w:rsidRPr="00C8222F">
        <w:rPr>
          <w:rFonts w:cstheme="minorHAnsi"/>
          <w:bCs/>
          <w:iCs/>
          <w:sz w:val="22"/>
          <w:szCs w:val="22"/>
          <w:lang w:val="en-US"/>
        </w:rPr>
        <w:t xml:space="preserve">. </w:t>
      </w:r>
      <w:r w:rsidRPr="00C8222F">
        <w:rPr>
          <w:rFonts w:cstheme="minorHAnsi"/>
          <w:b/>
          <w:iCs/>
          <w:sz w:val="22"/>
          <w:szCs w:val="22"/>
          <w:lang w:val="en-US"/>
        </w:rPr>
        <w:t>ACT Accounting Policy requires that w</w:t>
      </w:r>
      <w:r w:rsidR="008C7BEA" w:rsidRPr="00C8222F">
        <w:rPr>
          <w:rFonts w:cstheme="minorHAnsi"/>
          <w:b/>
          <w:iCs/>
          <w:sz w:val="22"/>
          <w:szCs w:val="22"/>
          <w:lang w:val="en-US"/>
        </w:rPr>
        <w:t xml:space="preserve">here an enhancement </w:t>
      </w:r>
      <w:proofErr w:type="gramStart"/>
      <w:r w:rsidR="008C7BEA" w:rsidRPr="00C8222F">
        <w:rPr>
          <w:rFonts w:cstheme="minorHAnsi"/>
          <w:b/>
          <w:iCs/>
          <w:sz w:val="22"/>
          <w:szCs w:val="22"/>
          <w:lang w:val="en-US"/>
        </w:rPr>
        <w:t>is considered to be</w:t>
      </w:r>
      <w:proofErr w:type="gramEnd"/>
      <w:r w:rsidR="008C7BEA" w:rsidRPr="00C8222F">
        <w:rPr>
          <w:rFonts w:cstheme="minorHAnsi"/>
          <w:b/>
          <w:iCs/>
          <w:sz w:val="22"/>
          <w:szCs w:val="22"/>
          <w:lang w:val="en-US"/>
        </w:rPr>
        <w:t xml:space="preserve"> so extensive that it constitutes a replacement of the existing software, the enhancement should be </w:t>
      </w:r>
      <w:proofErr w:type="spellStart"/>
      <w:r w:rsidR="008C7BEA" w:rsidRPr="00C8222F">
        <w:rPr>
          <w:rFonts w:cstheme="minorHAnsi"/>
          <w:b/>
          <w:iCs/>
          <w:sz w:val="22"/>
          <w:szCs w:val="22"/>
          <w:lang w:val="en-US"/>
        </w:rPr>
        <w:t>capitalised</w:t>
      </w:r>
      <w:proofErr w:type="spellEnd"/>
      <w:r w:rsidR="008C7BEA" w:rsidRPr="00C8222F">
        <w:rPr>
          <w:rFonts w:cstheme="minorHAnsi"/>
          <w:b/>
          <w:sz w:val="22"/>
          <w:szCs w:val="22"/>
          <w:lang w:val="en-US"/>
        </w:rPr>
        <w:t xml:space="preserve"> </w:t>
      </w:r>
      <w:r w:rsidR="008C7BEA" w:rsidRPr="00C8222F">
        <w:rPr>
          <w:rFonts w:cstheme="minorHAnsi"/>
          <w:b/>
          <w:iCs/>
          <w:sz w:val="22"/>
          <w:szCs w:val="22"/>
          <w:lang w:val="en-US"/>
        </w:rPr>
        <w:t xml:space="preserve">(if equal to or greater than the </w:t>
      </w:r>
      <w:proofErr w:type="spellStart"/>
      <w:r w:rsidR="008C7BEA" w:rsidRPr="00C8222F">
        <w:rPr>
          <w:rFonts w:cstheme="minorHAnsi"/>
          <w:b/>
          <w:iCs/>
          <w:sz w:val="22"/>
          <w:szCs w:val="22"/>
          <w:lang w:val="en-US"/>
        </w:rPr>
        <w:t>capitalisation</w:t>
      </w:r>
      <w:proofErr w:type="spellEnd"/>
      <w:r w:rsidR="008C7BEA" w:rsidRPr="00C8222F">
        <w:rPr>
          <w:rFonts w:cstheme="minorHAnsi"/>
          <w:b/>
          <w:iCs/>
          <w:sz w:val="22"/>
          <w:szCs w:val="22"/>
          <w:lang w:val="en-US"/>
        </w:rPr>
        <w:t xml:space="preserve"> threshold)</w:t>
      </w:r>
      <w:r w:rsidR="008C7BEA" w:rsidRPr="00C8222F">
        <w:rPr>
          <w:rFonts w:cstheme="minorHAnsi"/>
          <w:bCs/>
          <w:iCs/>
          <w:sz w:val="22"/>
          <w:szCs w:val="22"/>
          <w:lang w:val="en-US"/>
        </w:rPr>
        <w:t>.</w:t>
      </w:r>
      <w:r w:rsidRPr="00C8222F">
        <w:rPr>
          <w:rFonts w:cstheme="minorHAnsi"/>
          <w:bCs/>
          <w:iCs/>
          <w:sz w:val="22"/>
          <w:szCs w:val="22"/>
          <w:lang w:val="en-US"/>
        </w:rPr>
        <w:t xml:space="preserve"> </w:t>
      </w:r>
    </w:p>
    <w:p w14:paraId="12FC5931" w14:textId="05EA85CE" w:rsidR="00CE305A" w:rsidRDefault="00CE305A" w:rsidP="007775F5">
      <w:pPr>
        <w:spacing w:after="0" w:line="276" w:lineRule="auto"/>
        <w:jc w:val="both"/>
        <w:rPr>
          <w:rFonts w:cstheme="minorHAnsi"/>
          <w:bCs/>
          <w:iCs/>
          <w:sz w:val="22"/>
          <w:szCs w:val="22"/>
          <w:lang w:val="en-US"/>
        </w:rPr>
      </w:pPr>
      <w:bookmarkStart w:id="520" w:name="_Hlk117077897"/>
      <w:r>
        <w:rPr>
          <w:rFonts w:cstheme="minorHAnsi"/>
          <w:bCs/>
          <w:iCs/>
          <w:sz w:val="22"/>
          <w:szCs w:val="22"/>
          <w:lang w:val="en-US"/>
        </w:rPr>
        <w:t xml:space="preserve">Judgement will be required to determine when an enhancement </w:t>
      </w:r>
      <w:proofErr w:type="gramStart"/>
      <w:r>
        <w:rPr>
          <w:rFonts w:cstheme="minorHAnsi"/>
          <w:bCs/>
          <w:iCs/>
          <w:sz w:val="22"/>
          <w:szCs w:val="22"/>
          <w:lang w:val="en-US"/>
        </w:rPr>
        <w:t>is considered to be</w:t>
      </w:r>
      <w:proofErr w:type="gramEnd"/>
      <w:r>
        <w:rPr>
          <w:rFonts w:cstheme="minorHAnsi"/>
          <w:bCs/>
          <w:iCs/>
          <w:sz w:val="22"/>
          <w:szCs w:val="22"/>
          <w:lang w:val="en-US"/>
        </w:rPr>
        <w:t xml:space="preserve"> so extensive that it constitutes a replacement of the existing software. The following factors should be considered:</w:t>
      </w:r>
    </w:p>
    <w:p w14:paraId="2CDE4F6D" w14:textId="3C13B90B" w:rsidR="00CE305A" w:rsidRDefault="008212B1" w:rsidP="00702AB2">
      <w:pPr>
        <w:pStyle w:val="ListParagraph"/>
        <w:numPr>
          <w:ilvl w:val="0"/>
          <w:numId w:val="51"/>
        </w:numPr>
        <w:spacing w:after="120" w:line="276" w:lineRule="auto"/>
        <w:ind w:left="714" w:hanging="357"/>
        <w:jc w:val="both"/>
        <w:rPr>
          <w:rFonts w:cstheme="minorHAnsi"/>
          <w:bCs/>
          <w:iCs/>
          <w:sz w:val="22"/>
          <w:szCs w:val="22"/>
          <w:lang w:val="en-US"/>
        </w:rPr>
      </w:pPr>
      <w:r w:rsidRPr="00CE305A">
        <w:rPr>
          <w:rFonts w:cstheme="minorHAnsi"/>
          <w:bCs/>
          <w:iCs/>
          <w:sz w:val="22"/>
          <w:szCs w:val="22"/>
          <w:lang w:val="en-US"/>
        </w:rPr>
        <w:t>the total value of the enhancements</w:t>
      </w:r>
      <w:r w:rsidR="00CE305A">
        <w:rPr>
          <w:rFonts w:cstheme="minorHAnsi"/>
          <w:bCs/>
          <w:iCs/>
          <w:sz w:val="22"/>
          <w:szCs w:val="22"/>
          <w:lang w:val="en-US"/>
        </w:rPr>
        <w:t>;</w:t>
      </w:r>
      <w:r w:rsidR="00646D9F">
        <w:rPr>
          <w:rFonts w:cstheme="minorHAnsi"/>
          <w:bCs/>
          <w:iCs/>
          <w:sz w:val="22"/>
          <w:szCs w:val="22"/>
          <w:lang w:val="en-US"/>
        </w:rPr>
        <w:t xml:space="preserve"> and</w:t>
      </w:r>
    </w:p>
    <w:p w14:paraId="3523B071" w14:textId="7B64D1C3" w:rsidR="00CE305A" w:rsidRPr="00646D9F" w:rsidRDefault="00646D9F" w:rsidP="00702AB2">
      <w:pPr>
        <w:pStyle w:val="ListParagraph"/>
        <w:numPr>
          <w:ilvl w:val="0"/>
          <w:numId w:val="51"/>
        </w:numPr>
        <w:spacing w:after="120" w:line="276" w:lineRule="auto"/>
        <w:ind w:left="714" w:hanging="357"/>
        <w:jc w:val="both"/>
        <w:rPr>
          <w:rFonts w:cstheme="minorHAnsi"/>
          <w:sz w:val="22"/>
          <w:szCs w:val="22"/>
          <w:lang w:val="en-US"/>
        </w:rPr>
      </w:pPr>
      <w:r w:rsidRPr="00646D9F">
        <w:rPr>
          <w:rFonts w:cstheme="minorHAnsi"/>
          <w:bCs/>
          <w:iCs/>
          <w:sz w:val="22"/>
          <w:szCs w:val="22"/>
          <w:lang w:val="en-US"/>
        </w:rPr>
        <w:t xml:space="preserve">whether there is additional functionality and whether the current software being used will continue to be used – if the existing software will continue to be used in conjunction with enhanced functionality it may indicate that it is an enhancement rather than replacement.  </w:t>
      </w:r>
    </w:p>
    <w:bookmarkEnd w:id="520"/>
    <w:p w14:paraId="381F90A8" w14:textId="619002B2" w:rsidR="006B6BDE" w:rsidRDefault="00646D9F" w:rsidP="001D1F61">
      <w:pPr>
        <w:keepNext/>
        <w:keepLines/>
        <w:spacing w:line="276" w:lineRule="auto"/>
        <w:jc w:val="both"/>
        <w:rPr>
          <w:rFonts w:cstheme="minorHAnsi"/>
          <w:bCs/>
          <w:iCs/>
          <w:sz w:val="22"/>
          <w:szCs w:val="22"/>
          <w:lang w:val="en-US"/>
        </w:rPr>
      </w:pPr>
      <w:r>
        <w:rPr>
          <w:rFonts w:cstheme="minorHAnsi"/>
          <w:sz w:val="22"/>
          <w:szCs w:val="22"/>
          <w:lang w:val="en-US"/>
        </w:rPr>
        <w:lastRenderedPageBreak/>
        <w:t>Where it is identified that there is a replacement of the software, a</w:t>
      </w:r>
      <w:r w:rsidR="008C7BEA" w:rsidRPr="00CE305A">
        <w:rPr>
          <w:rFonts w:cstheme="minorHAnsi"/>
          <w:sz w:val="22"/>
          <w:szCs w:val="22"/>
          <w:lang w:val="en-US"/>
        </w:rPr>
        <w:t xml:space="preserve">ny </w:t>
      </w:r>
      <w:proofErr w:type="spellStart"/>
      <w:r w:rsidR="008C7BEA" w:rsidRPr="00CE305A">
        <w:rPr>
          <w:rFonts w:cstheme="minorHAnsi"/>
          <w:sz w:val="22"/>
          <w:szCs w:val="22"/>
          <w:lang w:val="en-US"/>
        </w:rPr>
        <w:t>amortisation</w:t>
      </w:r>
      <w:proofErr w:type="spellEnd"/>
      <w:r w:rsidR="008C7BEA" w:rsidRPr="00CE305A">
        <w:rPr>
          <w:rFonts w:cstheme="minorHAnsi"/>
          <w:sz w:val="22"/>
          <w:szCs w:val="22"/>
          <w:lang w:val="en-US"/>
        </w:rPr>
        <w:t xml:space="preserve"> relating to the replaced software</w:t>
      </w:r>
      <w:r w:rsidR="006B6BDE" w:rsidRPr="00CE305A">
        <w:rPr>
          <w:rFonts w:cstheme="minorHAnsi"/>
          <w:sz w:val="22"/>
          <w:szCs w:val="22"/>
          <w:lang w:val="en-US"/>
        </w:rPr>
        <w:t xml:space="preserve"> must be written back against its initial cost and the remaining </w:t>
      </w:r>
      <w:proofErr w:type="spellStart"/>
      <w:r w:rsidR="006B6BDE" w:rsidRPr="00CE305A">
        <w:rPr>
          <w:rFonts w:cstheme="minorHAnsi"/>
          <w:sz w:val="22"/>
          <w:szCs w:val="22"/>
          <w:lang w:val="en-US"/>
        </w:rPr>
        <w:t>unamortised</w:t>
      </w:r>
      <w:proofErr w:type="spellEnd"/>
      <w:r w:rsidR="006B6BDE" w:rsidRPr="00CE305A">
        <w:rPr>
          <w:rFonts w:cstheme="minorHAnsi"/>
          <w:sz w:val="22"/>
          <w:szCs w:val="22"/>
          <w:lang w:val="en-US"/>
        </w:rPr>
        <w:t xml:space="preserve"> amount must be written-off (expensed) in the year that the software is replaced.</w:t>
      </w:r>
      <w:r w:rsidR="00B05E86" w:rsidRPr="00CE305A">
        <w:rPr>
          <w:rFonts w:cstheme="minorHAnsi"/>
          <w:sz w:val="22"/>
          <w:szCs w:val="22"/>
          <w:lang w:val="en-US"/>
        </w:rPr>
        <w:t xml:space="preserve"> </w:t>
      </w:r>
      <w:r w:rsidR="00B05E86" w:rsidRPr="00CE305A">
        <w:rPr>
          <w:rFonts w:cstheme="minorHAnsi"/>
          <w:bCs/>
          <w:iCs/>
          <w:sz w:val="22"/>
          <w:szCs w:val="22"/>
          <w:lang w:val="en-US"/>
        </w:rPr>
        <w:t xml:space="preserve">If </w:t>
      </w:r>
      <w:r>
        <w:rPr>
          <w:rFonts w:cstheme="minorHAnsi"/>
          <w:bCs/>
          <w:iCs/>
          <w:sz w:val="22"/>
          <w:szCs w:val="22"/>
          <w:lang w:val="en-US"/>
        </w:rPr>
        <w:t xml:space="preserve">the cost of the replacement </w:t>
      </w:r>
      <w:r w:rsidR="00B05E86" w:rsidRPr="00CE305A">
        <w:rPr>
          <w:rFonts w:cstheme="minorHAnsi"/>
          <w:bCs/>
          <w:iCs/>
          <w:sz w:val="22"/>
          <w:szCs w:val="22"/>
          <w:lang w:val="en-US"/>
        </w:rPr>
        <w:t>is less than the threshold, it must be expensed in the period it is incurred.</w:t>
      </w:r>
    </w:p>
    <w:p w14:paraId="02E6A80B" w14:textId="2A0EED2D" w:rsidR="0024331B" w:rsidRDefault="0092404A" w:rsidP="007775F5">
      <w:pPr>
        <w:spacing w:line="276" w:lineRule="auto"/>
        <w:jc w:val="both"/>
        <w:rPr>
          <w:rFonts w:cstheme="minorHAnsi"/>
          <w:bCs/>
          <w:iCs/>
          <w:sz w:val="22"/>
          <w:szCs w:val="22"/>
          <w:lang w:val="en-US"/>
        </w:rPr>
      </w:pPr>
      <w:r>
        <w:rPr>
          <w:rFonts w:cstheme="minorHAnsi"/>
          <w:bCs/>
          <w:iCs/>
          <w:sz w:val="22"/>
          <w:szCs w:val="22"/>
          <w:lang w:val="en-US"/>
        </w:rPr>
        <w:t xml:space="preserve">Refer to Section 6.2.2 for information regarding useful life for enhancements and replacements. </w:t>
      </w:r>
    </w:p>
    <w:p w14:paraId="6FDD1A97" w14:textId="6665CC84" w:rsidR="004D3852" w:rsidRDefault="003873B3" w:rsidP="004D3852">
      <w:pPr>
        <w:spacing w:line="276" w:lineRule="auto"/>
      </w:pPr>
      <w:r>
        <w:rPr>
          <w:noProof/>
        </w:rPr>
        <mc:AlternateContent>
          <mc:Choice Requires="wps">
            <w:drawing>
              <wp:inline distT="0" distB="0" distL="0" distR="0" wp14:anchorId="6977CF97" wp14:editId="6745AB54">
                <wp:extent cx="5766534" cy="1743075"/>
                <wp:effectExtent l="0" t="0" r="43815" b="666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534" cy="174307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2D99B5B7" w14:textId="37589295" w:rsidR="003873B3" w:rsidRDefault="003873B3" w:rsidP="00F276B6">
                            <w:pPr>
                              <w:spacing w:after="120"/>
                              <w:jc w:val="both"/>
                              <w:rPr>
                                <w:sz w:val="22"/>
                                <w:szCs w:val="22"/>
                              </w:rPr>
                            </w:pPr>
                            <w:r w:rsidRPr="00220FB0">
                              <w:rPr>
                                <w:i/>
                                <w:iCs/>
                                <w:sz w:val="22"/>
                                <w:szCs w:val="22"/>
                              </w:rPr>
                              <w:t>Example</w:t>
                            </w:r>
                            <w:r w:rsidR="00E6381F">
                              <w:rPr>
                                <w:i/>
                                <w:iCs/>
                                <w:sz w:val="22"/>
                                <w:szCs w:val="22"/>
                              </w:rPr>
                              <w:t xml:space="preserve"> </w:t>
                            </w:r>
                            <w:r w:rsidR="00270173" w:rsidRPr="00C8222F">
                              <w:rPr>
                                <w:i/>
                                <w:iCs/>
                                <w:sz w:val="22"/>
                                <w:szCs w:val="22"/>
                              </w:rPr>
                              <w:t>1</w:t>
                            </w:r>
                            <w:r w:rsidR="00620A2A">
                              <w:rPr>
                                <w:i/>
                                <w:iCs/>
                                <w:sz w:val="22"/>
                                <w:szCs w:val="22"/>
                              </w:rPr>
                              <w:t>4</w:t>
                            </w:r>
                            <w:r w:rsidR="00270173" w:rsidRPr="00C8222F">
                              <w:rPr>
                                <w:i/>
                                <w:iCs/>
                                <w:sz w:val="22"/>
                                <w:szCs w:val="22"/>
                              </w:rPr>
                              <w:t xml:space="preserve"> </w:t>
                            </w:r>
                            <w:r w:rsidRPr="00C8222F">
                              <w:rPr>
                                <w:i/>
                                <w:iCs/>
                                <w:sz w:val="22"/>
                                <w:szCs w:val="22"/>
                              </w:rPr>
                              <w:t>–</w:t>
                            </w:r>
                            <w:r>
                              <w:rPr>
                                <w:sz w:val="22"/>
                                <w:szCs w:val="22"/>
                              </w:rPr>
                              <w:t xml:space="preserve"> </w:t>
                            </w:r>
                            <w:r w:rsidR="00CE4AA1" w:rsidRPr="00664958">
                              <w:rPr>
                                <w:i/>
                                <w:iCs/>
                                <w:sz w:val="22"/>
                                <w:szCs w:val="22"/>
                              </w:rPr>
                              <w:t>M</w:t>
                            </w:r>
                            <w:r w:rsidRPr="00664958">
                              <w:rPr>
                                <w:i/>
                                <w:iCs/>
                                <w:sz w:val="22"/>
                                <w:szCs w:val="22"/>
                              </w:rPr>
                              <w:t>aintenance</w:t>
                            </w:r>
                          </w:p>
                          <w:p w14:paraId="7CDCE90C" w14:textId="77777777" w:rsidR="003873B3" w:rsidRDefault="003873B3" w:rsidP="007775F5">
                            <w:pPr>
                              <w:spacing w:after="120" w:line="276" w:lineRule="auto"/>
                              <w:jc w:val="both"/>
                              <w:rPr>
                                <w:sz w:val="22"/>
                                <w:szCs w:val="22"/>
                              </w:rPr>
                            </w:pPr>
                            <w:r>
                              <w:rPr>
                                <w:sz w:val="22"/>
                                <w:szCs w:val="22"/>
                              </w:rPr>
                              <w:t>Software program D is classified as an intangible asset and was capitalised at a cost of $100,000 with a useful life of five years. In the second and fourth year of its use, some of the code is required to be adjusted to ensure it functions correctly. This is a cost of $10,000 each time.</w:t>
                            </w:r>
                          </w:p>
                          <w:p w14:paraId="41E55AB5" w14:textId="77777777" w:rsidR="003873B3" w:rsidRPr="008212B1" w:rsidRDefault="003873B3" w:rsidP="007775F5">
                            <w:pPr>
                              <w:spacing w:before="120" w:after="0"/>
                              <w:jc w:val="both"/>
                              <w:rPr>
                                <w:i/>
                                <w:iCs/>
                                <w:sz w:val="22"/>
                                <w:szCs w:val="22"/>
                              </w:rPr>
                            </w:pPr>
                            <w:r w:rsidRPr="008212B1">
                              <w:rPr>
                                <w:i/>
                                <w:iCs/>
                                <w:sz w:val="22"/>
                                <w:szCs w:val="22"/>
                              </w:rPr>
                              <w:t>Analysis:</w:t>
                            </w:r>
                          </w:p>
                          <w:p w14:paraId="16D5BA95" w14:textId="20276EBB" w:rsidR="003873B3" w:rsidRDefault="003873B3" w:rsidP="00F276B6">
                            <w:pPr>
                              <w:spacing w:after="120" w:line="276" w:lineRule="auto"/>
                              <w:jc w:val="both"/>
                              <w:rPr>
                                <w:sz w:val="22"/>
                                <w:szCs w:val="22"/>
                              </w:rPr>
                            </w:pPr>
                            <w:r>
                              <w:rPr>
                                <w:sz w:val="22"/>
                                <w:szCs w:val="22"/>
                              </w:rPr>
                              <w:t xml:space="preserve">This would be considered maintenance, the adjustments to the code are not extensive and do not provide for any additional functionality. The $10,000 should therefore be expensed in the period it is incurred, that is, an expense of $10,000 in year </w:t>
                            </w:r>
                            <w:r w:rsidR="001A2130">
                              <w:rPr>
                                <w:sz w:val="22"/>
                                <w:szCs w:val="22"/>
                              </w:rPr>
                              <w:t>two</w:t>
                            </w:r>
                            <w:r>
                              <w:rPr>
                                <w:sz w:val="22"/>
                                <w:szCs w:val="22"/>
                              </w:rPr>
                              <w:t xml:space="preserve"> and year </w:t>
                            </w:r>
                            <w:r w:rsidR="001A2130">
                              <w:rPr>
                                <w:sz w:val="22"/>
                                <w:szCs w:val="22"/>
                              </w:rPr>
                              <w:t>four</w:t>
                            </w:r>
                            <w:r>
                              <w:rPr>
                                <w:sz w:val="22"/>
                                <w:szCs w:val="22"/>
                              </w:rPr>
                              <w:t xml:space="preserve">. </w:t>
                            </w:r>
                          </w:p>
                          <w:p w14:paraId="20639E07" w14:textId="77777777" w:rsidR="003873B3" w:rsidRDefault="003873B3" w:rsidP="00664958">
                            <w:pPr>
                              <w:spacing w:after="120" w:line="276" w:lineRule="auto"/>
                              <w:rPr>
                                <w:sz w:val="22"/>
                                <w:szCs w:val="22"/>
                              </w:rPr>
                            </w:pPr>
                          </w:p>
                          <w:p w14:paraId="28B2395A" w14:textId="77777777" w:rsidR="003873B3" w:rsidRPr="003A0B68" w:rsidRDefault="003873B3" w:rsidP="003873B3">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6977CF97" id="Text Box 18" o:spid="_x0000_s1069" type="#_x0000_t202" style="width:454.05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" fillcolor="#c9c9c9" strokecolor="#c9c9c9" strokeweight="1pt">
                <v:fill color2="#ededed" angle="135" focus="50%" type="gradient"/>
                <v:shadow on="t" color="#525252" opacity=".5" offset="1pt"/>
                <v:textbox>
                  <w:txbxContent>
                    <w:p w14:paraId="2D99B5B7" w14:textId="37589295" w:rsidR="003873B3" w:rsidRDefault="003873B3" w:rsidP="00F276B6">
                      <w:pPr>
                        <w:spacing w:after="120"/>
                        <w:jc w:val="both"/>
                        <w:rPr>
                          <w:sz w:val="22"/>
                          <w:szCs w:val="22"/>
                        </w:rPr>
                      </w:pPr>
                      <w:r w:rsidRPr="00220FB0">
                        <w:rPr>
                          <w:i/>
                          <w:iCs/>
                          <w:sz w:val="22"/>
                          <w:szCs w:val="22"/>
                        </w:rPr>
                        <w:t>Example</w:t>
                      </w:r>
                      <w:r w:rsidR="00E6381F">
                        <w:rPr>
                          <w:i/>
                          <w:iCs/>
                          <w:sz w:val="22"/>
                          <w:szCs w:val="22"/>
                        </w:rPr>
                        <w:t xml:space="preserve"> </w:t>
                      </w:r>
                      <w:r w:rsidR="00270173" w:rsidRPr="00C8222F">
                        <w:rPr>
                          <w:i/>
                          <w:iCs/>
                          <w:sz w:val="22"/>
                          <w:szCs w:val="22"/>
                        </w:rPr>
                        <w:t>1</w:t>
                      </w:r>
                      <w:r w:rsidR="00620A2A">
                        <w:rPr>
                          <w:i/>
                          <w:iCs/>
                          <w:sz w:val="22"/>
                          <w:szCs w:val="22"/>
                        </w:rPr>
                        <w:t>4</w:t>
                      </w:r>
                      <w:r w:rsidR="00270173" w:rsidRPr="00C8222F">
                        <w:rPr>
                          <w:i/>
                          <w:iCs/>
                          <w:sz w:val="22"/>
                          <w:szCs w:val="22"/>
                        </w:rPr>
                        <w:t xml:space="preserve"> </w:t>
                      </w:r>
                      <w:r w:rsidRPr="00C8222F">
                        <w:rPr>
                          <w:i/>
                          <w:iCs/>
                          <w:sz w:val="22"/>
                          <w:szCs w:val="22"/>
                        </w:rPr>
                        <w:t>–</w:t>
                      </w:r>
                      <w:r>
                        <w:rPr>
                          <w:sz w:val="22"/>
                          <w:szCs w:val="22"/>
                        </w:rPr>
                        <w:t xml:space="preserve"> </w:t>
                      </w:r>
                      <w:r w:rsidR="00CE4AA1" w:rsidRPr="00664958">
                        <w:rPr>
                          <w:i/>
                          <w:iCs/>
                          <w:sz w:val="22"/>
                          <w:szCs w:val="22"/>
                        </w:rPr>
                        <w:t>M</w:t>
                      </w:r>
                      <w:r w:rsidRPr="00664958">
                        <w:rPr>
                          <w:i/>
                          <w:iCs/>
                          <w:sz w:val="22"/>
                          <w:szCs w:val="22"/>
                        </w:rPr>
                        <w:t>aintenance</w:t>
                      </w:r>
                    </w:p>
                    <w:p w14:paraId="7CDCE90C" w14:textId="77777777" w:rsidR="003873B3" w:rsidRDefault="003873B3" w:rsidP="007775F5">
                      <w:pPr>
                        <w:spacing w:after="120" w:line="276" w:lineRule="auto"/>
                        <w:jc w:val="both"/>
                        <w:rPr>
                          <w:sz w:val="22"/>
                          <w:szCs w:val="22"/>
                        </w:rPr>
                      </w:pPr>
                      <w:r>
                        <w:rPr>
                          <w:sz w:val="22"/>
                          <w:szCs w:val="22"/>
                        </w:rPr>
                        <w:t>Software program D is classified as an intangible asset and was capitalised at a cost of $100,000 with a useful life of five years. In the second and fourth year of its use, some of the code is required to be adjusted to ensure it functions correctly. This is a cost of $10,000 each time.</w:t>
                      </w:r>
                    </w:p>
                    <w:p w14:paraId="41E55AB5" w14:textId="77777777" w:rsidR="003873B3" w:rsidRPr="008212B1" w:rsidRDefault="003873B3" w:rsidP="007775F5">
                      <w:pPr>
                        <w:spacing w:before="120" w:after="0"/>
                        <w:jc w:val="both"/>
                        <w:rPr>
                          <w:i/>
                          <w:iCs/>
                          <w:sz w:val="22"/>
                          <w:szCs w:val="22"/>
                        </w:rPr>
                      </w:pPr>
                      <w:r w:rsidRPr="008212B1">
                        <w:rPr>
                          <w:i/>
                          <w:iCs/>
                          <w:sz w:val="22"/>
                          <w:szCs w:val="22"/>
                        </w:rPr>
                        <w:t>Analysis:</w:t>
                      </w:r>
                    </w:p>
                    <w:p w14:paraId="16D5BA95" w14:textId="20276EBB" w:rsidR="003873B3" w:rsidRDefault="003873B3" w:rsidP="00F276B6">
                      <w:pPr>
                        <w:spacing w:after="120" w:line="276" w:lineRule="auto"/>
                        <w:jc w:val="both"/>
                        <w:rPr>
                          <w:sz w:val="22"/>
                          <w:szCs w:val="22"/>
                        </w:rPr>
                      </w:pPr>
                      <w:r>
                        <w:rPr>
                          <w:sz w:val="22"/>
                          <w:szCs w:val="22"/>
                        </w:rPr>
                        <w:t xml:space="preserve">This would be considered maintenance, the adjustments to the code are not extensive and do not provide for any additional functionality. The $10,000 should therefore be expensed in the period it is incurred, that is, an expense of $10,000 in year </w:t>
                      </w:r>
                      <w:r w:rsidR="001A2130">
                        <w:rPr>
                          <w:sz w:val="22"/>
                          <w:szCs w:val="22"/>
                        </w:rPr>
                        <w:t>two</w:t>
                      </w:r>
                      <w:r>
                        <w:rPr>
                          <w:sz w:val="22"/>
                          <w:szCs w:val="22"/>
                        </w:rPr>
                        <w:t xml:space="preserve"> and year </w:t>
                      </w:r>
                      <w:r w:rsidR="001A2130">
                        <w:rPr>
                          <w:sz w:val="22"/>
                          <w:szCs w:val="22"/>
                        </w:rPr>
                        <w:t>four</w:t>
                      </w:r>
                      <w:r>
                        <w:rPr>
                          <w:sz w:val="22"/>
                          <w:szCs w:val="22"/>
                        </w:rPr>
                        <w:t xml:space="preserve">. </w:t>
                      </w:r>
                    </w:p>
                    <w:p w14:paraId="20639E07" w14:textId="77777777" w:rsidR="003873B3" w:rsidRDefault="003873B3" w:rsidP="00664958">
                      <w:pPr>
                        <w:spacing w:after="120" w:line="276" w:lineRule="auto"/>
                        <w:rPr>
                          <w:sz w:val="22"/>
                          <w:szCs w:val="22"/>
                        </w:rPr>
                      </w:pPr>
                    </w:p>
                    <w:p w14:paraId="28B2395A" w14:textId="77777777" w:rsidR="003873B3" w:rsidRPr="003A0B68" w:rsidRDefault="003873B3" w:rsidP="003873B3">
                      <w:pPr>
                        <w:spacing w:after="120" w:line="276" w:lineRule="auto"/>
                        <w:rPr>
                          <w:sz w:val="22"/>
                          <w:szCs w:val="22"/>
                        </w:rPr>
                      </w:pPr>
                    </w:p>
                  </w:txbxContent>
                </v:textbox>
                <w10:anchorlock/>
              </v:shape>
            </w:pict>
          </mc:Fallback>
        </mc:AlternateContent>
      </w:r>
    </w:p>
    <w:p w14:paraId="4C49239F" w14:textId="77777777" w:rsidR="001A2130" w:rsidRDefault="001A2130" w:rsidP="008C7BEA">
      <w:pPr>
        <w:rPr>
          <w:rFonts w:cstheme="minorHAnsi"/>
          <w:bCs/>
          <w:iCs/>
        </w:rPr>
      </w:pPr>
    </w:p>
    <w:p w14:paraId="75E74E81" w14:textId="45BBB2C8" w:rsidR="001A2130" w:rsidRDefault="001A2130" w:rsidP="008C7BEA">
      <w:pPr>
        <w:rPr>
          <w:rFonts w:cstheme="minorHAnsi"/>
          <w:bCs/>
          <w:iCs/>
        </w:rPr>
      </w:pPr>
    </w:p>
    <w:p w14:paraId="4CC68FAD" w14:textId="7882C4B3" w:rsidR="001A2130" w:rsidRDefault="001A2130" w:rsidP="008C7BEA">
      <w:pPr>
        <w:rPr>
          <w:rFonts w:cstheme="minorHAnsi"/>
          <w:bCs/>
          <w:iCs/>
        </w:rPr>
      </w:pPr>
    </w:p>
    <w:p w14:paraId="09E6CF4D" w14:textId="64569120" w:rsidR="006C1839" w:rsidRDefault="006C1839" w:rsidP="008C7BEA">
      <w:pPr>
        <w:rPr>
          <w:rFonts w:cstheme="minorHAnsi"/>
          <w:bCs/>
          <w:iCs/>
        </w:rPr>
      </w:pPr>
    </w:p>
    <w:p w14:paraId="299500A2" w14:textId="6E86775D" w:rsidR="006C1839" w:rsidRDefault="006C1839" w:rsidP="008C7BEA">
      <w:pPr>
        <w:rPr>
          <w:rFonts w:cstheme="minorHAnsi"/>
          <w:bCs/>
          <w:iCs/>
        </w:rPr>
      </w:pPr>
    </w:p>
    <w:p w14:paraId="202B0A5F" w14:textId="59AB5986" w:rsidR="000554AB" w:rsidRDefault="000554AB" w:rsidP="008C7BEA">
      <w:pPr>
        <w:rPr>
          <w:rFonts w:cstheme="minorHAnsi"/>
          <w:bCs/>
          <w:iCs/>
        </w:rPr>
      </w:pPr>
    </w:p>
    <w:p w14:paraId="546AD44F" w14:textId="0F5D5CE2" w:rsidR="000554AB" w:rsidRDefault="000554AB" w:rsidP="008C7BEA">
      <w:pPr>
        <w:rPr>
          <w:rFonts w:cstheme="minorHAnsi"/>
          <w:bCs/>
          <w:iCs/>
        </w:rPr>
      </w:pPr>
    </w:p>
    <w:p w14:paraId="0E498660" w14:textId="79BB9781" w:rsidR="000554AB" w:rsidRDefault="000554AB" w:rsidP="008C7BEA">
      <w:pPr>
        <w:rPr>
          <w:rFonts w:cstheme="minorHAnsi"/>
          <w:bCs/>
          <w:iCs/>
        </w:rPr>
      </w:pPr>
    </w:p>
    <w:p w14:paraId="185D286B" w14:textId="667A5720" w:rsidR="00A30EA1" w:rsidRDefault="00A30EA1" w:rsidP="008C7BEA">
      <w:pPr>
        <w:rPr>
          <w:rFonts w:cstheme="minorHAnsi"/>
          <w:bCs/>
          <w:iCs/>
        </w:rPr>
      </w:pPr>
    </w:p>
    <w:p w14:paraId="032F12FE" w14:textId="42B2FEB6" w:rsidR="00A30EA1" w:rsidRDefault="00A30EA1" w:rsidP="008C7BEA">
      <w:pPr>
        <w:rPr>
          <w:rFonts w:cstheme="minorHAnsi"/>
          <w:bCs/>
          <w:iCs/>
        </w:rPr>
      </w:pPr>
    </w:p>
    <w:p w14:paraId="34CE44C9" w14:textId="70E0B7B5" w:rsidR="00A30EA1" w:rsidRDefault="00A30EA1" w:rsidP="008C7BEA">
      <w:pPr>
        <w:rPr>
          <w:rFonts w:cstheme="minorHAnsi"/>
          <w:bCs/>
          <w:iCs/>
        </w:rPr>
      </w:pPr>
    </w:p>
    <w:p w14:paraId="544B6AE5" w14:textId="0EA2DDE0" w:rsidR="00A30EA1" w:rsidRDefault="00A30EA1" w:rsidP="008C7BEA">
      <w:pPr>
        <w:rPr>
          <w:rFonts w:cstheme="minorHAnsi"/>
          <w:bCs/>
          <w:iCs/>
        </w:rPr>
      </w:pPr>
    </w:p>
    <w:p w14:paraId="704CA395" w14:textId="292A12E4" w:rsidR="00A30EA1" w:rsidRDefault="00A30EA1" w:rsidP="008C7BEA">
      <w:pPr>
        <w:rPr>
          <w:rFonts w:cstheme="minorHAnsi"/>
          <w:bCs/>
          <w:iCs/>
        </w:rPr>
      </w:pPr>
    </w:p>
    <w:p w14:paraId="0F74B576" w14:textId="021DDBB4" w:rsidR="00A30EA1" w:rsidRDefault="00A30EA1" w:rsidP="008C7BEA">
      <w:pPr>
        <w:rPr>
          <w:rFonts w:cstheme="minorHAnsi"/>
          <w:bCs/>
          <w:iCs/>
        </w:rPr>
      </w:pPr>
    </w:p>
    <w:p w14:paraId="6BEF8B8F" w14:textId="7D73A020" w:rsidR="003873B3" w:rsidRDefault="003873B3" w:rsidP="008C7BEA">
      <w:pPr>
        <w:rPr>
          <w:rFonts w:cstheme="minorHAnsi"/>
          <w:bCs/>
          <w:iCs/>
        </w:rPr>
      </w:pPr>
    </w:p>
    <w:p w14:paraId="57D2E289" w14:textId="080CF64E" w:rsidR="000E1070" w:rsidRDefault="000E1070" w:rsidP="008C7BEA">
      <w:pPr>
        <w:rPr>
          <w:rFonts w:cstheme="minorHAnsi"/>
          <w:bCs/>
          <w:iCs/>
        </w:rPr>
      </w:pPr>
    </w:p>
    <w:p w14:paraId="2400673E" w14:textId="6E96563A" w:rsidR="000E1070" w:rsidRDefault="000E1070" w:rsidP="008C7BEA">
      <w:pPr>
        <w:rPr>
          <w:rFonts w:cstheme="minorHAnsi"/>
          <w:bCs/>
          <w:iCs/>
        </w:rPr>
      </w:pPr>
    </w:p>
    <w:p w14:paraId="2280EF7D" w14:textId="1B933B55" w:rsidR="000E1070" w:rsidRDefault="000E1070" w:rsidP="008C7BEA">
      <w:pPr>
        <w:rPr>
          <w:rFonts w:cstheme="minorHAnsi"/>
          <w:bCs/>
          <w:iCs/>
        </w:rPr>
      </w:pPr>
    </w:p>
    <w:p w14:paraId="3B23360A" w14:textId="7D7B10B8" w:rsidR="000E1070" w:rsidRDefault="000E1070" w:rsidP="008C7BEA">
      <w:pPr>
        <w:rPr>
          <w:rFonts w:cstheme="minorHAnsi"/>
          <w:bCs/>
          <w:iCs/>
        </w:rPr>
      </w:pPr>
    </w:p>
    <w:p w14:paraId="47035AA8" w14:textId="66B9B80B" w:rsidR="000E1070" w:rsidRDefault="000E1070" w:rsidP="008C7BEA">
      <w:pPr>
        <w:rPr>
          <w:rFonts w:cstheme="minorHAnsi"/>
          <w:bCs/>
          <w:iCs/>
        </w:rPr>
      </w:pPr>
    </w:p>
    <w:p w14:paraId="7DD6761A" w14:textId="277DCA2B" w:rsidR="000E1070" w:rsidRDefault="000E1070" w:rsidP="008C7BEA">
      <w:pPr>
        <w:rPr>
          <w:rFonts w:cstheme="minorHAnsi"/>
          <w:bCs/>
          <w:iCs/>
        </w:rPr>
      </w:pPr>
    </w:p>
    <w:p w14:paraId="1FC19DE1" w14:textId="70E00D60" w:rsidR="000E1070" w:rsidRDefault="0082696A" w:rsidP="008C7BEA">
      <w:pPr>
        <w:rPr>
          <w:rFonts w:cstheme="minorHAnsi"/>
          <w:bCs/>
          <w:iCs/>
        </w:rPr>
      </w:pPr>
      <w:r>
        <w:rPr>
          <w:noProof/>
        </w:rPr>
        <mc:AlternateContent>
          <mc:Choice Requires="wps">
            <w:drawing>
              <wp:inline distT="0" distB="0" distL="0" distR="0" wp14:anchorId="5E6E01C7" wp14:editId="21E93052">
                <wp:extent cx="5759450" cy="6229350"/>
                <wp:effectExtent l="0" t="0" r="31750" b="571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22935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156FB51" w14:textId="7504C1E2" w:rsidR="0082696A" w:rsidRDefault="0082696A" w:rsidP="00F276B6">
                            <w:pPr>
                              <w:spacing w:after="120"/>
                              <w:rPr>
                                <w:sz w:val="22"/>
                                <w:szCs w:val="22"/>
                              </w:rPr>
                            </w:pPr>
                            <w:r w:rsidRPr="00220FB0">
                              <w:rPr>
                                <w:i/>
                                <w:iCs/>
                                <w:sz w:val="22"/>
                                <w:szCs w:val="22"/>
                              </w:rPr>
                              <w:t>Example</w:t>
                            </w:r>
                            <w:r>
                              <w:rPr>
                                <w:i/>
                                <w:iCs/>
                                <w:sz w:val="22"/>
                                <w:szCs w:val="22"/>
                              </w:rPr>
                              <w:t xml:space="preserve"> </w:t>
                            </w:r>
                            <w:r w:rsidRPr="00E6381F">
                              <w:rPr>
                                <w:i/>
                                <w:iCs/>
                                <w:sz w:val="22"/>
                                <w:szCs w:val="22"/>
                              </w:rPr>
                              <w:t>1</w:t>
                            </w:r>
                            <w:r w:rsidR="00620A2A">
                              <w:rPr>
                                <w:i/>
                                <w:iCs/>
                                <w:sz w:val="22"/>
                                <w:szCs w:val="22"/>
                              </w:rPr>
                              <w:t>5</w:t>
                            </w:r>
                            <w:r>
                              <w:rPr>
                                <w:i/>
                                <w:iCs/>
                                <w:sz w:val="22"/>
                                <w:szCs w:val="22"/>
                              </w:rPr>
                              <w:t xml:space="preserve"> – Enhancement</w:t>
                            </w:r>
                          </w:p>
                          <w:p w14:paraId="50F40F31" w14:textId="5012FF6A" w:rsidR="0082696A" w:rsidRDefault="0082696A" w:rsidP="0082696A">
                            <w:pPr>
                              <w:pStyle w:val="CommentText"/>
                              <w:spacing w:after="120" w:line="276" w:lineRule="auto"/>
                              <w:rPr>
                                <w:rStyle w:val="CommentReference"/>
                                <w:sz w:val="22"/>
                                <w:szCs w:val="22"/>
                              </w:rPr>
                            </w:pPr>
                            <w:r w:rsidRPr="00CE1A07">
                              <w:rPr>
                                <w:rStyle w:val="CommentReference"/>
                                <w:sz w:val="22"/>
                                <w:szCs w:val="22"/>
                              </w:rPr>
                              <w:t>Agency A acquired an intangible asset for a cost of $</w:t>
                            </w:r>
                            <w:r>
                              <w:rPr>
                                <w:rStyle w:val="CommentReference"/>
                                <w:sz w:val="22"/>
                                <w:szCs w:val="22"/>
                              </w:rPr>
                              <w:t>2</w:t>
                            </w:r>
                            <w:r w:rsidRPr="00CE1A07">
                              <w:rPr>
                                <w:rStyle w:val="CommentReference"/>
                                <w:sz w:val="22"/>
                                <w:szCs w:val="22"/>
                              </w:rPr>
                              <w:t xml:space="preserve">00,000 with a useful life of </w:t>
                            </w:r>
                            <w:r>
                              <w:rPr>
                                <w:rStyle w:val="CommentReference"/>
                                <w:sz w:val="22"/>
                                <w:szCs w:val="22"/>
                              </w:rPr>
                              <w:t xml:space="preserve">five </w:t>
                            </w:r>
                            <w:r w:rsidRPr="00CE1A07">
                              <w:rPr>
                                <w:rStyle w:val="CommentReference"/>
                                <w:sz w:val="22"/>
                                <w:szCs w:val="22"/>
                              </w:rPr>
                              <w:t xml:space="preserve">years. Following the end of the </w:t>
                            </w:r>
                            <w:r>
                              <w:rPr>
                                <w:rStyle w:val="CommentReference"/>
                                <w:sz w:val="22"/>
                                <w:szCs w:val="22"/>
                              </w:rPr>
                              <w:t>second</w:t>
                            </w:r>
                            <w:r w:rsidRPr="00CE1A07">
                              <w:rPr>
                                <w:rStyle w:val="CommentReference"/>
                                <w:sz w:val="22"/>
                                <w:szCs w:val="22"/>
                              </w:rPr>
                              <w:t xml:space="preserve"> year</w:t>
                            </w:r>
                            <w:r>
                              <w:rPr>
                                <w:rStyle w:val="CommentReference"/>
                                <w:sz w:val="22"/>
                                <w:szCs w:val="22"/>
                              </w:rPr>
                              <w:t xml:space="preserve"> (</w:t>
                            </w:r>
                            <w:proofErr w:type="gramStart"/>
                            <w:r>
                              <w:rPr>
                                <w:rStyle w:val="CommentReference"/>
                                <w:sz w:val="22"/>
                                <w:szCs w:val="22"/>
                              </w:rPr>
                              <w:t>i.e.</w:t>
                            </w:r>
                            <w:proofErr w:type="gramEnd"/>
                            <w:r>
                              <w:rPr>
                                <w:rStyle w:val="CommentReference"/>
                                <w:sz w:val="22"/>
                                <w:szCs w:val="22"/>
                              </w:rPr>
                              <w:t xml:space="preserve"> at the start of year three)</w:t>
                            </w:r>
                            <w:r w:rsidRPr="00CE1A07">
                              <w:rPr>
                                <w:rStyle w:val="CommentReference"/>
                                <w:sz w:val="22"/>
                                <w:szCs w:val="22"/>
                              </w:rPr>
                              <w:t xml:space="preserve">, enhancements were performed at a cost of </w:t>
                            </w:r>
                            <w:r>
                              <w:rPr>
                                <w:rStyle w:val="CommentReference"/>
                                <w:sz w:val="22"/>
                                <w:szCs w:val="22"/>
                              </w:rPr>
                              <w:t>$60</w:t>
                            </w:r>
                            <w:r w:rsidRPr="00CE1A07">
                              <w:rPr>
                                <w:rStyle w:val="CommentReference"/>
                                <w:sz w:val="22"/>
                                <w:szCs w:val="22"/>
                              </w:rPr>
                              <w:t xml:space="preserve">,000. </w:t>
                            </w:r>
                            <w:r>
                              <w:rPr>
                                <w:rStyle w:val="CommentReference"/>
                                <w:sz w:val="22"/>
                                <w:szCs w:val="22"/>
                              </w:rPr>
                              <w:t xml:space="preserve">The example below assumes that the definition and recognition criteria of an intangible asset are met for both the original software and the </w:t>
                            </w:r>
                            <w:r w:rsidRPr="00C8222F">
                              <w:rPr>
                                <w:rStyle w:val="CommentReference"/>
                                <w:sz w:val="22"/>
                                <w:szCs w:val="22"/>
                              </w:rPr>
                              <w:t>enhancement.</w:t>
                            </w:r>
                            <w:r>
                              <w:rPr>
                                <w:rStyle w:val="CommentReference"/>
                                <w:sz w:val="22"/>
                                <w:szCs w:val="22"/>
                              </w:rPr>
                              <w:t xml:space="preserve"> The enhancement is not considered to be extensive enough to be a replacement. </w:t>
                            </w:r>
                          </w:p>
                          <w:p w14:paraId="03DD7574" w14:textId="513C5A52" w:rsidR="00F276B6" w:rsidRPr="00F276B6" w:rsidRDefault="00F276B6" w:rsidP="00F276B6">
                            <w:pPr>
                              <w:pStyle w:val="CommentText"/>
                              <w:spacing w:after="0" w:line="276" w:lineRule="auto"/>
                              <w:rPr>
                                <w:rStyle w:val="CommentReference"/>
                                <w:i/>
                                <w:iCs/>
                                <w:sz w:val="22"/>
                                <w:szCs w:val="22"/>
                              </w:rPr>
                            </w:pPr>
                            <w:r w:rsidRPr="00F276B6">
                              <w:rPr>
                                <w:rStyle w:val="CommentReference"/>
                                <w:i/>
                                <w:iCs/>
                                <w:sz w:val="22"/>
                                <w:szCs w:val="22"/>
                              </w:rPr>
                              <w:t>Analysis:</w:t>
                            </w:r>
                          </w:p>
                          <w:tbl>
                            <w:tblPr>
                              <w:tblStyle w:val="TableGrid"/>
                              <w:tblW w:w="0" w:type="auto"/>
                              <w:tblLook w:val="04A0" w:firstRow="1" w:lastRow="0" w:firstColumn="1" w:lastColumn="0" w:noHBand="0" w:noVBand="1"/>
                            </w:tblPr>
                            <w:tblGrid>
                              <w:gridCol w:w="429"/>
                              <w:gridCol w:w="3632"/>
                              <w:gridCol w:w="1326"/>
                              <w:gridCol w:w="1326"/>
                            </w:tblGrid>
                            <w:tr w:rsidR="0082696A" w:rsidRPr="005F13DC" w14:paraId="3F257842" w14:textId="77777777" w:rsidTr="000F7623">
                              <w:trPr>
                                <w:trHeight w:val="278"/>
                              </w:trPr>
                              <w:tc>
                                <w:tcPr>
                                  <w:tcW w:w="0" w:type="auto"/>
                                  <w:noWrap/>
                                  <w:hideMark/>
                                </w:tcPr>
                                <w:p w14:paraId="3DF7B08E"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Dr</w:t>
                                  </w:r>
                                </w:p>
                              </w:tc>
                              <w:tc>
                                <w:tcPr>
                                  <w:tcW w:w="0" w:type="auto"/>
                                  <w:noWrap/>
                                  <w:hideMark/>
                                </w:tcPr>
                                <w:p w14:paraId="623D04AF" w14:textId="77777777" w:rsidR="0082696A" w:rsidRPr="005F13DC" w:rsidRDefault="0082696A">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Intangible Asset</w:t>
                                  </w:r>
                                </w:p>
                              </w:tc>
                              <w:tc>
                                <w:tcPr>
                                  <w:tcW w:w="0" w:type="auto"/>
                                  <w:noWrap/>
                                  <w:hideMark/>
                                </w:tcPr>
                                <w:p w14:paraId="59E9AA41"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w:t>
                                  </w:r>
                                  <w:r w:rsidRPr="005F13DC">
                                    <w:rPr>
                                      <w:rFonts w:ascii="Calibri" w:eastAsia="Times New Roman" w:hAnsi="Calibri" w:cs="Calibri"/>
                                      <w:color w:val="000000"/>
                                      <w:sz w:val="22"/>
                                      <w:szCs w:val="22"/>
                                    </w:rPr>
                                    <w:t xml:space="preserve">00,000 </w:t>
                                  </w:r>
                                </w:p>
                              </w:tc>
                              <w:tc>
                                <w:tcPr>
                                  <w:tcW w:w="0" w:type="auto"/>
                                  <w:noWrap/>
                                  <w:hideMark/>
                                </w:tcPr>
                                <w:p w14:paraId="7435630A"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5E9CC715" w14:textId="77777777" w:rsidTr="000F7623">
                              <w:trPr>
                                <w:trHeight w:val="278"/>
                              </w:trPr>
                              <w:tc>
                                <w:tcPr>
                                  <w:tcW w:w="0" w:type="auto"/>
                                  <w:noWrap/>
                                  <w:hideMark/>
                                </w:tcPr>
                                <w:p w14:paraId="1B835F1C"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Cr</w:t>
                                  </w:r>
                                </w:p>
                              </w:tc>
                              <w:tc>
                                <w:tcPr>
                                  <w:tcW w:w="0" w:type="auto"/>
                                  <w:noWrap/>
                                  <w:hideMark/>
                                </w:tcPr>
                                <w:p w14:paraId="19E47490" w14:textId="54FB7B72"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Cash (or </w:t>
                                  </w:r>
                                  <w:r w:rsidR="001A2130">
                                    <w:rPr>
                                      <w:rFonts w:ascii="Calibri" w:eastAsia="Times New Roman" w:hAnsi="Calibri" w:cs="Calibri"/>
                                      <w:color w:val="000000"/>
                                      <w:sz w:val="22"/>
                                      <w:szCs w:val="22"/>
                                    </w:rPr>
                                    <w:t>P</w:t>
                                  </w:r>
                                  <w:r w:rsidRPr="005F13DC">
                                    <w:rPr>
                                      <w:rFonts w:ascii="Calibri" w:eastAsia="Times New Roman" w:hAnsi="Calibri" w:cs="Calibri"/>
                                      <w:color w:val="000000"/>
                                      <w:sz w:val="22"/>
                                      <w:szCs w:val="22"/>
                                    </w:rPr>
                                    <w:t>ayable)</w:t>
                                  </w:r>
                                </w:p>
                              </w:tc>
                              <w:tc>
                                <w:tcPr>
                                  <w:tcW w:w="0" w:type="auto"/>
                                  <w:noWrap/>
                                  <w:hideMark/>
                                </w:tcPr>
                                <w:p w14:paraId="6C588569"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c>
                                <w:tcPr>
                                  <w:tcW w:w="0" w:type="auto"/>
                                  <w:noWrap/>
                                  <w:hideMark/>
                                </w:tcPr>
                                <w:p w14:paraId="1B0309D4"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w:t>
                                  </w:r>
                                  <w:r w:rsidRPr="005F13DC">
                                    <w:rPr>
                                      <w:rFonts w:ascii="Calibri" w:eastAsia="Times New Roman" w:hAnsi="Calibri" w:cs="Calibri"/>
                                      <w:color w:val="000000"/>
                                      <w:sz w:val="22"/>
                                      <w:szCs w:val="22"/>
                                    </w:rPr>
                                    <w:t xml:space="preserve">00,000 </w:t>
                                  </w:r>
                                </w:p>
                              </w:tc>
                            </w:tr>
                            <w:tr w:rsidR="0082696A" w:rsidRPr="005F13DC" w14:paraId="51024CCF" w14:textId="77777777" w:rsidTr="000F7623">
                              <w:trPr>
                                <w:trHeight w:val="278"/>
                              </w:trPr>
                              <w:tc>
                                <w:tcPr>
                                  <w:tcW w:w="0" w:type="auto"/>
                                  <w:gridSpan w:val="4"/>
                                  <w:noWrap/>
                                  <w:hideMark/>
                                </w:tcPr>
                                <w:p w14:paraId="3F8E4BE4"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Initial recognition of original asset</w:t>
                                  </w:r>
                                </w:p>
                              </w:tc>
                            </w:tr>
                            <w:tr w:rsidR="0082696A" w:rsidRPr="005F13DC" w14:paraId="7DB463CB" w14:textId="77777777" w:rsidTr="000F7623">
                              <w:trPr>
                                <w:trHeight w:val="278"/>
                              </w:trPr>
                              <w:tc>
                                <w:tcPr>
                                  <w:tcW w:w="0" w:type="auto"/>
                                  <w:gridSpan w:val="4"/>
                                  <w:noWrap/>
                                  <w:hideMark/>
                                </w:tcPr>
                                <w:p w14:paraId="60497903"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36928888" w14:textId="77777777" w:rsidTr="000F7623">
                              <w:trPr>
                                <w:trHeight w:val="278"/>
                              </w:trPr>
                              <w:tc>
                                <w:tcPr>
                                  <w:tcW w:w="0" w:type="auto"/>
                                  <w:noWrap/>
                                  <w:hideMark/>
                                </w:tcPr>
                                <w:p w14:paraId="0C655EAE"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Dr</w:t>
                                  </w:r>
                                </w:p>
                              </w:tc>
                              <w:tc>
                                <w:tcPr>
                                  <w:tcW w:w="0" w:type="auto"/>
                                  <w:noWrap/>
                                  <w:hideMark/>
                                </w:tcPr>
                                <w:p w14:paraId="27EDFD79" w14:textId="0D76C384" w:rsidR="0082696A" w:rsidRPr="005F13DC" w:rsidRDefault="0082696A" w:rsidP="005F13DC">
                                  <w:pPr>
                                    <w:spacing w:line="240" w:lineRule="auto"/>
                                    <w:rPr>
                                      <w:rFonts w:ascii="Calibri" w:eastAsia="Times New Roman" w:hAnsi="Calibri" w:cs="Calibri"/>
                                      <w:color w:val="000000"/>
                                      <w:sz w:val="22"/>
                                      <w:szCs w:val="22"/>
                                    </w:rPr>
                                  </w:pPr>
                                  <w:proofErr w:type="spellStart"/>
                                  <w:r w:rsidRPr="005F13DC">
                                    <w:rPr>
                                      <w:rFonts w:ascii="Calibri" w:eastAsia="Times New Roman" w:hAnsi="Calibri" w:cs="Calibri"/>
                                      <w:color w:val="000000"/>
                                      <w:sz w:val="22"/>
                                      <w:szCs w:val="22"/>
                                    </w:rPr>
                                    <w:t>Amortisation</w:t>
                                  </w:r>
                                  <w:proofErr w:type="spellEnd"/>
                                  <w:r w:rsidRPr="005F13DC">
                                    <w:rPr>
                                      <w:rFonts w:ascii="Calibri" w:eastAsia="Times New Roman" w:hAnsi="Calibri" w:cs="Calibri"/>
                                      <w:color w:val="000000"/>
                                      <w:sz w:val="22"/>
                                      <w:szCs w:val="22"/>
                                    </w:rPr>
                                    <w:t xml:space="preserve"> </w:t>
                                  </w:r>
                                  <w:r w:rsidR="001A2130">
                                    <w:rPr>
                                      <w:rFonts w:ascii="Calibri" w:eastAsia="Times New Roman" w:hAnsi="Calibri" w:cs="Calibri"/>
                                      <w:color w:val="000000"/>
                                      <w:sz w:val="22"/>
                                      <w:szCs w:val="22"/>
                                    </w:rPr>
                                    <w:t>E</w:t>
                                  </w:r>
                                  <w:r w:rsidRPr="005F13DC">
                                    <w:rPr>
                                      <w:rFonts w:ascii="Calibri" w:eastAsia="Times New Roman" w:hAnsi="Calibri" w:cs="Calibri"/>
                                      <w:color w:val="000000"/>
                                      <w:sz w:val="22"/>
                                      <w:szCs w:val="22"/>
                                    </w:rPr>
                                    <w:t>xpense</w:t>
                                  </w:r>
                                </w:p>
                              </w:tc>
                              <w:tc>
                                <w:tcPr>
                                  <w:tcW w:w="0" w:type="auto"/>
                                  <w:noWrap/>
                                  <w:hideMark/>
                                </w:tcPr>
                                <w:p w14:paraId="7021D0A3"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4</w:t>
                                  </w:r>
                                  <w:r w:rsidRPr="005F13DC">
                                    <w:rPr>
                                      <w:rFonts w:ascii="Calibri" w:eastAsia="Times New Roman" w:hAnsi="Calibri" w:cs="Calibri"/>
                                      <w:color w:val="000000"/>
                                      <w:sz w:val="22"/>
                                      <w:szCs w:val="22"/>
                                    </w:rPr>
                                    <w:t xml:space="preserve">0,000 </w:t>
                                  </w:r>
                                </w:p>
                              </w:tc>
                              <w:tc>
                                <w:tcPr>
                                  <w:tcW w:w="0" w:type="auto"/>
                                  <w:noWrap/>
                                  <w:hideMark/>
                                </w:tcPr>
                                <w:p w14:paraId="5C4DFA92"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7D4074BA" w14:textId="77777777" w:rsidTr="000F7623">
                              <w:trPr>
                                <w:trHeight w:val="278"/>
                              </w:trPr>
                              <w:tc>
                                <w:tcPr>
                                  <w:tcW w:w="0" w:type="auto"/>
                                  <w:noWrap/>
                                  <w:hideMark/>
                                </w:tcPr>
                                <w:p w14:paraId="2E8CACEA"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Cr</w:t>
                                  </w:r>
                                </w:p>
                              </w:tc>
                              <w:tc>
                                <w:tcPr>
                                  <w:tcW w:w="0" w:type="auto"/>
                                  <w:noWrap/>
                                  <w:hideMark/>
                                </w:tcPr>
                                <w:p w14:paraId="65D248E0" w14:textId="0442A492" w:rsidR="0082696A" w:rsidRPr="005F13DC" w:rsidRDefault="0082696A" w:rsidP="005F13DC">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Accumulated </w:t>
                                  </w:r>
                                  <w:proofErr w:type="spellStart"/>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mortisation</w:t>
                                  </w:r>
                                  <w:proofErr w:type="spellEnd"/>
                                </w:p>
                              </w:tc>
                              <w:tc>
                                <w:tcPr>
                                  <w:tcW w:w="0" w:type="auto"/>
                                  <w:noWrap/>
                                  <w:hideMark/>
                                </w:tcPr>
                                <w:p w14:paraId="4F42983C"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c>
                                <w:tcPr>
                                  <w:tcW w:w="0" w:type="auto"/>
                                  <w:noWrap/>
                                  <w:hideMark/>
                                </w:tcPr>
                                <w:p w14:paraId="48D70DFD"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4</w:t>
                                  </w:r>
                                  <w:r w:rsidRPr="005F13DC">
                                    <w:rPr>
                                      <w:rFonts w:ascii="Calibri" w:eastAsia="Times New Roman" w:hAnsi="Calibri" w:cs="Calibri"/>
                                      <w:color w:val="000000"/>
                                      <w:sz w:val="22"/>
                                      <w:szCs w:val="22"/>
                                    </w:rPr>
                                    <w:t xml:space="preserve">0,000 </w:t>
                                  </w:r>
                                </w:p>
                              </w:tc>
                            </w:tr>
                            <w:tr w:rsidR="0082696A" w:rsidRPr="005F13DC" w14:paraId="0561FD67" w14:textId="77777777" w:rsidTr="000F7623">
                              <w:trPr>
                                <w:trHeight w:val="278"/>
                              </w:trPr>
                              <w:tc>
                                <w:tcPr>
                                  <w:tcW w:w="0" w:type="auto"/>
                                  <w:gridSpan w:val="4"/>
                                  <w:noWrap/>
                                  <w:hideMark/>
                                </w:tcPr>
                                <w:p w14:paraId="2CCB1143" w14:textId="02139FF6" w:rsidR="0082696A" w:rsidRPr="005F13DC" w:rsidRDefault="0082696A" w:rsidP="005F13DC">
                                  <w:pPr>
                                    <w:spacing w:line="240" w:lineRule="auto"/>
                                    <w:rPr>
                                      <w:rFonts w:ascii="Calibri" w:eastAsia="Times New Roman" w:hAnsi="Calibri" w:cs="Calibri"/>
                                      <w:color w:val="000000"/>
                                      <w:sz w:val="22"/>
                                      <w:szCs w:val="22"/>
                                    </w:rPr>
                                  </w:pPr>
                                  <w:proofErr w:type="spellStart"/>
                                  <w:r w:rsidRPr="005F13DC">
                                    <w:rPr>
                                      <w:rFonts w:ascii="Calibri" w:eastAsia="Times New Roman" w:hAnsi="Calibri" w:cs="Calibri"/>
                                      <w:color w:val="000000"/>
                                      <w:sz w:val="22"/>
                                      <w:szCs w:val="22"/>
                                    </w:rPr>
                                    <w:t>Recognise</w:t>
                                  </w:r>
                                  <w:proofErr w:type="spellEnd"/>
                                  <w:r w:rsidRPr="005F13DC">
                                    <w:rPr>
                                      <w:rFonts w:ascii="Calibri" w:eastAsia="Times New Roman" w:hAnsi="Calibri" w:cs="Calibri"/>
                                      <w:color w:val="000000"/>
                                      <w:sz w:val="22"/>
                                      <w:szCs w:val="22"/>
                                    </w:rPr>
                                    <w:t xml:space="preserve"> </w:t>
                                  </w:r>
                                  <w:proofErr w:type="spellStart"/>
                                  <w:r w:rsidRPr="005F13DC">
                                    <w:rPr>
                                      <w:rFonts w:ascii="Calibri" w:eastAsia="Times New Roman" w:hAnsi="Calibri" w:cs="Calibri"/>
                                      <w:color w:val="000000"/>
                                      <w:sz w:val="22"/>
                                      <w:szCs w:val="22"/>
                                    </w:rPr>
                                    <w:t>amortisation</w:t>
                                  </w:r>
                                  <w:proofErr w:type="spellEnd"/>
                                  <w:r w:rsidRPr="005F13DC">
                                    <w:rPr>
                                      <w:rFonts w:ascii="Calibri" w:eastAsia="Times New Roman" w:hAnsi="Calibri" w:cs="Calibri"/>
                                      <w:color w:val="000000"/>
                                      <w:sz w:val="22"/>
                                      <w:szCs w:val="22"/>
                                    </w:rPr>
                                    <w:t xml:space="preserve"> (</w:t>
                                  </w:r>
                                  <w:r w:rsidR="001A2130">
                                    <w:rPr>
                                      <w:rFonts w:ascii="Calibri" w:eastAsia="Times New Roman" w:hAnsi="Calibri" w:cs="Calibri"/>
                                      <w:color w:val="000000"/>
                                      <w:sz w:val="22"/>
                                      <w:szCs w:val="22"/>
                                    </w:rPr>
                                    <w:t>e</w:t>
                                  </w:r>
                                  <w:r w:rsidRPr="005F13DC">
                                    <w:rPr>
                                      <w:rFonts w:ascii="Calibri" w:eastAsia="Times New Roman" w:hAnsi="Calibri" w:cs="Calibri"/>
                                      <w:color w:val="000000"/>
                                      <w:sz w:val="22"/>
                                      <w:szCs w:val="22"/>
                                    </w:rPr>
                                    <w:t>nd of</w:t>
                                  </w:r>
                                  <w:r w:rsidR="001A2130">
                                    <w:rPr>
                                      <w:rFonts w:ascii="Calibri" w:eastAsia="Times New Roman" w:hAnsi="Calibri" w:cs="Calibri"/>
                                      <w:color w:val="000000"/>
                                      <w:sz w:val="22"/>
                                      <w:szCs w:val="22"/>
                                    </w:rPr>
                                    <w:t xml:space="preserve"> y</w:t>
                                  </w:r>
                                  <w:r w:rsidRPr="005F13DC">
                                    <w:rPr>
                                      <w:rFonts w:ascii="Calibri" w:eastAsia="Times New Roman" w:hAnsi="Calibri" w:cs="Calibri"/>
                                      <w:color w:val="000000"/>
                                      <w:sz w:val="22"/>
                                      <w:szCs w:val="22"/>
                                    </w:rPr>
                                    <w:t>ear 1 and 2)</w:t>
                                  </w:r>
                                </w:p>
                              </w:tc>
                            </w:tr>
                            <w:tr w:rsidR="0082696A" w:rsidRPr="005F13DC" w14:paraId="7537CCDA" w14:textId="77777777" w:rsidTr="000F7623">
                              <w:trPr>
                                <w:trHeight w:val="278"/>
                              </w:trPr>
                              <w:tc>
                                <w:tcPr>
                                  <w:tcW w:w="0" w:type="auto"/>
                                  <w:gridSpan w:val="4"/>
                                  <w:noWrap/>
                                  <w:hideMark/>
                                </w:tcPr>
                                <w:p w14:paraId="1B430587"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0964DE60" w14:textId="77777777" w:rsidTr="000F7623">
                              <w:trPr>
                                <w:trHeight w:val="278"/>
                              </w:trPr>
                              <w:tc>
                                <w:tcPr>
                                  <w:tcW w:w="0" w:type="auto"/>
                                  <w:noWrap/>
                                  <w:hideMark/>
                                </w:tcPr>
                                <w:p w14:paraId="78BACBF7"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Dr</w:t>
                                  </w:r>
                                </w:p>
                              </w:tc>
                              <w:tc>
                                <w:tcPr>
                                  <w:tcW w:w="0" w:type="auto"/>
                                  <w:noWrap/>
                                  <w:hideMark/>
                                </w:tcPr>
                                <w:p w14:paraId="312FBDD7" w14:textId="77777777" w:rsidR="0082696A" w:rsidRPr="005F13DC" w:rsidRDefault="0082696A" w:rsidP="00AF2AD5">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Intangible Asset</w:t>
                                  </w:r>
                                  <w:r>
                                    <w:rPr>
                                      <w:rFonts w:ascii="Calibri" w:eastAsia="Times New Roman" w:hAnsi="Calibri" w:cs="Calibri"/>
                                      <w:color w:val="000000"/>
                                      <w:sz w:val="22"/>
                                      <w:szCs w:val="22"/>
                                    </w:rPr>
                                    <w:t xml:space="preserve"> </w:t>
                                  </w:r>
                                  <w:r w:rsidRPr="005F13DC">
                                    <w:rPr>
                                      <w:rFonts w:ascii="Calibri" w:eastAsia="Times New Roman" w:hAnsi="Calibri" w:cs="Calibri"/>
                                      <w:color w:val="000000"/>
                                      <w:sz w:val="22"/>
                                      <w:szCs w:val="22"/>
                                    </w:rPr>
                                    <w:t>(add to original</w:t>
                                  </w:r>
                                  <w:r>
                                    <w:rPr>
                                      <w:rFonts w:ascii="Calibri" w:eastAsia="Times New Roman" w:hAnsi="Calibri" w:cs="Calibri"/>
                                      <w:color w:val="000000"/>
                                      <w:sz w:val="22"/>
                                      <w:szCs w:val="22"/>
                                    </w:rPr>
                                    <w:t xml:space="preserve"> asset</w:t>
                                  </w:r>
                                  <w:r w:rsidRPr="005F13DC">
                                    <w:rPr>
                                      <w:rFonts w:ascii="Calibri" w:eastAsia="Times New Roman" w:hAnsi="Calibri" w:cs="Calibri"/>
                                      <w:color w:val="000000"/>
                                      <w:sz w:val="22"/>
                                      <w:szCs w:val="22"/>
                                    </w:rPr>
                                    <w:t>)</w:t>
                                  </w:r>
                                </w:p>
                              </w:tc>
                              <w:tc>
                                <w:tcPr>
                                  <w:tcW w:w="0" w:type="auto"/>
                                  <w:noWrap/>
                                  <w:hideMark/>
                                </w:tcPr>
                                <w:p w14:paraId="0F92A55E"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6</w:t>
                                  </w:r>
                                  <w:r w:rsidRPr="005F13DC">
                                    <w:rPr>
                                      <w:rFonts w:ascii="Calibri" w:eastAsia="Times New Roman" w:hAnsi="Calibri" w:cs="Calibri"/>
                                      <w:color w:val="000000"/>
                                      <w:sz w:val="22"/>
                                      <w:szCs w:val="22"/>
                                    </w:rPr>
                                    <w:t xml:space="preserve">0,000 </w:t>
                                  </w:r>
                                </w:p>
                              </w:tc>
                              <w:tc>
                                <w:tcPr>
                                  <w:tcW w:w="0" w:type="auto"/>
                                  <w:noWrap/>
                                  <w:hideMark/>
                                </w:tcPr>
                                <w:p w14:paraId="07DECCD6"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2050F12B" w14:textId="77777777" w:rsidTr="000F7623">
                              <w:trPr>
                                <w:trHeight w:val="278"/>
                              </w:trPr>
                              <w:tc>
                                <w:tcPr>
                                  <w:tcW w:w="0" w:type="auto"/>
                                  <w:noWrap/>
                                  <w:hideMark/>
                                </w:tcPr>
                                <w:p w14:paraId="7DB3B7ED"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Cr</w:t>
                                  </w:r>
                                </w:p>
                              </w:tc>
                              <w:tc>
                                <w:tcPr>
                                  <w:tcW w:w="0" w:type="auto"/>
                                  <w:noWrap/>
                                  <w:hideMark/>
                                </w:tcPr>
                                <w:p w14:paraId="72A401FF"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Cash (or payabl</w:t>
                                  </w:r>
                                  <w:r>
                                    <w:rPr>
                                      <w:rFonts w:ascii="Calibri" w:eastAsia="Times New Roman" w:hAnsi="Calibri" w:cs="Calibri"/>
                                      <w:color w:val="000000"/>
                                      <w:sz w:val="22"/>
                                      <w:szCs w:val="22"/>
                                    </w:rPr>
                                    <w:t>e</w:t>
                                  </w:r>
                                  <w:r w:rsidRPr="005F13DC">
                                    <w:rPr>
                                      <w:rFonts w:ascii="Calibri" w:eastAsia="Times New Roman" w:hAnsi="Calibri" w:cs="Calibri"/>
                                      <w:color w:val="000000"/>
                                      <w:sz w:val="22"/>
                                      <w:szCs w:val="22"/>
                                    </w:rPr>
                                    <w:t>)</w:t>
                                  </w:r>
                                </w:p>
                              </w:tc>
                              <w:tc>
                                <w:tcPr>
                                  <w:tcW w:w="0" w:type="auto"/>
                                  <w:noWrap/>
                                  <w:hideMark/>
                                </w:tcPr>
                                <w:p w14:paraId="18ED7A11"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c>
                                <w:tcPr>
                                  <w:tcW w:w="0" w:type="auto"/>
                                  <w:noWrap/>
                                  <w:hideMark/>
                                </w:tcPr>
                                <w:p w14:paraId="69709D57"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6</w:t>
                                  </w:r>
                                  <w:r w:rsidRPr="005F13DC">
                                    <w:rPr>
                                      <w:rFonts w:ascii="Calibri" w:eastAsia="Times New Roman" w:hAnsi="Calibri" w:cs="Calibri"/>
                                      <w:color w:val="000000"/>
                                      <w:sz w:val="22"/>
                                      <w:szCs w:val="22"/>
                                    </w:rPr>
                                    <w:t xml:space="preserve">0,000 </w:t>
                                  </w:r>
                                </w:p>
                              </w:tc>
                            </w:tr>
                            <w:tr w:rsidR="0082696A" w:rsidRPr="005F13DC" w14:paraId="3A506B7E" w14:textId="77777777" w:rsidTr="000F7623">
                              <w:trPr>
                                <w:trHeight w:val="278"/>
                              </w:trPr>
                              <w:tc>
                                <w:tcPr>
                                  <w:tcW w:w="0" w:type="auto"/>
                                  <w:gridSpan w:val="4"/>
                                  <w:noWrap/>
                                  <w:hideMark/>
                                </w:tcPr>
                                <w:p w14:paraId="5C40BAF0"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Recognise </w:t>
                                  </w:r>
                                  <w:r>
                                    <w:rPr>
                                      <w:rFonts w:ascii="Calibri" w:eastAsia="Times New Roman" w:hAnsi="Calibri" w:cs="Calibri"/>
                                      <w:color w:val="000000"/>
                                      <w:sz w:val="22"/>
                                      <w:szCs w:val="22"/>
                                    </w:rPr>
                                    <w:t>enhancement to</w:t>
                                  </w:r>
                                  <w:r w:rsidRPr="005F13DC">
                                    <w:rPr>
                                      <w:rFonts w:ascii="Calibri" w:eastAsia="Times New Roman" w:hAnsi="Calibri" w:cs="Calibri"/>
                                      <w:color w:val="000000"/>
                                      <w:sz w:val="22"/>
                                      <w:szCs w:val="22"/>
                                    </w:rPr>
                                    <w:t xml:space="preserve"> asset</w:t>
                                  </w:r>
                                </w:p>
                              </w:tc>
                            </w:tr>
                            <w:tr w:rsidR="0082696A" w:rsidRPr="005F13DC" w14:paraId="2A5C3604" w14:textId="77777777" w:rsidTr="000F7623">
                              <w:trPr>
                                <w:trHeight w:val="278"/>
                              </w:trPr>
                              <w:tc>
                                <w:tcPr>
                                  <w:tcW w:w="0" w:type="auto"/>
                                  <w:gridSpan w:val="4"/>
                                  <w:noWrap/>
                                  <w:hideMark/>
                                </w:tcPr>
                                <w:p w14:paraId="3A38A69A"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3582CA71" w14:textId="77777777" w:rsidTr="000F7623">
                              <w:trPr>
                                <w:trHeight w:val="278"/>
                              </w:trPr>
                              <w:tc>
                                <w:tcPr>
                                  <w:tcW w:w="0" w:type="auto"/>
                                  <w:noWrap/>
                                  <w:hideMark/>
                                </w:tcPr>
                                <w:p w14:paraId="2E9109A7"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Dr</w:t>
                                  </w:r>
                                </w:p>
                              </w:tc>
                              <w:tc>
                                <w:tcPr>
                                  <w:tcW w:w="0" w:type="auto"/>
                                  <w:noWrap/>
                                  <w:hideMark/>
                                </w:tcPr>
                                <w:p w14:paraId="0D2C091D" w14:textId="77777777" w:rsidR="0082696A" w:rsidRPr="005F13DC" w:rsidRDefault="0082696A" w:rsidP="005F13DC">
                                  <w:pPr>
                                    <w:spacing w:line="240" w:lineRule="auto"/>
                                    <w:rPr>
                                      <w:rFonts w:ascii="Calibri" w:eastAsia="Times New Roman" w:hAnsi="Calibri" w:cs="Calibri"/>
                                      <w:color w:val="000000"/>
                                      <w:sz w:val="22"/>
                                      <w:szCs w:val="22"/>
                                    </w:rPr>
                                  </w:pPr>
                                  <w:proofErr w:type="spellStart"/>
                                  <w:r w:rsidRPr="005F13DC">
                                    <w:rPr>
                                      <w:rFonts w:ascii="Calibri" w:eastAsia="Times New Roman" w:hAnsi="Calibri" w:cs="Calibri"/>
                                      <w:color w:val="000000"/>
                                      <w:sz w:val="22"/>
                                      <w:szCs w:val="22"/>
                                    </w:rPr>
                                    <w:t>Amortisation</w:t>
                                  </w:r>
                                  <w:proofErr w:type="spellEnd"/>
                                  <w:r w:rsidRPr="005F13DC">
                                    <w:rPr>
                                      <w:rFonts w:ascii="Calibri" w:eastAsia="Times New Roman" w:hAnsi="Calibri" w:cs="Calibri"/>
                                      <w:color w:val="000000"/>
                                      <w:sz w:val="22"/>
                                      <w:szCs w:val="22"/>
                                    </w:rPr>
                                    <w:t xml:space="preserve"> expense</w:t>
                                  </w:r>
                                </w:p>
                              </w:tc>
                              <w:tc>
                                <w:tcPr>
                                  <w:tcW w:w="0" w:type="auto"/>
                                  <w:noWrap/>
                                  <w:hideMark/>
                                </w:tcPr>
                                <w:p w14:paraId="6D664EE9"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6</w:t>
                                  </w:r>
                                  <w:r w:rsidRPr="005F13DC">
                                    <w:rPr>
                                      <w:rFonts w:ascii="Calibri" w:eastAsia="Times New Roman" w:hAnsi="Calibri" w:cs="Calibri"/>
                                      <w:color w:val="000000"/>
                                      <w:sz w:val="22"/>
                                      <w:szCs w:val="22"/>
                                    </w:rPr>
                                    <w:t xml:space="preserve">0,000 </w:t>
                                  </w:r>
                                </w:p>
                              </w:tc>
                              <w:tc>
                                <w:tcPr>
                                  <w:tcW w:w="0" w:type="auto"/>
                                  <w:noWrap/>
                                  <w:hideMark/>
                                </w:tcPr>
                                <w:p w14:paraId="08EE3563"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2C30C583" w14:textId="77777777" w:rsidTr="000F7623">
                              <w:trPr>
                                <w:trHeight w:val="278"/>
                              </w:trPr>
                              <w:tc>
                                <w:tcPr>
                                  <w:tcW w:w="0" w:type="auto"/>
                                  <w:noWrap/>
                                  <w:hideMark/>
                                </w:tcPr>
                                <w:p w14:paraId="759D22B8"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Cr</w:t>
                                  </w:r>
                                </w:p>
                              </w:tc>
                              <w:tc>
                                <w:tcPr>
                                  <w:tcW w:w="0" w:type="auto"/>
                                  <w:noWrap/>
                                  <w:hideMark/>
                                </w:tcPr>
                                <w:p w14:paraId="2849EC99" w14:textId="77777777" w:rsidR="0082696A" w:rsidRPr="005F13DC" w:rsidRDefault="0082696A" w:rsidP="005F13DC">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Accumulated </w:t>
                                  </w:r>
                                  <w:proofErr w:type="spellStart"/>
                                  <w:r>
                                    <w:rPr>
                                      <w:rFonts w:ascii="Calibri" w:eastAsia="Times New Roman" w:hAnsi="Calibri" w:cs="Calibri"/>
                                      <w:color w:val="000000"/>
                                      <w:sz w:val="22"/>
                                      <w:szCs w:val="22"/>
                                    </w:rPr>
                                    <w:t>amortisation</w:t>
                                  </w:r>
                                  <w:proofErr w:type="spellEnd"/>
                                </w:p>
                              </w:tc>
                              <w:tc>
                                <w:tcPr>
                                  <w:tcW w:w="0" w:type="auto"/>
                                  <w:noWrap/>
                                  <w:hideMark/>
                                </w:tcPr>
                                <w:p w14:paraId="370677E2"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c>
                                <w:tcPr>
                                  <w:tcW w:w="0" w:type="auto"/>
                                  <w:noWrap/>
                                  <w:hideMark/>
                                </w:tcPr>
                                <w:p w14:paraId="0E31EBD3"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6</w:t>
                                  </w:r>
                                  <w:r w:rsidRPr="005F13DC">
                                    <w:rPr>
                                      <w:rFonts w:ascii="Calibri" w:eastAsia="Times New Roman" w:hAnsi="Calibri" w:cs="Calibri"/>
                                      <w:color w:val="000000"/>
                                      <w:sz w:val="22"/>
                                      <w:szCs w:val="22"/>
                                    </w:rPr>
                                    <w:t xml:space="preserve">0,000 </w:t>
                                  </w:r>
                                </w:p>
                              </w:tc>
                            </w:tr>
                            <w:tr w:rsidR="0082696A" w:rsidRPr="005F13DC" w14:paraId="72447F0B" w14:textId="77777777" w:rsidTr="000F7623">
                              <w:trPr>
                                <w:trHeight w:val="278"/>
                              </w:trPr>
                              <w:tc>
                                <w:tcPr>
                                  <w:tcW w:w="0" w:type="auto"/>
                                  <w:gridSpan w:val="4"/>
                                  <w:noWrap/>
                                  <w:hideMark/>
                                </w:tcPr>
                                <w:p w14:paraId="6615ED7B" w14:textId="77777777" w:rsidR="0082696A" w:rsidRPr="005F13DC" w:rsidRDefault="0082696A" w:rsidP="005F13DC">
                                  <w:pPr>
                                    <w:spacing w:line="240" w:lineRule="auto"/>
                                    <w:rPr>
                                      <w:rFonts w:ascii="Calibri" w:eastAsia="Times New Roman" w:hAnsi="Calibri" w:cs="Calibri"/>
                                      <w:color w:val="000000"/>
                                      <w:sz w:val="22"/>
                                      <w:szCs w:val="22"/>
                                    </w:rPr>
                                  </w:pPr>
                                  <w:proofErr w:type="spellStart"/>
                                  <w:r w:rsidRPr="005F13DC">
                                    <w:rPr>
                                      <w:rFonts w:ascii="Calibri" w:eastAsia="Times New Roman" w:hAnsi="Calibri" w:cs="Calibri"/>
                                      <w:color w:val="000000"/>
                                      <w:sz w:val="22"/>
                                      <w:szCs w:val="22"/>
                                    </w:rPr>
                                    <w:t>Recognise</w:t>
                                  </w:r>
                                  <w:proofErr w:type="spellEnd"/>
                                  <w:r w:rsidRPr="005F13DC">
                                    <w:rPr>
                                      <w:rFonts w:ascii="Calibri" w:eastAsia="Times New Roman" w:hAnsi="Calibri" w:cs="Calibri"/>
                                      <w:color w:val="000000"/>
                                      <w:sz w:val="22"/>
                                      <w:szCs w:val="22"/>
                                    </w:rPr>
                                    <w:t xml:space="preserve"> </w:t>
                                  </w:r>
                                  <w:proofErr w:type="spellStart"/>
                                  <w:r w:rsidRPr="005F13DC">
                                    <w:rPr>
                                      <w:rFonts w:ascii="Calibri" w:eastAsia="Times New Roman" w:hAnsi="Calibri" w:cs="Calibri"/>
                                      <w:color w:val="000000"/>
                                      <w:sz w:val="22"/>
                                      <w:szCs w:val="22"/>
                                    </w:rPr>
                                    <w:t>amortisation</w:t>
                                  </w:r>
                                  <w:proofErr w:type="spellEnd"/>
                                  <w:r>
                                    <w:rPr>
                                      <w:rFonts w:ascii="Calibri" w:eastAsia="Times New Roman" w:hAnsi="Calibri" w:cs="Calibri"/>
                                      <w:color w:val="000000"/>
                                      <w:sz w:val="22"/>
                                      <w:szCs w:val="22"/>
                                    </w:rPr>
                                    <w:t xml:space="preserve"> expense</w:t>
                                  </w:r>
                                  <w:r w:rsidRPr="005F13DC">
                                    <w:rPr>
                                      <w:rFonts w:ascii="Calibri" w:eastAsia="Times New Roman" w:hAnsi="Calibri" w:cs="Calibri"/>
                                      <w:color w:val="000000"/>
                                      <w:sz w:val="22"/>
                                      <w:szCs w:val="22"/>
                                    </w:rPr>
                                    <w:t xml:space="preserve"> (Year 3 onwards)</w:t>
                                  </w:r>
                                </w:p>
                              </w:tc>
                            </w:tr>
                          </w:tbl>
                          <w:p w14:paraId="48CAB066" w14:textId="77777777" w:rsidR="0082696A" w:rsidRDefault="0082696A" w:rsidP="0082696A">
                            <w:pPr>
                              <w:spacing w:after="0" w:line="240" w:lineRule="auto"/>
                              <w:rPr>
                                <w:sz w:val="18"/>
                                <w:szCs w:val="18"/>
                              </w:rPr>
                            </w:pPr>
                          </w:p>
                          <w:tbl>
                            <w:tblPr>
                              <w:tblStyle w:val="TableGrid"/>
                              <w:tblW w:w="0" w:type="auto"/>
                              <w:tblLayout w:type="fixed"/>
                              <w:tblLook w:val="04A0" w:firstRow="1" w:lastRow="0" w:firstColumn="1" w:lastColumn="0" w:noHBand="0" w:noVBand="1"/>
                            </w:tblPr>
                            <w:tblGrid>
                              <w:gridCol w:w="1759"/>
                              <w:gridCol w:w="1759"/>
                              <w:gridCol w:w="1759"/>
                              <w:gridCol w:w="1759"/>
                              <w:gridCol w:w="1760"/>
                            </w:tblGrid>
                            <w:tr w:rsidR="0082696A" w:rsidRPr="00AF2AD5" w14:paraId="12C4AB1B" w14:textId="77777777" w:rsidTr="000F7623">
                              <w:trPr>
                                <w:trHeight w:val="925"/>
                              </w:trPr>
                              <w:tc>
                                <w:tcPr>
                                  <w:tcW w:w="1759" w:type="dxa"/>
                                  <w:noWrap/>
                                  <w:hideMark/>
                                </w:tcPr>
                                <w:p w14:paraId="22DE0602" w14:textId="77777777"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Financial Year</w:t>
                                  </w:r>
                                </w:p>
                              </w:tc>
                              <w:tc>
                                <w:tcPr>
                                  <w:tcW w:w="1759" w:type="dxa"/>
                                  <w:hideMark/>
                                </w:tcPr>
                                <w:p w14:paraId="3A99431C" w14:textId="78EE963F"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 xml:space="preserve">Original </w:t>
                                  </w:r>
                                  <w:r w:rsidR="001A2130" w:rsidRPr="001A2130">
                                    <w:rPr>
                                      <w:rFonts w:ascii="Calibri" w:eastAsia="Times New Roman" w:hAnsi="Calibri" w:cs="Calibri"/>
                                      <w:i/>
                                      <w:iCs/>
                                      <w:color w:val="000000"/>
                                      <w:sz w:val="22"/>
                                      <w:szCs w:val="22"/>
                                    </w:rPr>
                                    <w:t>C</w:t>
                                  </w:r>
                                  <w:r w:rsidRPr="001A2130">
                                    <w:rPr>
                                      <w:rFonts w:ascii="Calibri" w:eastAsia="Times New Roman" w:hAnsi="Calibri" w:cs="Calibri"/>
                                      <w:i/>
                                      <w:iCs/>
                                      <w:color w:val="000000"/>
                                      <w:sz w:val="22"/>
                                      <w:szCs w:val="22"/>
                                    </w:rPr>
                                    <w:t xml:space="preserve">arrying </w:t>
                                  </w:r>
                                  <w:r w:rsidR="001A2130" w:rsidRPr="001A2130">
                                    <w:rPr>
                                      <w:rFonts w:ascii="Calibri" w:eastAsia="Times New Roman" w:hAnsi="Calibri" w:cs="Calibri"/>
                                      <w:i/>
                                      <w:iCs/>
                                      <w:color w:val="000000"/>
                                      <w:sz w:val="22"/>
                                      <w:szCs w:val="22"/>
                                    </w:rPr>
                                    <w:t>V</w:t>
                                  </w:r>
                                  <w:r w:rsidRPr="001A2130">
                                    <w:rPr>
                                      <w:rFonts w:ascii="Calibri" w:eastAsia="Times New Roman" w:hAnsi="Calibri" w:cs="Calibri"/>
                                      <w:i/>
                                      <w:iCs/>
                                      <w:color w:val="000000"/>
                                      <w:sz w:val="22"/>
                                      <w:szCs w:val="22"/>
                                    </w:rPr>
                                    <w:t>alue</w:t>
                                  </w:r>
                                </w:p>
                              </w:tc>
                              <w:tc>
                                <w:tcPr>
                                  <w:tcW w:w="1759" w:type="dxa"/>
                                  <w:hideMark/>
                                </w:tcPr>
                                <w:p w14:paraId="24B04E7C" w14:textId="04618D8A"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 xml:space="preserve">Original </w:t>
                                  </w:r>
                                  <w:proofErr w:type="spellStart"/>
                                  <w:r w:rsidR="001A2130" w:rsidRPr="001A2130">
                                    <w:rPr>
                                      <w:rFonts w:ascii="Calibri" w:eastAsia="Times New Roman" w:hAnsi="Calibri" w:cs="Calibri"/>
                                      <w:i/>
                                      <w:iCs/>
                                      <w:color w:val="000000"/>
                                      <w:sz w:val="22"/>
                                      <w:szCs w:val="22"/>
                                    </w:rPr>
                                    <w:t>A</w:t>
                                  </w:r>
                                  <w:r w:rsidRPr="001A2130">
                                    <w:rPr>
                                      <w:rFonts w:ascii="Calibri" w:eastAsia="Times New Roman" w:hAnsi="Calibri" w:cs="Calibri"/>
                                      <w:i/>
                                      <w:iCs/>
                                      <w:color w:val="000000"/>
                                      <w:sz w:val="22"/>
                                      <w:szCs w:val="22"/>
                                    </w:rPr>
                                    <w:t>mortisation</w:t>
                                  </w:r>
                                  <w:proofErr w:type="spellEnd"/>
                                  <w:r w:rsidRPr="001A2130">
                                    <w:rPr>
                                      <w:rFonts w:ascii="Calibri" w:eastAsia="Times New Roman" w:hAnsi="Calibri" w:cs="Calibri"/>
                                      <w:i/>
                                      <w:iCs/>
                                      <w:color w:val="000000"/>
                                      <w:sz w:val="22"/>
                                      <w:szCs w:val="22"/>
                                    </w:rPr>
                                    <w:t xml:space="preserve"> </w:t>
                                  </w:r>
                                  <w:r w:rsidR="001A2130" w:rsidRPr="001A2130">
                                    <w:rPr>
                                      <w:rFonts w:ascii="Calibri" w:eastAsia="Times New Roman" w:hAnsi="Calibri" w:cs="Calibri"/>
                                      <w:i/>
                                      <w:iCs/>
                                      <w:color w:val="000000"/>
                                      <w:sz w:val="22"/>
                                      <w:szCs w:val="22"/>
                                    </w:rPr>
                                    <w:t>Ex</w:t>
                                  </w:r>
                                  <w:r w:rsidRPr="001A2130">
                                    <w:rPr>
                                      <w:rFonts w:ascii="Calibri" w:eastAsia="Times New Roman" w:hAnsi="Calibri" w:cs="Calibri"/>
                                      <w:i/>
                                      <w:iCs/>
                                      <w:color w:val="000000"/>
                                      <w:sz w:val="22"/>
                                      <w:szCs w:val="22"/>
                                    </w:rPr>
                                    <w:t>pense</w:t>
                                  </w:r>
                                </w:p>
                              </w:tc>
                              <w:tc>
                                <w:tcPr>
                                  <w:tcW w:w="1759" w:type="dxa"/>
                                  <w:hideMark/>
                                </w:tcPr>
                                <w:p w14:paraId="1ABF9F33" w14:textId="153F3F6F"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 xml:space="preserve">Adjusted </w:t>
                                  </w:r>
                                  <w:r w:rsidR="001A2130" w:rsidRPr="001A2130">
                                    <w:rPr>
                                      <w:rFonts w:ascii="Calibri" w:eastAsia="Times New Roman" w:hAnsi="Calibri" w:cs="Calibri"/>
                                      <w:i/>
                                      <w:iCs/>
                                      <w:color w:val="000000"/>
                                      <w:sz w:val="22"/>
                                      <w:szCs w:val="22"/>
                                    </w:rPr>
                                    <w:t>C</w:t>
                                  </w:r>
                                  <w:r w:rsidRPr="001A2130">
                                    <w:rPr>
                                      <w:rFonts w:ascii="Calibri" w:eastAsia="Times New Roman" w:hAnsi="Calibri" w:cs="Calibri"/>
                                      <w:i/>
                                      <w:iCs/>
                                      <w:color w:val="000000"/>
                                      <w:sz w:val="22"/>
                                      <w:szCs w:val="22"/>
                                    </w:rPr>
                                    <w:t xml:space="preserve">arrying </w:t>
                                  </w:r>
                                  <w:r w:rsidR="001A2130" w:rsidRPr="001A2130">
                                    <w:rPr>
                                      <w:rFonts w:ascii="Calibri" w:eastAsia="Times New Roman" w:hAnsi="Calibri" w:cs="Calibri"/>
                                      <w:i/>
                                      <w:iCs/>
                                      <w:color w:val="000000"/>
                                      <w:sz w:val="22"/>
                                      <w:szCs w:val="22"/>
                                    </w:rPr>
                                    <w:t>V</w:t>
                                  </w:r>
                                  <w:r w:rsidRPr="001A2130">
                                    <w:rPr>
                                      <w:rFonts w:ascii="Calibri" w:eastAsia="Times New Roman" w:hAnsi="Calibri" w:cs="Calibri"/>
                                      <w:i/>
                                      <w:iCs/>
                                      <w:color w:val="000000"/>
                                      <w:sz w:val="22"/>
                                      <w:szCs w:val="22"/>
                                    </w:rPr>
                                    <w:t>alue</w:t>
                                  </w:r>
                                </w:p>
                              </w:tc>
                              <w:tc>
                                <w:tcPr>
                                  <w:tcW w:w="1760" w:type="dxa"/>
                                  <w:hideMark/>
                                </w:tcPr>
                                <w:p w14:paraId="444B2B30" w14:textId="7DBFF2A9"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 xml:space="preserve">Adjusted </w:t>
                                  </w:r>
                                  <w:proofErr w:type="spellStart"/>
                                  <w:r w:rsidR="001A2130" w:rsidRPr="001A2130">
                                    <w:rPr>
                                      <w:rFonts w:ascii="Calibri" w:eastAsia="Times New Roman" w:hAnsi="Calibri" w:cs="Calibri"/>
                                      <w:i/>
                                      <w:iCs/>
                                      <w:color w:val="000000"/>
                                      <w:sz w:val="22"/>
                                      <w:szCs w:val="22"/>
                                    </w:rPr>
                                    <w:t>A</w:t>
                                  </w:r>
                                  <w:r w:rsidRPr="001A2130">
                                    <w:rPr>
                                      <w:rFonts w:ascii="Calibri" w:eastAsia="Times New Roman" w:hAnsi="Calibri" w:cs="Calibri"/>
                                      <w:i/>
                                      <w:iCs/>
                                      <w:color w:val="000000"/>
                                      <w:sz w:val="22"/>
                                      <w:szCs w:val="22"/>
                                    </w:rPr>
                                    <w:t>mortisation</w:t>
                                  </w:r>
                                  <w:proofErr w:type="spellEnd"/>
                                  <w:r w:rsidRPr="001A2130">
                                    <w:rPr>
                                      <w:rFonts w:ascii="Calibri" w:eastAsia="Times New Roman" w:hAnsi="Calibri" w:cs="Calibri"/>
                                      <w:i/>
                                      <w:iCs/>
                                      <w:color w:val="000000"/>
                                      <w:sz w:val="22"/>
                                      <w:szCs w:val="22"/>
                                    </w:rPr>
                                    <w:t xml:space="preserve"> </w:t>
                                  </w:r>
                                  <w:r w:rsidR="001A2130" w:rsidRPr="001A2130">
                                    <w:rPr>
                                      <w:rFonts w:ascii="Calibri" w:eastAsia="Times New Roman" w:hAnsi="Calibri" w:cs="Calibri"/>
                                      <w:i/>
                                      <w:iCs/>
                                      <w:color w:val="000000"/>
                                      <w:sz w:val="22"/>
                                      <w:szCs w:val="22"/>
                                    </w:rPr>
                                    <w:t>E</w:t>
                                  </w:r>
                                  <w:r w:rsidRPr="001A2130">
                                    <w:rPr>
                                      <w:rFonts w:ascii="Calibri" w:eastAsia="Times New Roman" w:hAnsi="Calibri" w:cs="Calibri"/>
                                      <w:i/>
                                      <w:iCs/>
                                      <w:color w:val="000000"/>
                                      <w:sz w:val="22"/>
                                      <w:szCs w:val="22"/>
                                    </w:rPr>
                                    <w:t>xpense</w:t>
                                  </w:r>
                                </w:p>
                              </w:tc>
                            </w:tr>
                            <w:tr w:rsidR="0082696A" w:rsidRPr="002E1C02" w14:paraId="0E6F04EC" w14:textId="77777777" w:rsidTr="000F7623">
                              <w:trPr>
                                <w:trHeight w:hRule="exact" w:val="289"/>
                              </w:trPr>
                              <w:tc>
                                <w:tcPr>
                                  <w:tcW w:w="1759" w:type="dxa"/>
                                  <w:noWrap/>
                                  <w:hideMark/>
                                </w:tcPr>
                                <w:p w14:paraId="1DE4D60B" w14:textId="77777777" w:rsidR="0082696A" w:rsidRPr="00AF2AD5" w:rsidRDefault="0082696A" w:rsidP="002E1C02">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0</w:t>
                                  </w:r>
                                </w:p>
                              </w:tc>
                              <w:tc>
                                <w:tcPr>
                                  <w:tcW w:w="1759" w:type="dxa"/>
                                  <w:hideMark/>
                                </w:tcPr>
                                <w:p w14:paraId="6EF4366A"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200,000 </w:t>
                                  </w:r>
                                </w:p>
                              </w:tc>
                              <w:tc>
                                <w:tcPr>
                                  <w:tcW w:w="1759" w:type="dxa"/>
                                  <w:hideMark/>
                                </w:tcPr>
                                <w:p w14:paraId="29D87938" w14:textId="77777777" w:rsidR="0082696A" w:rsidRPr="00AF2AD5" w:rsidRDefault="0082696A" w:rsidP="002E1C02">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c>
                              <w:tc>
                                <w:tcPr>
                                  <w:tcW w:w="1759" w:type="dxa"/>
                                  <w:hideMark/>
                                </w:tcPr>
                                <w:p w14:paraId="70AF24CB"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200,000 </w:t>
                                  </w:r>
                                </w:p>
                              </w:tc>
                              <w:tc>
                                <w:tcPr>
                                  <w:tcW w:w="1760" w:type="dxa"/>
                                  <w:hideMark/>
                                </w:tcPr>
                                <w:p w14:paraId="0A237C95" w14:textId="77777777" w:rsidR="0082696A" w:rsidRPr="002E1C02" w:rsidRDefault="0082696A" w:rsidP="002E1C02">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2E1C02">
                                    <w:rPr>
                                      <w:rFonts w:ascii="Calibri" w:eastAsia="Times New Roman" w:hAnsi="Calibri" w:cs="Calibri"/>
                                      <w:color w:val="000000"/>
                                      <w:sz w:val="22"/>
                                      <w:szCs w:val="22"/>
                                    </w:rPr>
                                    <w:t xml:space="preserve">        </w:t>
                                  </w:r>
                                </w:p>
                              </w:tc>
                            </w:tr>
                            <w:tr w:rsidR="0082696A" w:rsidRPr="002E1C02" w14:paraId="4C3DC41C" w14:textId="77777777" w:rsidTr="000F7623">
                              <w:trPr>
                                <w:trHeight w:hRule="exact" w:val="289"/>
                              </w:trPr>
                              <w:tc>
                                <w:tcPr>
                                  <w:tcW w:w="1759" w:type="dxa"/>
                                  <w:noWrap/>
                                  <w:hideMark/>
                                </w:tcPr>
                                <w:p w14:paraId="541C8C54"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Y1</w:t>
                                  </w:r>
                                </w:p>
                              </w:tc>
                              <w:tc>
                                <w:tcPr>
                                  <w:tcW w:w="1759" w:type="dxa"/>
                                  <w:hideMark/>
                                </w:tcPr>
                                <w:p w14:paraId="66404E00"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160,000</w:t>
                                  </w:r>
                                </w:p>
                              </w:tc>
                              <w:tc>
                                <w:tcPr>
                                  <w:tcW w:w="1759" w:type="dxa"/>
                                  <w:hideMark/>
                                </w:tcPr>
                                <w:p w14:paraId="4BFD4DE3"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4FA1C8EB"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160,000 </w:t>
                                  </w:r>
                                </w:p>
                              </w:tc>
                              <w:tc>
                                <w:tcPr>
                                  <w:tcW w:w="1760" w:type="dxa"/>
                                  <w:hideMark/>
                                </w:tcPr>
                                <w:p w14:paraId="0CA5B5D8"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r>
                            <w:tr w:rsidR="0082696A" w:rsidRPr="002E1C02" w14:paraId="1A3AF380" w14:textId="77777777" w:rsidTr="000F7623">
                              <w:trPr>
                                <w:trHeight w:val="290"/>
                              </w:trPr>
                              <w:tc>
                                <w:tcPr>
                                  <w:tcW w:w="1759" w:type="dxa"/>
                                  <w:noWrap/>
                                  <w:hideMark/>
                                </w:tcPr>
                                <w:p w14:paraId="78993930"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Y2</w:t>
                                  </w:r>
                                </w:p>
                              </w:tc>
                              <w:tc>
                                <w:tcPr>
                                  <w:tcW w:w="1759" w:type="dxa"/>
                                  <w:hideMark/>
                                </w:tcPr>
                                <w:p w14:paraId="2933F088"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120,000 </w:t>
                                  </w:r>
                                </w:p>
                              </w:tc>
                              <w:tc>
                                <w:tcPr>
                                  <w:tcW w:w="1759" w:type="dxa"/>
                                  <w:hideMark/>
                                </w:tcPr>
                                <w:p w14:paraId="489F6241"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25893114"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120,000 </w:t>
                                  </w:r>
                                </w:p>
                              </w:tc>
                              <w:tc>
                                <w:tcPr>
                                  <w:tcW w:w="1760" w:type="dxa"/>
                                  <w:hideMark/>
                                </w:tcPr>
                                <w:p w14:paraId="1B2CA176"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r>
                            <w:tr w:rsidR="0082696A" w:rsidRPr="002E1C02" w14:paraId="0E904164" w14:textId="77777777" w:rsidTr="000F7623">
                              <w:trPr>
                                <w:trHeight w:val="290"/>
                              </w:trPr>
                              <w:tc>
                                <w:tcPr>
                                  <w:tcW w:w="1759" w:type="dxa"/>
                                  <w:noWrap/>
                                  <w:hideMark/>
                                </w:tcPr>
                                <w:p w14:paraId="629C41DA"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Y3</w:t>
                                  </w:r>
                                </w:p>
                              </w:tc>
                              <w:tc>
                                <w:tcPr>
                                  <w:tcW w:w="1759" w:type="dxa"/>
                                  <w:hideMark/>
                                </w:tcPr>
                                <w:p w14:paraId="1F97258F"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80,000 </w:t>
                                  </w:r>
                                </w:p>
                              </w:tc>
                              <w:tc>
                                <w:tcPr>
                                  <w:tcW w:w="1759" w:type="dxa"/>
                                  <w:hideMark/>
                                </w:tcPr>
                                <w:p w14:paraId="04889EDE"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08435BCE"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120,000 </w:t>
                                  </w:r>
                                </w:p>
                              </w:tc>
                              <w:tc>
                                <w:tcPr>
                                  <w:tcW w:w="1760" w:type="dxa"/>
                                  <w:hideMark/>
                                </w:tcPr>
                                <w:p w14:paraId="1B25A74F"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60,000 </w:t>
                                  </w:r>
                                </w:p>
                              </w:tc>
                            </w:tr>
                            <w:tr w:rsidR="0082696A" w:rsidRPr="002E1C02" w14:paraId="1F6BEF08" w14:textId="77777777" w:rsidTr="000F7623">
                              <w:trPr>
                                <w:trHeight w:val="290"/>
                              </w:trPr>
                              <w:tc>
                                <w:tcPr>
                                  <w:tcW w:w="1759" w:type="dxa"/>
                                  <w:noWrap/>
                                  <w:hideMark/>
                                </w:tcPr>
                                <w:p w14:paraId="4F295BF0"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Y4</w:t>
                                  </w:r>
                                </w:p>
                              </w:tc>
                              <w:tc>
                                <w:tcPr>
                                  <w:tcW w:w="1759" w:type="dxa"/>
                                  <w:hideMark/>
                                </w:tcPr>
                                <w:p w14:paraId="00B8F263" w14:textId="77777777" w:rsidR="0082696A" w:rsidRPr="00AF2AD5" w:rsidRDefault="0082696A" w:rsidP="002E1C02">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AF2AD5">
                                    <w:rPr>
                                      <w:rFonts w:ascii="Calibri" w:eastAsia="Times New Roman" w:hAnsi="Calibri" w:cs="Calibri"/>
                                      <w:color w:val="000000"/>
                                      <w:sz w:val="22"/>
                                      <w:szCs w:val="22"/>
                                    </w:rPr>
                                    <w:t xml:space="preserve"> 40,000 </w:t>
                                  </w:r>
                                </w:p>
                              </w:tc>
                              <w:tc>
                                <w:tcPr>
                                  <w:tcW w:w="1759" w:type="dxa"/>
                                  <w:hideMark/>
                                </w:tcPr>
                                <w:p w14:paraId="52377E87"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35FDF496"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60,000 </w:t>
                                  </w:r>
                                </w:p>
                              </w:tc>
                              <w:tc>
                                <w:tcPr>
                                  <w:tcW w:w="1760" w:type="dxa"/>
                                  <w:hideMark/>
                                </w:tcPr>
                                <w:p w14:paraId="6A9CE0E0"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60,000 </w:t>
                                  </w:r>
                                </w:p>
                              </w:tc>
                            </w:tr>
                            <w:tr w:rsidR="0082696A" w:rsidRPr="00AF2AD5" w14:paraId="0AC85A73" w14:textId="77777777" w:rsidTr="000F7623">
                              <w:trPr>
                                <w:trHeight w:val="290"/>
                              </w:trPr>
                              <w:tc>
                                <w:tcPr>
                                  <w:tcW w:w="1759" w:type="dxa"/>
                                  <w:noWrap/>
                                  <w:hideMark/>
                                </w:tcPr>
                                <w:p w14:paraId="0ABDD0D7"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Y5</w:t>
                                  </w:r>
                                </w:p>
                              </w:tc>
                              <w:tc>
                                <w:tcPr>
                                  <w:tcW w:w="1759" w:type="dxa"/>
                                  <w:hideMark/>
                                </w:tcPr>
                                <w:p w14:paraId="2F016DCC" w14:textId="77777777" w:rsidR="0082696A" w:rsidRPr="00AF2AD5" w:rsidRDefault="0082696A" w:rsidP="002E1C02">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AF2AD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0</w:t>
                                  </w:r>
                                  <w:r w:rsidRPr="00AF2AD5">
                                    <w:rPr>
                                      <w:rFonts w:ascii="Calibri" w:eastAsia="Times New Roman" w:hAnsi="Calibri" w:cs="Calibri"/>
                                      <w:color w:val="000000"/>
                                      <w:sz w:val="22"/>
                                      <w:szCs w:val="22"/>
                                    </w:rPr>
                                    <w:t xml:space="preserve">   </w:t>
                                  </w:r>
                                </w:p>
                              </w:tc>
                              <w:tc>
                                <w:tcPr>
                                  <w:tcW w:w="1759" w:type="dxa"/>
                                  <w:hideMark/>
                                </w:tcPr>
                                <w:p w14:paraId="64DDEC98"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30CA79FB"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AF2AD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0</w:t>
                                  </w:r>
                                  <w:r w:rsidRPr="00AF2AD5">
                                    <w:rPr>
                                      <w:rFonts w:ascii="Calibri" w:eastAsia="Times New Roman" w:hAnsi="Calibri" w:cs="Calibri"/>
                                      <w:color w:val="000000"/>
                                      <w:sz w:val="22"/>
                                      <w:szCs w:val="22"/>
                                    </w:rPr>
                                    <w:t xml:space="preserve">   </w:t>
                                  </w:r>
                                </w:p>
                              </w:tc>
                              <w:tc>
                                <w:tcPr>
                                  <w:tcW w:w="1760" w:type="dxa"/>
                                  <w:hideMark/>
                                </w:tcPr>
                                <w:p w14:paraId="62B66833"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60,000 </w:t>
                                  </w:r>
                                </w:p>
                              </w:tc>
                            </w:tr>
                          </w:tbl>
                          <w:p w14:paraId="4342B329" w14:textId="77777777" w:rsidR="0082696A" w:rsidRPr="00CE1A07" w:rsidRDefault="0082696A" w:rsidP="0082696A">
                            <w:pPr>
                              <w:spacing w:after="0" w:line="240" w:lineRule="auto"/>
                              <w:rPr>
                                <w:sz w:val="18"/>
                                <w:szCs w:val="18"/>
                              </w:rPr>
                            </w:pPr>
                          </w:p>
                        </w:txbxContent>
                      </wps:txbx>
                      <wps:bodyPr rot="0" vert="horz" wrap="square" lIns="91440" tIns="45720" rIns="91440" bIns="45720" anchor="t" anchorCtr="0" upright="1">
                        <a:noAutofit/>
                      </wps:bodyPr>
                    </wps:wsp>
                  </a:graphicData>
                </a:graphic>
              </wp:inline>
            </w:drawing>
          </mc:Choice>
          <mc:Fallback>
            <w:pict>
              <v:shape w14:anchorId="5E6E01C7" id="Text Box 17" o:spid="_x0000_s1070" type="#_x0000_t202" style="width:453.5pt;height: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" fillcolor="#c9c9c9" strokecolor="#c9c9c9" strokeweight="1pt">
                <v:fill color2="#ededed" angle="135" focus="50%" type="gradient"/>
                <v:shadow on="t" color="#525252" opacity=".5" offset="1pt"/>
                <v:textbox>
                  <w:txbxContent>
                    <w:p w14:paraId="1156FB51" w14:textId="7504C1E2" w:rsidR="0082696A" w:rsidRDefault="0082696A" w:rsidP="00F276B6">
                      <w:pPr>
                        <w:spacing w:after="120"/>
                        <w:rPr>
                          <w:sz w:val="22"/>
                          <w:szCs w:val="22"/>
                        </w:rPr>
                      </w:pPr>
                      <w:r w:rsidRPr="00220FB0">
                        <w:rPr>
                          <w:i/>
                          <w:iCs/>
                          <w:sz w:val="22"/>
                          <w:szCs w:val="22"/>
                        </w:rPr>
                        <w:t>Example</w:t>
                      </w:r>
                      <w:r>
                        <w:rPr>
                          <w:i/>
                          <w:iCs/>
                          <w:sz w:val="22"/>
                          <w:szCs w:val="22"/>
                        </w:rPr>
                        <w:t xml:space="preserve"> </w:t>
                      </w:r>
                      <w:r w:rsidRPr="00E6381F">
                        <w:rPr>
                          <w:i/>
                          <w:iCs/>
                          <w:sz w:val="22"/>
                          <w:szCs w:val="22"/>
                        </w:rPr>
                        <w:t>1</w:t>
                      </w:r>
                      <w:r w:rsidR="00620A2A">
                        <w:rPr>
                          <w:i/>
                          <w:iCs/>
                          <w:sz w:val="22"/>
                          <w:szCs w:val="22"/>
                        </w:rPr>
                        <w:t>5</w:t>
                      </w:r>
                      <w:r>
                        <w:rPr>
                          <w:i/>
                          <w:iCs/>
                          <w:sz w:val="22"/>
                          <w:szCs w:val="22"/>
                        </w:rPr>
                        <w:t xml:space="preserve"> – Enhancement</w:t>
                      </w:r>
                    </w:p>
                    <w:p w14:paraId="50F40F31" w14:textId="5012FF6A" w:rsidR="0082696A" w:rsidRDefault="0082696A" w:rsidP="0082696A">
                      <w:pPr>
                        <w:pStyle w:val="CommentText"/>
                        <w:spacing w:after="120" w:line="276" w:lineRule="auto"/>
                        <w:rPr>
                          <w:rStyle w:val="CommentReference"/>
                          <w:sz w:val="22"/>
                          <w:szCs w:val="22"/>
                        </w:rPr>
                      </w:pPr>
                      <w:r w:rsidRPr="00CE1A07">
                        <w:rPr>
                          <w:rStyle w:val="CommentReference"/>
                          <w:sz w:val="22"/>
                          <w:szCs w:val="22"/>
                        </w:rPr>
                        <w:t>Agency A acquired an intangible asset for a cost of $</w:t>
                      </w:r>
                      <w:r>
                        <w:rPr>
                          <w:rStyle w:val="CommentReference"/>
                          <w:sz w:val="22"/>
                          <w:szCs w:val="22"/>
                        </w:rPr>
                        <w:t>2</w:t>
                      </w:r>
                      <w:r w:rsidRPr="00CE1A07">
                        <w:rPr>
                          <w:rStyle w:val="CommentReference"/>
                          <w:sz w:val="22"/>
                          <w:szCs w:val="22"/>
                        </w:rPr>
                        <w:t xml:space="preserve">00,000 with a useful life of </w:t>
                      </w:r>
                      <w:r>
                        <w:rPr>
                          <w:rStyle w:val="CommentReference"/>
                          <w:sz w:val="22"/>
                          <w:szCs w:val="22"/>
                        </w:rPr>
                        <w:t xml:space="preserve">five </w:t>
                      </w:r>
                      <w:r w:rsidRPr="00CE1A07">
                        <w:rPr>
                          <w:rStyle w:val="CommentReference"/>
                          <w:sz w:val="22"/>
                          <w:szCs w:val="22"/>
                        </w:rPr>
                        <w:t xml:space="preserve">years. Following the end of the </w:t>
                      </w:r>
                      <w:r>
                        <w:rPr>
                          <w:rStyle w:val="CommentReference"/>
                          <w:sz w:val="22"/>
                          <w:szCs w:val="22"/>
                        </w:rPr>
                        <w:t>second</w:t>
                      </w:r>
                      <w:r w:rsidRPr="00CE1A07">
                        <w:rPr>
                          <w:rStyle w:val="CommentReference"/>
                          <w:sz w:val="22"/>
                          <w:szCs w:val="22"/>
                        </w:rPr>
                        <w:t xml:space="preserve"> year</w:t>
                      </w:r>
                      <w:r>
                        <w:rPr>
                          <w:rStyle w:val="CommentReference"/>
                          <w:sz w:val="22"/>
                          <w:szCs w:val="22"/>
                        </w:rPr>
                        <w:t xml:space="preserve"> (</w:t>
                      </w:r>
                      <w:proofErr w:type="gramStart"/>
                      <w:r>
                        <w:rPr>
                          <w:rStyle w:val="CommentReference"/>
                          <w:sz w:val="22"/>
                          <w:szCs w:val="22"/>
                        </w:rPr>
                        <w:t>i.e.</w:t>
                      </w:r>
                      <w:proofErr w:type="gramEnd"/>
                      <w:r>
                        <w:rPr>
                          <w:rStyle w:val="CommentReference"/>
                          <w:sz w:val="22"/>
                          <w:szCs w:val="22"/>
                        </w:rPr>
                        <w:t xml:space="preserve"> at the start of year three)</w:t>
                      </w:r>
                      <w:r w:rsidRPr="00CE1A07">
                        <w:rPr>
                          <w:rStyle w:val="CommentReference"/>
                          <w:sz w:val="22"/>
                          <w:szCs w:val="22"/>
                        </w:rPr>
                        <w:t xml:space="preserve">, enhancements were performed at a cost of </w:t>
                      </w:r>
                      <w:r>
                        <w:rPr>
                          <w:rStyle w:val="CommentReference"/>
                          <w:sz w:val="22"/>
                          <w:szCs w:val="22"/>
                        </w:rPr>
                        <w:t>$60</w:t>
                      </w:r>
                      <w:r w:rsidRPr="00CE1A07">
                        <w:rPr>
                          <w:rStyle w:val="CommentReference"/>
                          <w:sz w:val="22"/>
                          <w:szCs w:val="22"/>
                        </w:rPr>
                        <w:t xml:space="preserve">,000. </w:t>
                      </w:r>
                      <w:r>
                        <w:rPr>
                          <w:rStyle w:val="CommentReference"/>
                          <w:sz w:val="22"/>
                          <w:szCs w:val="22"/>
                        </w:rPr>
                        <w:t xml:space="preserve">The example below assumes that the definition and recognition criteria of an intangible asset are met for both the original software and the </w:t>
                      </w:r>
                      <w:r w:rsidRPr="00C8222F">
                        <w:rPr>
                          <w:rStyle w:val="CommentReference"/>
                          <w:sz w:val="22"/>
                          <w:szCs w:val="22"/>
                        </w:rPr>
                        <w:t>enhancement.</w:t>
                      </w:r>
                      <w:r>
                        <w:rPr>
                          <w:rStyle w:val="CommentReference"/>
                          <w:sz w:val="22"/>
                          <w:szCs w:val="22"/>
                        </w:rPr>
                        <w:t xml:space="preserve"> The enhancement is not considered to be extensive enough to be a replacement. </w:t>
                      </w:r>
                    </w:p>
                    <w:p w14:paraId="03DD7574" w14:textId="513C5A52" w:rsidR="00F276B6" w:rsidRPr="00F276B6" w:rsidRDefault="00F276B6" w:rsidP="00F276B6">
                      <w:pPr>
                        <w:pStyle w:val="CommentText"/>
                        <w:spacing w:after="0" w:line="276" w:lineRule="auto"/>
                        <w:rPr>
                          <w:rStyle w:val="CommentReference"/>
                          <w:i/>
                          <w:iCs/>
                          <w:sz w:val="22"/>
                          <w:szCs w:val="22"/>
                        </w:rPr>
                      </w:pPr>
                      <w:r w:rsidRPr="00F276B6">
                        <w:rPr>
                          <w:rStyle w:val="CommentReference"/>
                          <w:i/>
                          <w:iCs/>
                          <w:sz w:val="22"/>
                          <w:szCs w:val="22"/>
                        </w:rPr>
                        <w:t>Analysis:</w:t>
                      </w:r>
                    </w:p>
                    <w:tbl>
                      <w:tblPr>
                        <w:tblStyle w:val="TableGrid"/>
                        <w:tblW w:w="0" w:type="auto"/>
                        <w:tblLook w:val="04A0" w:firstRow="1" w:lastRow="0" w:firstColumn="1" w:lastColumn="0" w:noHBand="0" w:noVBand="1"/>
                      </w:tblPr>
                      <w:tblGrid>
                        <w:gridCol w:w="429"/>
                        <w:gridCol w:w="3632"/>
                        <w:gridCol w:w="1326"/>
                        <w:gridCol w:w="1326"/>
                      </w:tblGrid>
                      <w:tr w:rsidR="0082696A" w:rsidRPr="005F13DC" w14:paraId="3F257842" w14:textId="77777777" w:rsidTr="000F7623">
                        <w:trPr>
                          <w:trHeight w:val="278"/>
                        </w:trPr>
                        <w:tc>
                          <w:tcPr>
                            <w:tcW w:w="0" w:type="auto"/>
                            <w:noWrap/>
                            <w:hideMark/>
                          </w:tcPr>
                          <w:p w14:paraId="3DF7B08E"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Dr</w:t>
                            </w:r>
                          </w:p>
                        </w:tc>
                        <w:tc>
                          <w:tcPr>
                            <w:tcW w:w="0" w:type="auto"/>
                            <w:noWrap/>
                            <w:hideMark/>
                          </w:tcPr>
                          <w:p w14:paraId="623D04AF" w14:textId="77777777" w:rsidR="0082696A" w:rsidRPr="005F13DC" w:rsidRDefault="0082696A">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Intangible Asset</w:t>
                            </w:r>
                          </w:p>
                        </w:tc>
                        <w:tc>
                          <w:tcPr>
                            <w:tcW w:w="0" w:type="auto"/>
                            <w:noWrap/>
                            <w:hideMark/>
                          </w:tcPr>
                          <w:p w14:paraId="59E9AA41"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w:t>
                            </w:r>
                            <w:r w:rsidRPr="005F13DC">
                              <w:rPr>
                                <w:rFonts w:ascii="Calibri" w:eastAsia="Times New Roman" w:hAnsi="Calibri" w:cs="Calibri"/>
                                <w:color w:val="000000"/>
                                <w:sz w:val="22"/>
                                <w:szCs w:val="22"/>
                              </w:rPr>
                              <w:t xml:space="preserve">00,000 </w:t>
                            </w:r>
                          </w:p>
                        </w:tc>
                        <w:tc>
                          <w:tcPr>
                            <w:tcW w:w="0" w:type="auto"/>
                            <w:noWrap/>
                            <w:hideMark/>
                          </w:tcPr>
                          <w:p w14:paraId="7435630A"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5E9CC715" w14:textId="77777777" w:rsidTr="000F7623">
                        <w:trPr>
                          <w:trHeight w:val="278"/>
                        </w:trPr>
                        <w:tc>
                          <w:tcPr>
                            <w:tcW w:w="0" w:type="auto"/>
                            <w:noWrap/>
                            <w:hideMark/>
                          </w:tcPr>
                          <w:p w14:paraId="1B835F1C"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Cr</w:t>
                            </w:r>
                          </w:p>
                        </w:tc>
                        <w:tc>
                          <w:tcPr>
                            <w:tcW w:w="0" w:type="auto"/>
                            <w:noWrap/>
                            <w:hideMark/>
                          </w:tcPr>
                          <w:p w14:paraId="19E47490" w14:textId="54FB7B72"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Cash (or </w:t>
                            </w:r>
                            <w:r w:rsidR="001A2130">
                              <w:rPr>
                                <w:rFonts w:ascii="Calibri" w:eastAsia="Times New Roman" w:hAnsi="Calibri" w:cs="Calibri"/>
                                <w:color w:val="000000"/>
                                <w:sz w:val="22"/>
                                <w:szCs w:val="22"/>
                              </w:rPr>
                              <w:t>P</w:t>
                            </w:r>
                            <w:r w:rsidRPr="005F13DC">
                              <w:rPr>
                                <w:rFonts w:ascii="Calibri" w:eastAsia="Times New Roman" w:hAnsi="Calibri" w:cs="Calibri"/>
                                <w:color w:val="000000"/>
                                <w:sz w:val="22"/>
                                <w:szCs w:val="22"/>
                              </w:rPr>
                              <w:t>ayable)</w:t>
                            </w:r>
                          </w:p>
                        </w:tc>
                        <w:tc>
                          <w:tcPr>
                            <w:tcW w:w="0" w:type="auto"/>
                            <w:noWrap/>
                            <w:hideMark/>
                          </w:tcPr>
                          <w:p w14:paraId="6C588569"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c>
                          <w:tcPr>
                            <w:tcW w:w="0" w:type="auto"/>
                            <w:noWrap/>
                            <w:hideMark/>
                          </w:tcPr>
                          <w:p w14:paraId="1B0309D4"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w:t>
                            </w:r>
                            <w:r w:rsidRPr="005F13DC">
                              <w:rPr>
                                <w:rFonts w:ascii="Calibri" w:eastAsia="Times New Roman" w:hAnsi="Calibri" w:cs="Calibri"/>
                                <w:color w:val="000000"/>
                                <w:sz w:val="22"/>
                                <w:szCs w:val="22"/>
                              </w:rPr>
                              <w:t xml:space="preserve">00,000 </w:t>
                            </w:r>
                          </w:p>
                        </w:tc>
                      </w:tr>
                      <w:tr w:rsidR="0082696A" w:rsidRPr="005F13DC" w14:paraId="51024CCF" w14:textId="77777777" w:rsidTr="000F7623">
                        <w:trPr>
                          <w:trHeight w:val="278"/>
                        </w:trPr>
                        <w:tc>
                          <w:tcPr>
                            <w:tcW w:w="0" w:type="auto"/>
                            <w:gridSpan w:val="4"/>
                            <w:noWrap/>
                            <w:hideMark/>
                          </w:tcPr>
                          <w:p w14:paraId="3F8E4BE4"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Initial recognition of original asset</w:t>
                            </w:r>
                          </w:p>
                        </w:tc>
                      </w:tr>
                      <w:tr w:rsidR="0082696A" w:rsidRPr="005F13DC" w14:paraId="7DB463CB" w14:textId="77777777" w:rsidTr="000F7623">
                        <w:trPr>
                          <w:trHeight w:val="278"/>
                        </w:trPr>
                        <w:tc>
                          <w:tcPr>
                            <w:tcW w:w="0" w:type="auto"/>
                            <w:gridSpan w:val="4"/>
                            <w:noWrap/>
                            <w:hideMark/>
                          </w:tcPr>
                          <w:p w14:paraId="60497903"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36928888" w14:textId="77777777" w:rsidTr="000F7623">
                        <w:trPr>
                          <w:trHeight w:val="278"/>
                        </w:trPr>
                        <w:tc>
                          <w:tcPr>
                            <w:tcW w:w="0" w:type="auto"/>
                            <w:noWrap/>
                            <w:hideMark/>
                          </w:tcPr>
                          <w:p w14:paraId="0C655EAE"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Dr</w:t>
                            </w:r>
                          </w:p>
                        </w:tc>
                        <w:tc>
                          <w:tcPr>
                            <w:tcW w:w="0" w:type="auto"/>
                            <w:noWrap/>
                            <w:hideMark/>
                          </w:tcPr>
                          <w:p w14:paraId="27EDFD79" w14:textId="0D76C384" w:rsidR="0082696A" w:rsidRPr="005F13DC" w:rsidRDefault="0082696A" w:rsidP="005F13DC">
                            <w:pPr>
                              <w:spacing w:line="240" w:lineRule="auto"/>
                              <w:rPr>
                                <w:rFonts w:ascii="Calibri" w:eastAsia="Times New Roman" w:hAnsi="Calibri" w:cs="Calibri"/>
                                <w:color w:val="000000"/>
                                <w:sz w:val="22"/>
                                <w:szCs w:val="22"/>
                              </w:rPr>
                            </w:pPr>
                            <w:proofErr w:type="spellStart"/>
                            <w:r w:rsidRPr="005F13DC">
                              <w:rPr>
                                <w:rFonts w:ascii="Calibri" w:eastAsia="Times New Roman" w:hAnsi="Calibri" w:cs="Calibri"/>
                                <w:color w:val="000000"/>
                                <w:sz w:val="22"/>
                                <w:szCs w:val="22"/>
                              </w:rPr>
                              <w:t>Amortisation</w:t>
                            </w:r>
                            <w:proofErr w:type="spellEnd"/>
                            <w:r w:rsidRPr="005F13DC">
                              <w:rPr>
                                <w:rFonts w:ascii="Calibri" w:eastAsia="Times New Roman" w:hAnsi="Calibri" w:cs="Calibri"/>
                                <w:color w:val="000000"/>
                                <w:sz w:val="22"/>
                                <w:szCs w:val="22"/>
                              </w:rPr>
                              <w:t xml:space="preserve"> </w:t>
                            </w:r>
                            <w:r w:rsidR="001A2130">
                              <w:rPr>
                                <w:rFonts w:ascii="Calibri" w:eastAsia="Times New Roman" w:hAnsi="Calibri" w:cs="Calibri"/>
                                <w:color w:val="000000"/>
                                <w:sz w:val="22"/>
                                <w:szCs w:val="22"/>
                              </w:rPr>
                              <w:t>E</w:t>
                            </w:r>
                            <w:r w:rsidRPr="005F13DC">
                              <w:rPr>
                                <w:rFonts w:ascii="Calibri" w:eastAsia="Times New Roman" w:hAnsi="Calibri" w:cs="Calibri"/>
                                <w:color w:val="000000"/>
                                <w:sz w:val="22"/>
                                <w:szCs w:val="22"/>
                              </w:rPr>
                              <w:t>xpense</w:t>
                            </w:r>
                          </w:p>
                        </w:tc>
                        <w:tc>
                          <w:tcPr>
                            <w:tcW w:w="0" w:type="auto"/>
                            <w:noWrap/>
                            <w:hideMark/>
                          </w:tcPr>
                          <w:p w14:paraId="7021D0A3"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4</w:t>
                            </w:r>
                            <w:r w:rsidRPr="005F13DC">
                              <w:rPr>
                                <w:rFonts w:ascii="Calibri" w:eastAsia="Times New Roman" w:hAnsi="Calibri" w:cs="Calibri"/>
                                <w:color w:val="000000"/>
                                <w:sz w:val="22"/>
                                <w:szCs w:val="22"/>
                              </w:rPr>
                              <w:t xml:space="preserve">0,000 </w:t>
                            </w:r>
                          </w:p>
                        </w:tc>
                        <w:tc>
                          <w:tcPr>
                            <w:tcW w:w="0" w:type="auto"/>
                            <w:noWrap/>
                            <w:hideMark/>
                          </w:tcPr>
                          <w:p w14:paraId="5C4DFA92"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7D4074BA" w14:textId="77777777" w:rsidTr="000F7623">
                        <w:trPr>
                          <w:trHeight w:val="278"/>
                        </w:trPr>
                        <w:tc>
                          <w:tcPr>
                            <w:tcW w:w="0" w:type="auto"/>
                            <w:noWrap/>
                            <w:hideMark/>
                          </w:tcPr>
                          <w:p w14:paraId="2E8CACEA"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Cr</w:t>
                            </w:r>
                          </w:p>
                        </w:tc>
                        <w:tc>
                          <w:tcPr>
                            <w:tcW w:w="0" w:type="auto"/>
                            <w:noWrap/>
                            <w:hideMark/>
                          </w:tcPr>
                          <w:p w14:paraId="65D248E0" w14:textId="0442A492" w:rsidR="0082696A" w:rsidRPr="005F13DC" w:rsidRDefault="0082696A" w:rsidP="005F13DC">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Accumulated </w:t>
                            </w:r>
                            <w:proofErr w:type="spellStart"/>
                            <w:r w:rsidR="001A2130">
                              <w:rPr>
                                <w:rFonts w:ascii="Calibri" w:eastAsia="Times New Roman" w:hAnsi="Calibri" w:cs="Calibri"/>
                                <w:color w:val="000000"/>
                                <w:sz w:val="22"/>
                                <w:szCs w:val="22"/>
                              </w:rPr>
                              <w:t>A</w:t>
                            </w:r>
                            <w:r>
                              <w:rPr>
                                <w:rFonts w:ascii="Calibri" w:eastAsia="Times New Roman" w:hAnsi="Calibri" w:cs="Calibri"/>
                                <w:color w:val="000000"/>
                                <w:sz w:val="22"/>
                                <w:szCs w:val="22"/>
                              </w:rPr>
                              <w:t>mortisation</w:t>
                            </w:r>
                            <w:proofErr w:type="spellEnd"/>
                          </w:p>
                        </w:tc>
                        <w:tc>
                          <w:tcPr>
                            <w:tcW w:w="0" w:type="auto"/>
                            <w:noWrap/>
                            <w:hideMark/>
                          </w:tcPr>
                          <w:p w14:paraId="4F42983C"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c>
                          <w:tcPr>
                            <w:tcW w:w="0" w:type="auto"/>
                            <w:noWrap/>
                            <w:hideMark/>
                          </w:tcPr>
                          <w:p w14:paraId="48D70DFD"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4</w:t>
                            </w:r>
                            <w:r w:rsidRPr="005F13DC">
                              <w:rPr>
                                <w:rFonts w:ascii="Calibri" w:eastAsia="Times New Roman" w:hAnsi="Calibri" w:cs="Calibri"/>
                                <w:color w:val="000000"/>
                                <w:sz w:val="22"/>
                                <w:szCs w:val="22"/>
                              </w:rPr>
                              <w:t xml:space="preserve">0,000 </w:t>
                            </w:r>
                          </w:p>
                        </w:tc>
                      </w:tr>
                      <w:tr w:rsidR="0082696A" w:rsidRPr="005F13DC" w14:paraId="0561FD67" w14:textId="77777777" w:rsidTr="000F7623">
                        <w:trPr>
                          <w:trHeight w:val="278"/>
                        </w:trPr>
                        <w:tc>
                          <w:tcPr>
                            <w:tcW w:w="0" w:type="auto"/>
                            <w:gridSpan w:val="4"/>
                            <w:noWrap/>
                            <w:hideMark/>
                          </w:tcPr>
                          <w:p w14:paraId="2CCB1143" w14:textId="02139FF6" w:rsidR="0082696A" w:rsidRPr="005F13DC" w:rsidRDefault="0082696A" w:rsidP="005F13DC">
                            <w:pPr>
                              <w:spacing w:line="240" w:lineRule="auto"/>
                              <w:rPr>
                                <w:rFonts w:ascii="Calibri" w:eastAsia="Times New Roman" w:hAnsi="Calibri" w:cs="Calibri"/>
                                <w:color w:val="000000"/>
                                <w:sz w:val="22"/>
                                <w:szCs w:val="22"/>
                              </w:rPr>
                            </w:pPr>
                            <w:proofErr w:type="spellStart"/>
                            <w:r w:rsidRPr="005F13DC">
                              <w:rPr>
                                <w:rFonts w:ascii="Calibri" w:eastAsia="Times New Roman" w:hAnsi="Calibri" w:cs="Calibri"/>
                                <w:color w:val="000000"/>
                                <w:sz w:val="22"/>
                                <w:szCs w:val="22"/>
                              </w:rPr>
                              <w:t>Recognise</w:t>
                            </w:r>
                            <w:proofErr w:type="spellEnd"/>
                            <w:r w:rsidRPr="005F13DC">
                              <w:rPr>
                                <w:rFonts w:ascii="Calibri" w:eastAsia="Times New Roman" w:hAnsi="Calibri" w:cs="Calibri"/>
                                <w:color w:val="000000"/>
                                <w:sz w:val="22"/>
                                <w:szCs w:val="22"/>
                              </w:rPr>
                              <w:t xml:space="preserve"> </w:t>
                            </w:r>
                            <w:proofErr w:type="spellStart"/>
                            <w:r w:rsidRPr="005F13DC">
                              <w:rPr>
                                <w:rFonts w:ascii="Calibri" w:eastAsia="Times New Roman" w:hAnsi="Calibri" w:cs="Calibri"/>
                                <w:color w:val="000000"/>
                                <w:sz w:val="22"/>
                                <w:szCs w:val="22"/>
                              </w:rPr>
                              <w:t>amortisation</w:t>
                            </w:r>
                            <w:proofErr w:type="spellEnd"/>
                            <w:r w:rsidRPr="005F13DC">
                              <w:rPr>
                                <w:rFonts w:ascii="Calibri" w:eastAsia="Times New Roman" w:hAnsi="Calibri" w:cs="Calibri"/>
                                <w:color w:val="000000"/>
                                <w:sz w:val="22"/>
                                <w:szCs w:val="22"/>
                              </w:rPr>
                              <w:t xml:space="preserve"> (</w:t>
                            </w:r>
                            <w:r w:rsidR="001A2130">
                              <w:rPr>
                                <w:rFonts w:ascii="Calibri" w:eastAsia="Times New Roman" w:hAnsi="Calibri" w:cs="Calibri"/>
                                <w:color w:val="000000"/>
                                <w:sz w:val="22"/>
                                <w:szCs w:val="22"/>
                              </w:rPr>
                              <w:t>e</w:t>
                            </w:r>
                            <w:r w:rsidRPr="005F13DC">
                              <w:rPr>
                                <w:rFonts w:ascii="Calibri" w:eastAsia="Times New Roman" w:hAnsi="Calibri" w:cs="Calibri"/>
                                <w:color w:val="000000"/>
                                <w:sz w:val="22"/>
                                <w:szCs w:val="22"/>
                              </w:rPr>
                              <w:t>nd of</w:t>
                            </w:r>
                            <w:r w:rsidR="001A2130">
                              <w:rPr>
                                <w:rFonts w:ascii="Calibri" w:eastAsia="Times New Roman" w:hAnsi="Calibri" w:cs="Calibri"/>
                                <w:color w:val="000000"/>
                                <w:sz w:val="22"/>
                                <w:szCs w:val="22"/>
                              </w:rPr>
                              <w:t xml:space="preserve"> y</w:t>
                            </w:r>
                            <w:r w:rsidRPr="005F13DC">
                              <w:rPr>
                                <w:rFonts w:ascii="Calibri" w:eastAsia="Times New Roman" w:hAnsi="Calibri" w:cs="Calibri"/>
                                <w:color w:val="000000"/>
                                <w:sz w:val="22"/>
                                <w:szCs w:val="22"/>
                              </w:rPr>
                              <w:t>ear 1 and 2)</w:t>
                            </w:r>
                          </w:p>
                        </w:tc>
                      </w:tr>
                      <w:tr w:rsidR="0082696A" w:rsidRPr="005F13DC" w14:paraId="7537CCDA" w14:textId="77777777" w:rsidTr="000F7623">
                        <w:trPr>
                          <w:trHeight w:val="278"/>
                        </w:trPr>
                        <w:tc>
                          <w:tcPr>
                            <w:tcW w:w="0" w:type="auto"/>
                            <w:gridSpan w:val="4"/>
                            <w:noWrap/>
                            <w:hideMark/>
                          </w:tcPr>
                          <w:p w14:paraId="1B430587"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0964DE60" w14:textId="77777777" w:rsidTr="000F7623">
                        <w:trPr>
                          <w:trHeight w:val="278"/>
                        </w:trPr>
                        <w:tc>
                          <w:tcPr>
                            <w:tcW w:w="0" w:type="auto"/>
                            <w:noWrap/>
                            <w:hideMark/>
                          </w:tcPr>
                          <w:p w14:paraId="78BACBF7"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Dr</w:t>
                            </w:r>
                          </w:p>
                        </w:tc>
                        <w:tc>
                          <w:tcPr>
                            <w:tcW w:w="0" w:type="auto"/>
                            <w:noWrap/>
                            <w:hideMark/>
                          </w:tcPr>
                          <w:p w14:paraId="312FBDD7" w14:textId="77777777" w:rsidR="0082696A" w:rsidRPr="005F13DC" w:rsidRDefault="0082696A" w:rsidP="00AF2AD5">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Intangible Asset</w:t>
                            </w:r>
                            <w:r>
                              <w:rPr>
                                <w:rFonts w:ascii="Calibri" w:eastAsia="Times New Roman" w:hAnsi="Calibri" w:cs="Calibri"/>
                                <w:color w:val="000000"/>
                                <w:sz w:val="22"/>
                                <w:szCs w:val="22"/>
                              </w:rPr>
                              <w:t xml:space="preserve"> </w:t>
                            </w:r>
                            <w:r w:rsidRPr="005F13DC">
                              <w:rPr>
                                <w:rFonts w:ascii="Calibri" w:eastAsia="Times New Roman" w:hAnsi="Calibri" w:cs="Calibri"/>
                                <w:color w:val="000000"/>
                                <w:sz w:val="22"/>
                                <w:szCs w:val="22"/>
                              </w:rPr>
                              <w:t>(add to original</w:t>
                            </w:r>
                            <w:r>
                              <w:rPr>
                                <w:rFonts w:ascii="Calibri" w:eastAsia="Times New Roman" w:hAnsi="Calibri" w:cs="Calibri"/>
                                <w:color w:val="000000"/>
                                <w:sz w:val="22"/>
                                <w:szCs w:val="22"/>
                              </w:rPr>
                              <w:t xml:space="preserve"> asset</w:t>
                            </w:r>
                            <w:r w:rsidRPr="005F13DC">
                              <w:rPr>
                                <w:rFonts w:ascii="Calibri" w:eastAsia="Times New Roman" w:hAnsi="Calibri" w:cs="Calibri"/>
                                <w:color w:val="000000"/>
                                <w:sz w:val="22"/>
                                <w:szCs w:val="22"/>
                              </w:rPr>
                              <w:t>)</w:t>
                            </w:r>
                          </w:p>
                        </w:tc>
                        <w:tc>
                          <w:tcPr>
                            <w:tcW w:w="0" w:type="auto"/>
                            <w:noWrap/>
                            <w:hideMark/>
                          </w:tcPr>
                          <w:p w14:paraId="0F92A55E"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6</w:t>
                            </w:r>
                            <w:r w:rsidRPr="005F13DC">
                              <w:rPr>
                                <w:rFonts w:ascii="Calibri" w:eastAsia="Times New Roman" w:hAnsi="Calibri" w:cs="Calibri"/>
                                <w:color w:val="000000"/>
                                <w:sz w:val="22"/>
                                <w:szCs w:val="22"/>
                              </w:rPr>
                              <w:t xml:space="preserve">0,000 </w:t>
                            </w:r>
                          </w:p>
                        </w:tc>
                        <w:tc>
                          <w:tcPr>
                            <w:tcW w:w="0" w:type="auto"/>
                            <w:noWrap/>
                            <w:hideMark/>
                          </w:tcPr>
                          <w:p w14:paraId="07DECCD6"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2050F12B" w14:textId="77777777" w:rsidTr="000F7623">
                        <w:trPr>
                          <w:trHeight w:val="278"/>
                        </w:trPr>
                        <w:tc>
                          <w:tcPr>
                            <w:tcW w:w="0" w:type="auto"/>
                            <w:noWrap/>
                            <w:hideMark/>
                          </w:tcPr>
                          <w:p w14:paraId="7DB3B7ED"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Cr</w:t>
                            </w:r>
                          </w:p>
                        </w:tc>
                        <w:tc>
                          <w:tcPr>
                            <w:tcW w:w="0" w:type="auto"/>
                            <w:noWrap/>
                            <w:hideMark/>
                          </w:tcPr>
                          <w:p w14:paraId="72A401FF"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Cash (or payabl</w:t>
                            </w:r>
                            <w:r>
                              <w:rPr>
                                <w:rFonts w:ascii="Calibri" w:eastAsia="Times New Roman" w:hAnsi="Calibri" w:cs="Calibri"/>
                                <w:color w:val="000000"/>
                                <w:sz w:val="22"/>
                                <w:szCs w:val="22"/>
                              </w:rPr>
                              <w:t>e</w:t>
                            </w:r>
                            <w:r w:rsidRPr="005F13DC">
                              <w:rPr>
                                <w:rFonts w:ascii="Calibri" w:eastAsia="Times New Roman" w:hAnsi="Calibri" w:cs="Calibri"/>
                                <w:color w:val="000000"/>
                                <w:sz w:val="22"/>
                                <w:szCs w:val="22"/>
                              </w:rPr>
                              <w:t>)</w:t>
                            </w:r>
                          </w:p>
                        </w:tc>
                        <w:tc>
                          <w:tcPr>
                            <w:tcW w:w="0" w:type="auto"/>
                            <w:noWrap/>
                            <w:hideMark/>
                          </w:tcPr>
                          <w:p w14:paraId="18ED7A11"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c>
                          <w:tcPr>
                            <w:tcW w:w="0" w:type="auto"/>
                            <w:noWrap/>
                            <w:hideMark/>
                          </w:tcPr>
                          <w:p w14:paraId="69709D57"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6</w:t>
                            </w:r>
                            <w:r w:rsidRPr="005F13DC">
                              <w:rPr>
                                <w:rFonts w:ascii="Calibri" w:eastAsia="Times New Roman" w:hAnsi="Calibri" w:cs="Calibri"/>
                                <w:color w:val="000000"/>
                                <w:sz w:val="22"/>
                                <w:szCs w:val="22"/>
                              </w:rPr>
                              <w:t xml:space="preserve">0,000 </w:t>
                            </w:r>
                          </w:p>
                        </w:tc>
                      </w:tr>
                      <w:tr w:rsidR="0082696A" w:rsidRPr="005F13DC" w14:paraId="3A506B7E" w14:textId="77777777" w:rsidTr="000F7623">
                        <w:trPr>
                          <w:trHeight w:val="278"/>
                        </w:trPr>
                        <w:tc>
                          <w:tcPr>
                            <w:tcW w:w="0" w:type="auto"/>
                            <w:gridSpan w:val="4"/>
                            <w:noWrap/>
                            <w:hideMark/>
                          </w:tcPr>
                          <w:p w14:paraId="5C40BAF0"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Recognise </w:t>
                            </w:r>
                            <w:r>
                              <w:rPr>
                                <w:rFonts w:ascii="Calibri" w:eastAsia="Times New Roman" w:hAnsi="Calibri" w:cs="Calibri"/>
                                <w:color w:val="000000"/>
                                <w:sz w:val="22"/>
                                <w:szCs w:val="22"/>
                              </w:rPr>
                              <w:t>enhancement to</w:t>
                            </w:r>
                            <w:r w:rsidRPr="005F13DC">
                              <w:rPr>
                                <w:rFonts w:ascii="Calibri" w:eastAsia="Times New Roman" w:hAnsi="Calibri" w:cs="Calibri"/>
                                <w:color w:val="000000"/>
                                <w:sz w:val="22"/>
                                <w:szCs w:val="22"/>
                              </w:rPr>
                              <w:t xml:space="preserve"> asset</w:t>
                            </w:r>
                          </w:p>
                        </w:tc>
                      </w:tr>
                      <w:tr w:rsidR="0082696A" w:rsidRPr="005F13DC" w14:paraId="2A5C3604" w14:textId="77777777" w:rsidTr="000F7623">
                        <w:trPr>
                          <w:trHeight w:val="278"/>
                        </w:trPr>
                        <w:tc>
                          <w:tcPr>
                            <w:tcW w:w="0" w:type="auto"/>
                            <w:gridSpan w:val="4"/>
                            <w:noWrap/>
                            <w:hideMark/>
                          </w:tcPr>
                          <w:p w14:paraId="3A38A69A"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3582CA71" w14:textId="77777777" w:rsidTr="000F7623">
                        <w:trPr>
                          <w:trHeight w:val="278"/>
                        </w:trPr>
                        <w:tc>
                          <w:tcPr>
                            <w:tcW w:w="0" w:type="auto"/>
                            <w:noWrap/>
                            <w:hideMark/>
                          </w:tcPr>
                          <w:p w14:paraId="2E9109A7"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Dr</w:t>
                            </w:r>
                          </w:p>
                        </w:tc>
                        <w:tc>
                          <w:tcPr>
                            <w:tcW w:w="0" w:type="auto"/>
                            <w:noWrap/>
                            <w:hideMark/>
                          </w:tcPr>
                          <w:p w14:paraId="0D2C091D" w14:textId="77777777" w:rsidR="0082696A" w:rsidRPr="005F13DC" w:rsidRDefault="0082696A" w:rsidP="005F13DC">
                            <w:pPr>
                              <w:spacing w:line="240" w:lineRule="auto"/>
                              <w:rPr>
                                <w:rFonts w:ascii="Calibri" w:eastAsia="Times New Roman" w:hAnsi="Calibri" w:cs="Calibri"/>
                                <w:color w:val="000000"/>
                                <w:sz w:val="22"/>
                                <w:szCs w:val="22"/>
                              </w:rPr>
                            </w:pPr>
                            <w:proofErr w:type="spellStart"/>
                            <w:r w:rsidRPr="005F13DC">
                              <w:rPr>
                                <w:rFonts w:ascii="Calibri" w:eastAsia="Times New Roman" w:hAnsi="Calibri" w:cs="Calibri"/>
                                <w:color w:val="000000"/>
                                <w:sz w:val="22"/>
                                <w:szCs w:val="22"/>
                              </w:rPr>
                              <w:t>Amortisation</w:t>
                            </w:r>
                            <w:proofErr w:type="spellEnd"/>
                            <w:r w:rsidRPr="005F13DC">
                              <w:rPr>
                                <w:rFonts w:ascii="Calibri" w:eastAsia="Times New Roman" w:hAnsi="Calibri" w:cs="Calibri"/>
                                <w:color w:val="000000"/>
                                <w:sz w:val="22"/>
                                <w:szCs w:val="22"/>
                              </w:rPr>
                              <w:t xml:space="preserve"> expense</w:t>
                            </w:r>
                          </w:p>
                        </w:tc>
                        <w:tc>
                          <w:tcPr>
                            <w:tcW w:w="0" w:type="auto"/>
                            <w:noWrap/>
                            <w:hideMark/>
                          </w:tcPr>
                          <w:p w14:paraId="6D664EE9"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6</w:t>
                            </w:r>
                            <w:r w:rsidRPr="005F13DC">
                              <w:rPr>
                                <w:rFonts w:ascii="Calibri" w:eastAsia="Times New Roman" w:hAnsi="Calibri" w:cs="Calibri"/>
                                <w:color w:val="000000"/>
                                <w:sz w:val="22"/>
                                <w:szCs w:val="22"/>
                              </w:rPr>
                              <w:t xml:space="preserve">0,000 </w:t>
                            </w:r>
                          </w:p>
                        </w:tc>
                        <w:tc>
                          <w:tcPr>
                            <w:tcW w:w="0" w:type="auto"/>
                            <w:noWrap/>
                            <w:hideMark/>
                          </w:tcPr>
                          <w:p w14:paraId="08EE3563"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r>
                      <w:tr w:rsidR="0082696A" w:rsidRPr="005F13DC" w14:paraId="2C30C583" w14:textId="77777777" w:rsidTr="000F7623">
                        <w:trPr>
                          <w:trHeight w:val="278"/>
                        </w:trPr>
                        <w:tc>
                          <w:tcPr>
                            <w:tcW w:w="0" w:type="auto"/>
                            <w:noWrap/>
                            <w:hideMark/>
                          </w:tcPr>
                          <w:p w14:paraId="759D22B8"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Cr</w:t>
                            </w:r>
                          </w:p>
                        </w:tc>
                        <w:tc>
                          <w:tcPr>
                            <w:tcW w:w="0" w:type="auto"/>
                            <w:noWrap/>
                            <w:hideMark/>
                          </w:tcPr>
                          <w:p w14:paraId="2849EC99" w14:textId="77777777" w:rsidR="0082696A" w:rsidRPr="005F13DC" w:rsidRDefault="0082696A" w:rsidP="005F13DC">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Accumulated </w:t>
                            </w:r>
                            <w:proofErr w:type="spellStart"/>
                            <w:r>
                              <w:rPr>
                                <w:rFonts w:ascii="Calibri" w:eastAsia="Times New Roman" w:hAnsi="Calibri" w:cs="Calibri"/>
                                <w:color w:val="000000"/>
                                <w:sz w:val="22"/>
                                <w:szCs w:val="22"/>
                              </w:rPr>
                              <w:t>amortisation</w:t>
                            </w:r>
                            <w:proofErr w:type="spellEnd"/>
                          </w:p>
                        </w:tc>
                        <w:tc>
                          <w:tcPr>
                            <w:tcW w:w="0" w:type="auto"/>
                            <w:noWrap/>
                            <w:hideMark/>
                          </w:tcPr>
                          <w:p w14:paraId="370677E2"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w:t>
                            </w:r>
                          </w:p>
                        </w:tc>
                        <w:tc>
                          <w:tcPr>
                            <w:tcW w:w="0" w:type="auto"/>
                            <w:noWrap/>
                            <w:hideMark/>
                          </w:tcPr>
                          <w:p w14:paraId="0E31EBD3" w14:textId="77777777" w:rsidR="0082696A" w:rsidRPr="005F13DC" w:rsidRDefault="0082696A" w:rsidP="005F13DC">
                            <w:pPr>
                              <w:spacing w:line="240" w:lineRule="auto"/>
                              <w:rPr>
                                <w:rFonts w:ascii="Calibri" w:eastAsia="Times New Roman" w:hAnsi="Calibri" w:cs="Calibri"/>
                                <w:color w:val="000000"/>
                                <w:sz w:val="22"/>
                                <w:szCs w:val="22"/>
                              </w:rPr>
                            </w:pPr>
                            <w:r w:rsidRPr="005F13D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6</w:t>
                            </w:r>
                            <w:r w:rsidRPr="005F13DC">
                              <w:rPr>
                                <w:rFonts w:ascii="Calibri" w:eastAsia="Times New Roman" w:hAnsi="Calibri" w:cs="Calibri"/>
                                <w:color w:val="000000"/>
                                <w:sz w:val="22"/>
                                <w:szCs w:val="22"/>
                              </w:rPr>
                              <w:t xml:space="preserve">0,000 </w:t>
                            </w:r>
                          </w:p>
                        </w:tc>
                      </w:tr>
                      <w:tr w:rsidR="0082696A" w:rsidRPr="005F13DC" w14:paraId="72447F0B" w14:textId="77777777" w:rsidTr="000F7623">
                        <w:trPr>
                          <w:trHeight w:val="278"/>
                        </w:trPr>
                        <w:tc>
                          <w:tcPr>
                            <w:tcW w:w="0" w:type="auto"/>
                            <w:gridSpan w:val="4"/>
                            <w:noWrap/>
                            <w:hideMark/>
                          </w:tcPr>
                          <w:p w14:paraId="6615ED7B" w14:textId="77777777" w:rsidR="0082696A" w:rsidRPr="005F13DC" w:rsidRDefault="0082696A" w:rsidP="005F13DC">
                            <w:pPr>
                              <w:spacing w:line="240" w:lineRule="auto"/>
                              <w:rPr>
                                <w:rFonts w:ascii="Calibri" w:eastAsia="Times New Roman" w:hAnsi="Calibri" w:cs="Calibri"/>
                                <w:color w:val="000000"/>
                                <w:sz w:val="22"/>
                                <w:szCs w:val="22"/>
                              </w:rPr>
                            </w:pPr>
                            <w:proofErr w:type="spellStart"/>
                            <w:r w:rsidRPr="005F13DC">
                              <w:rPr>
                                <w:rFonts w:ascii="Calibri" w:eastAsia="Times New Roman" w:hAnsi="Calibri" w:cs="Calibri"/>
                                <w:color w:val="000000"/>
                                <w:sz w:val="22"/>
                                <w:szCs w:val="22"/>
                              </w:rPr>
                              <w:t>Recognise</w:t>
                            </w:r>
                            <w:proofErr w:type="spellEnd"/>
                            <w:r w:rsidRPr="005F13DC">
                              <w:rPr>
                                <w:rFonts w:ascii="Calibri" w:eastAsia="Times New Roman" w:hAnsi="Calibri" w:cs="Calibri"/>
                                <w:color w:val="000000"/>
                                <w:sz w:val="22"/>
                                <w:szCs w:val="22"/>
                              </w:rPr>
                              <w:t xml:space="preserve"> </w:t>
                            </w:r>
                            <w:proofErr w:type="spellStart"/>
                            <w:r w:rsidRPr="005F13DC">
                              <w:rPr>
                                <w:rFonts w:ascii="Calibri" w:eastAsia="Times New Roman" w:hAnsi="Calibri" w:cs="Calibri"/>
                                <w:color w:val="000000"/>
                                <w:sz w:val="22"/>
                                <w:szCs w:val="22"/>
                              </w:rPr>
                              <w:t>amortisation</w:t>
                            </w:r>
                            <w:proofErr w:type="spellEnd"/>
                            <w:r>
                              <w:rPr>
                                <w:rFonts w:ascii="Calibri" w:eastAsia="Times New Roman" w:hAnsi="Calibri" w:cs="Calibri"/>
                                <w:color w:val="000000"/>
                                <w:sz w:val="22"/>
                                <w:szCs w:val="22"/>
                              </w:rPr>
                              <w:t xml:space="preserve"> expense</w:t>
                            </w:r>
                            <w:r w:rsidRPr="005F13DC">
                              <w:rPr>
                                <w:rFonts w:ascii="Calibri" w:eastAsia="Times New Roman" w:hAnsi="Calibri" w:cs="Calibri"/>
                                <w:color w:val="000000"/>
                                <w:sz w:val="22"/>
                                <w:szCs w:val="22"/>
                              </w:rPr>
                              <w:t xml:space="preserve"> (Year 3 onwards)</w:t>
                            </w:r>
                          </w:p>
                        </w:tc>
                      </w:tr>
                    </w:tbl>
                    <w:p w14:paraId="48CAB066" w14:textId="77777777" w:rsidR="0082696A" w:rsidRDefault="0082696A" w:rsidP="0082696A">
                      <w:pPr>
                        <w:spacing w:after="0" w:line="240" w:lineRule="auto"/>
                        <w:rPr>
                          <w:sz w:val="18"/>
                          <w:szCs w:val="18"/>
                        </w:rPr>
                      </w:pPr>
                    </w:p>
                    <w:tbl>
                      <w:tblPr>
                        <w:tblStyle w:val="TableGrid"/>
                        <w:tblW w:w="0" w:type="auto"/>
                        <w:tblLayout w:type="fixed"/>
                        <w:tblLook w:val="04A0" w:firstRow="1" w:lastRow="0" w:firstColumn="1" w:lastColumn="0" w:noHBand="0" w:noVBand="1"/>
                      </w:tblPr>
                      <w:tblGrid>
                        <w:gridCol w:w="1759"/>
                        <w:gridCol w:w="1759"/>
                        <w:gridCol w:w="1759"/>
                        <w:gridCol w:w="1759"/>
                        <w:gridCol w:w="1760"/>
                      </w:tblGrid>
                      <w:tr w:rsidR="0082696A" w:rsidRPr="00AF2AD5" w14:paraId="12C4AB1B" w14:textId="77777777" w:rsidTr="000F7623">
                        <w:trPr>
                          <w:trHeight w:val="925"/>
                        </w:trPr>
                        <w:tc>
                          <w:tcPr>
                            <w:tcW w:w="1759" w:type="dxa"/>
                            <w:noWrap/>
                            <w:hideMark/>
                          </w:tcPr>
                          <w:p w14:paraId="22DE0602" w14:textId="77777777"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Financial Year</w:t>
                            </w:r>
                          </w:p>
                        </w:tc>
                        <w:tc>
                          <w:tcPr>
                            <w:tcW w:w="1759" w:type="dxa"/>
                            <w:hideMark/>
                          </w:tcPr>
                          <w:p w14:paraId="3A99431C" w14:textId="78EE963F"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 xml:space="preserve">Original </w:t>
                            </w:r>
                            <w:r w:rsidR="001A2130" w:rsidRPr="001A2130">
                              <w:rPr>
                                <w:rFonts w:ascii="Calibri" w:eastAsia="Times New Roman" w:hAnsi="Calibri" w:cs="Calibri"/>
                                <w:i/>
                                <w:iCs/>
                                <w:color w:val="000000"/>
                                <w:sz w:val="22"/>
                                <w:szCs w:val="22"/>
                              </w:rPr>
                              <w:t>C</w:t>
                            </w:r>
                            <w:r w:rsidRPr="001A2130">
                              <w:rPr>
                                <w:rFonts w:ascii="Calibri" w:eastAsia="Times New Roman" w:hAnsi="Calibri" w:cs="Calibri"/>
                                <w:i/>
                                <w:iCs/>
                                <w:color w:val="000000"/>
                                <w:sz w:val="22"/>
                                <w:szCs w:val="22"/>
                              </w:rPr>
                              <w:t xml:space="preserve">arrying </w:t>
                            </w:r>
                            <w:r w:rsidR="001A2130" w:rsidRPr="001A2130">
                              <w:rPr>
                                <w:rFonts w:ascii="Calibri" w:eastAsia="Times New Roman" w:hAnsi="Calibri" w:cs="Calibri"/>
                                <w:i/>
                                <w:iCs/>
                                <w:color w:val="000000"/>
                                <w:sz w:val="22"/>
                                <w:szCs w:val="22"/>
                              </w:rPr>
                              <w:t>V</w:t>
                            </w:r>
                            <w:r w:rsidRPr="001A2130">
                              <w:rPr>
                                <w:rFonts w:ascii="Calibri" w:eastAsia="Times New Roman" w:hAnsi="Calibri" w:cs="Calibri"/>
                                <w:i/>
                                <w:iCs/>
                                <w:color w:val="000000"/>
                                <w:sz w:val="22"/>
                                <w:szCs w:val="22"/>
                              </w:rPr>
                              <w:t>alue</w:t>
                            </w:r>
                          </w:p>
                        </w:tc>
                        <w:tc>
                          <w:tcPr>
                            <w:tcW w:w="1759" w:type="dxa"/>
                            <w:hideMark/>
                          </w:tcPr>
                          <w:p w14:paraId="24B04E7C" w14:textId="04618D8A"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 xml:space="preserve">Original </w:t>
                            </w:r>
                            <w:proofErr w:type="spellStart"/>
                            <w:r w:rsidR="001A2130" w:rsidRPr="001A2130">
                              <w:rPr>
                                <w:rFonts w:ascii="Calibri" w:eastAsia="Times New Roman" w:hAnsi="Calibri" w:cs="Calibri"/>
                                <w:i/>
                                <w:iCs/>
                                <w:color w:val="000000"/>
                                <w:sz w:val="22"/>
                                <w:szCs w:val="22"/>
                              </w:rPr>
                              <w:t>A</w:t>
                            </w:r>
                            <w:r w:rsidRPr="001A2130">
                              <w:rPr>
                                <w:rFonts w:ascii="Calibri" w:eastAsia="Times New Roman" w:hAnsi="Calibri" w:cs="Calibri"/>
                                <w:i/>
                                <w:iCs/>
                                <w:color w:val="000000"/>
                                <w:sz w:val="22"/>
                                <w:szCs w:val="22"/>
                              </w:rPr>
                              <w:t>mortisation</w:t>
                            </w:r>
                            <w:proofErr w:type="spellEnd"/>
                            <w:r w:rsidRPr="001A2130">
                              <w:rPr>
                                <w:rFonts w:ascii="Calibri" w:eastAsia="Times New Roman" w:hAnsi="Calibri" w:cs="Calibri"/>
                                <w:i/>
                                <w:iCs/>
                                <w:color w:val="000000"/>
                                <w:sz w:val="22"/>
                                <w:szCs w:val="22"/>
                              </w:rPr>
                              <w:t xml:space="preserve"> </w:t>
                            </w:r>
                            <w:r w:rsidR="001A2130" w:rsidRPr="001A2130">
                              <w:rPr>
                                <w:rFonts w:ascii="Calibri" w:eastAsia="Times New Roman" w:hAnsi="Calibri" w:cs="Calibri"/>
                                <w:i/>
                                <w:iCs/>
                                <w:color w:val="000000"/>
                                <w:sz w:val="22"/>
                                <w:szCs w:val="22"/>
                              </w:rPr>
                              <w:t>Ex</w:t>
                            </w:r>
                            <w:r w:rsidRPr="001A2130">
                              <w:rPr>
                                <w:rFonts w:ascii="Calibri" w:eastAsia="Times New Roman" w:hAnsi="Calibri" w:cs="Calibri"/>
                                <w:i/>
                                <w:iCs/>
                                <w:color w:val="000000"/>
                                <w:sz w:val="22"/>
                                <w:szCs w:val="22"/>
                              </w:rPr>
                              <w:t>pense</w:t>
                            </w:r>
                          </w:p>
                        </w:tc>
                        <w:tc>
                          <w:tcPr>
                            <w:tcW w:w="1759" w:type="dxa"/>
                            <w:hideMark/>
                          </w:tcPr>
                          <w:p w14:paraId="1ABF9F33" w14:textId="153F3F6F"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 xml:space="preserve">Adjusted </w:t>
                            </w:r>
                            <w:r w:rsidR="001A2130" w:rsidRPr="001A2130">
                              <w:rPr>
                                <w:rFonts w:ascii="Calibri" w:eastAsia="Times New Roman" w:hAnsi="Calibri" w:cs="Calibri"/>
                                <w:i/>
                                <w:iCs/>
                                <w:color w:val="000000"/>
                                <w:sz w:val="22"/>
                                <w:szCs w:val="22"/>
                              </w:rPr>
                              <w:t>C</w:t>
                            </w:r>
                            <w:r w:rsidRPr="001A2130">
                              <w:rPr>
                                <w:rFonts w:ascii="Calibri" w:eastAsia="Times New Roman" w:hAnsi="Calibri" w:cs="Calibri"/>
                                <w:i/>
                                <w:iCs/>
                                <w:color w:val="000000"/>
                                <w:sz w:val="22"/>
                                <w:szCs w:val="22"/>
                              </w:rPr>
                              <w:t xml:space="preserve">arrying </w:t>
                            </w:r>
                            <w:r w:rsidR="001A2130" w:rsidRPr="001A2130">
                              <w:rPr>
                                <w:rFonts w:ascii="Calibri" w:eastAsia="Times New Roman" w:hAnsi="Calibri" w:cs="Calibri"/>
                                <w:i/>
                                <w:iCs/>
                                <w:color w:val="000000"/>
                                <w:sz w:val="22"/>
                                <w:szCs w:val="22"/>
                              </w:rPr>
                              <w:t>V</w:t>
                            </w:r>
                            <w:r w:rsidRPr="001A2130">
                              <w:rPr>
                                <w:rFonts w:ascii="Calibri" w:eastAsia="Times New Roman" w:hAnsi="Calibri" w:cs="Calibri"/>
                                <w:i/>
                                <w:iCs/>
                                <w:color w:val="000000"/>
                                <w:sz w:val="22"/>
                                <w:szCs w:val="22"/>
                              </w:rPr>
                              <w:t>alue</w:t>
                            </w:r>
                          </w:p>
                        </w:tc>
                        <w:tc>
                          <w:tcPr>
                            <w:tcW w:w="1760" w:type="dxa"/>
                            <w:hideMark/>
                          </w:tcPr>
                          <w:p w14:paraId="444B2B30" w14:textId="7DBFF2A9" w:rsidR="0082696A" w:rsidRPr="001A2130" w:rsidRDefault="0082696A" w:rsidP="00D01B91">
                            <w:pPr>
                              <w:spacing w:line="240" w:lineRule="auto"/>
                              <w:rPr>
                                <w:rFonts w:ascii="Calibri" w:eastAsia="Times New Roman" w:hAnsi="Calibri" w:cs="Calibri"/>
                                <w:i/>
                                <w:iCs/>
                                <w:color w:val="000000"/>
                                <w:sz w:val="22"/>
                                <w:szCs w:val="22"/>
                              </w:rPr>
                            </w:pPr>
                            <w:r w:rsidRPr="001A2130">
                              <w:rPr>
                                <w:rFonts w:ascii="Calibri" w:eastAsia="Times New Roman" w:hAnsi="Calibri" w:cs="Calibri"/>
                                <w:i/>
                                <w:iCs/>
                                <w:color w:val="000000"/>
                                <w:sz w:val="22"/>
                                <w:szCs w:val="22"/>
                              </w:rPr>
                              <w:t xml:space="preserve">Adjusted </w:t>
                            </w:r>
                            <w:proofErr w:type="spellStart"/>
                            <w:r w:rsidR="001A2130" w:rsidRPr="001A2130">
                              <w:rPr>
                                <w:rFonts w:ascii="Calibri" w:eastAsia="Times New Roman" w:hAnsi="Calibri" w:cs="Calibri"/>
                                <w:i/>
                                <w:iCs/>
                                <w:color w:val="000000"/>
                                <w:sz w:val="22"/>
                                <w:szCs w:val="22"/>
                              </w:rPr>
                              <w:t>A</w:t>
                            </w:r>
                            <w:r w:rsidRPr="001A2130">
                              <w:rPr>
                                <w:rFonts w:ascii="Calibri" w:eastAsia="Times New Roman" w:hAnsi="Calibri" w:cs="Calibri"/>
                                <w:i/>
                                <w:iCs/>
                                <w:color w:val="000000"/>
                                <w:sz w:val="22"/>
                                <w:szCs w:val="22"/>
                              </w:rPr>
                              <w:t>mortisation</w:t>
                            </w:r>
                            <w:proofErr w:type="spellEnd"/>
                            <w:r w:rsidRPr="001A2130">
                              <w:rPr>
                                <w:rFonts w:ascii="Calibri" w:eastAsia="Times New Roman" w:hAnsi="Calibri" w:cs="Calibri"/>
                                <w:i/>
                                <w:iCs/>
                                <w:color w:val="000000"/>
                                <w:sz w:val="22"/>
                                <w:szCs w:val="22"/>
                              </w:rPr>
                              <w:t xml:space="preserve"> </w:t>
                            </w:r>
                            <w:r w:rsidR="001A2130" w:rsidRPr="001A2130">
                              <w:rPr>
                                <w:rFonts w:ascii="Calibri" w:eastAsia="Times New Roman" w:hAnsi="Calibri" w:cs="Calibri"/>
                                <w:i/>
                                <w:iCs/>
                                <w:color w:val="000000"/>
                                <w:sz w:val="22"/>
                                <w:szCs w:val="22"/>
                              </w:rPr>
                              <w:t>E</w:t>
                            </w:r>
                            <w:r w:rsidRPr="001A2130">
                              <w:rPr>
                                <w:rFonts w:ascii="Calibri" w:eastAsia="Times New Roman" w:hAnsi="Calibri" w:cs="Calibri"/>
                                <w:i/>
                                <w:iCs/>
                                <w:color w:val="000000"/>
                                <w:sz w:val="22"/>
                                <w:szCs w:val="22"/>
                              </w:rPr>
                              <w:t>xpense</w:t>
                            </w:r>
                          </w:p>
                        </w:tc>
                      </w:tr>
                      <w:tr w:rsidR="0082696A" w:rsidRPr="002E1C02" w14:paraId="0E6F04EC" w14:textId="77777777" w:rsidTr="000F7623">
                        <w:trPr>
                          <w:trHeight w:hRule="exact" w:val="289"/>
                        </w:trPr>
                        <w:tc>
                          <w:tcPr>
                            <w:tcW w:w="1759" w:type="dxa"/>
                            <w:noWrap/>
                            <w:hideMark/>
                          </w:tcPr>
                          <w:p w14:paraId="1DE4D60B" w14:textId="77777777" w:rsidR="0082696A" w:rsidRPr="00AF2AD5" w:rsidRDefault="0082696A" w:rsidP="002E1C02">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0</w:t>
                            </w:r>
                          </w:p>
                        </w:tc>
                        <w:tc>
                          <w:tcPr>
                            <w:tcW w:w="1759" w:type="dxa"/>
                            <w:hideMark/>
                          </w:tcPr>
                          <w:p w14:paraId="6EF4366A"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200,000 </w:t>
                            </w:r>
                          </w:p>
                        </w:tc>
                        <w:tc>
                          <w:tcPr>
                            <w:tcW w:w="1759" w:type="dxa"/>
                            <w:hideMark/>
                          </w:tcPr>
                          <w:p w14:paraId="29D87938" w14:textId="77777777" w:rsidR="0082696A" w:rsidRPr="00AF2AD5" w:rsidRDefault="0082696A" w:rsidP="002E1C02">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c>
                        <w:tc>
                          <w:tcPr>
                            <w:tcW w:w="1759" w:type="dxa"/>
                            <w:hideMark/>
                          </w:tcPr>
                          <w:p w14:paraId="70AF24CB"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200,000 </w:t>
                            </w:r>
                          </w:p>
                        </w:tc>
                        <w:tc>
                          <w:tcPr>
                            <w:tcW w:w="1760" w:type="dxa"/>
                            <w:hideMark/>
                          </w:tcPr>
                          <w:p w14:paraId="0A237C95" w14:textId="77777777" w:rsidR="0082696A" w:rsidRPr="002E1C02" w:rsidRDefault="0082696A" w:rsidP="002E1C02">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2E1C02">
                              <w:rPr>
                                <w:rFonts w:ascii="Calibri" w:eastAsia="Times New Roman" w:hAnsi="Calibri" w:cs="Calibri"/>
                                <w:color w:val="000000"/>
                                <w:sz w:val="22"/>
                                <w:szCs w:val="22"/>
                              </w:rPr>
                              <w:t xml:space="preserve">        </w:t>
                            </w:r>
                          </w:p>
                        </w:tc>
                      </w:tr>
                      <w:tr w:rsidR="0082696A" w:rsidRPr="002E1C02" w14:paraId="4C3DC41C" w14:textId="77777777" w:rsidTr="000F7623">
                        <w:trPr>
                          <w:trHeight w:hRule="exact" w:val="289"/>
                        </w:trPr>
                        <w:tc>
                          <w:tcPr>
                            <w:tcW w:w="1759" w:type="dxa"/>
                            <w:noWrap/>
                            <w:hideMark/>
                          </w:tcPr>
                          <w:p w14:paraId="541C8C54"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Y1</w:t>
                            </w:r>
                          </w:p>
                        </w:tc>
                        <w:tc>
                          <w:tcPr>
                            <w:tcW w:w="1759" w:type="dxa"/>
                            <w:hideMark/>
                          </w:tcPr>
                          <w:p w14:paraId="66404E00"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160,000</w:t>
                            </w:r>
                          </w:p>
                        </w:tc>
                        <w:tc>
                          <w:tcPr>
                            <w:tcW w:w="1759" w:type="dxa"/>
                            <w:hideMark/>
                          </w:tcPr>
                          <w:p w14:paraId="4BFD4DE3"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4FA1C8EB"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160,000 </w:t>
                            </w:r>
                          </w:p>
                        </w:tc>
                        <w:tc>
                          <w:tcPr>
                            <w:tcW w:w="1760" w:type="dxa"/>
                            <w:hideMark/>
                          </w:tcPr>
                          <w:p w14:paraId="0CA5B5D8"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r>
                      <w:tr w:rsidR="0082696A" w:rsidRPr="002E1C02" w14:paraId="1A3AF380" w14:textId="77777777" w:rsidTr="000F7623">
                        <w:trPr>
                          <w:trHeight w:val="290"/>
                        </w:trPr>
                        <w:tc>
                          <w:tcPr>
                            <w:tcW w:w="1759" w:type="dxa"/>
                            <w:noWrap/>
                            <w:hideMark/>
                          </w:tcPr>
                          <w:p w14:paraId="78993930"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Y2</w:t>
                            </w:r>
                          </w:p>
                        </w:tc>
                        <w:tc>
                          <w:tcPr>
                            <w:tcW w:w="1759" w:type="dxa"/>
                            <w:hideMark/>
                          </w:tcPr>
                          <w:p w14:paraId="2933F088"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120,000 </w:t>
                            </w:r>
                          </w:p>
                        </w:tc>
                        <w:tc>
                          <w:tcPr>
                            <w:tcW w:w="1759" w:type="dxa"/>
                            <w:hideMark/>
                          </w:tcPr>
                          <w:p w14:paraId="489F6241"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25893114"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120,000 </w:t>
                            </w:r>
                          </w:p>
                        </w:tc>
                        <w:tc>
                          <w:tcPr>
                            <w:tcW w:w="1760" w:type="dxa"/>
                            <w:hideMark/>
                          </w:tcPr>
                          <w:p w14:paraId="1B2CA176"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r>
                      <w:tr w:rsidR="0082696A" w:rsidRPr="002E1C02" w14:paraId="0E904164" w14:textId="77777777" w:rsidTr="000F7623">
                        <w:trPr>
                          <w:trHeight w:val="290"/>
                        </w:trPr>
                        <w:tc>
                          <w:tcPr>
                            <w:tcW w:w="1759" w:type="dxa"/>
                            <w:noWrap/>
                            <w:hideMark/>
                          </w:tcPr>
                          <w:p w14:paraId="629C41DA"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Y3</w:t>
                            </w:r>
                          </w:p>
                        </w:tc>
                        <w:tc>
                          <w:tcPr>
                            <w:tcW w:w="1759" w:type="dxa"/>
                            <w:hideMark/>
                          </w:tcPr>
                          <w:p w14:paraId="1F97258F"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80,000 </w:t>
                            </w:r>
                          </w:p>
                        </w:tc>
                        <w:tc>
                          <w:tcPr>
                            <w:tcW w:w="1759" w:type="dxa"/>
                            <w:hideMark/>
                          </w:tcPr>
                          <w:p w14:paraId="04889EDE"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08435BCE"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120,000 </w:t>
                            </w:r>
                          </w:p>
                        </w:tc>
                        <w:tc>
                          <w:tcPr>
                            <w:tcW w:w="1760" w:type="dxa"/>
                            <w:hideMark/>
                          </w:tcPr>
                          <w:p w14:paraId="1B25A74F"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60,000 </w:t>
                            </w:r>
                          </w:p>
                        </w:tc>
                      </w:tr>
                      <w:tr w:rsidR="0082696A" w:rsidRPr="002E1C02" w14:paraId="1F6BEF08" w14:textId="77777777" w:rsidTr="000F7623">
                        <w:trPr>
                          <w:trHeight w:val="290"/>
                        </w:trPr>
                        <w:tc>
                          <w:tcPr>
                            <w:tcW w:w="1759" w:type="dxa"/>
                            <w:noWrap/>
                            <w:hideMark/>
                          </w:tcPr>
                          <w:p w14:paraId="4F295BF0"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Y4</w:t>
                            </w:r>
                          </w:p>
                        </w:tc>
                        <w:tc>
                          <w:tcPr>
                            <w:tcW w:w="1759" w:type="dxa"/>
                            <w:hideMark/>
                          </w:tcPr>
                          <w:p w14:paraId="00B8F263" w14:textId="77777777" w:rsidR="0082696A" w:rsidRPr="00AF2AD5" w:rsidRDefault="0082696A" w:rsidP="002E1C02">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AF2AD5">
                              <w:rPr>
                                <w:rFonts w:ascii="Calibri" w:eastAsia="Times New Roman" w:hAnsi="Calibri" w:cs="Calibri"/>
                                <w:color w:val="000000"/>
                                <w:sz w:val="22"/>
                                <w:szCs w:val="22"/>
                              </w:rPr>
                              <w:t xml:space="preserve"> 40,000 </w:t>
                            </w:r>
                          </w:p>
                        </w:tc>
                        <w:tc>
                          <w:tcPr>
                            <w:tcW w:w="1759" w:type="dxa"/>
                            <w:hideMark/>
                          </w:tcPr>
                          <w:p w14:paraId="52377E87"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35FDF496"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60,000 </w:t>
                            </w:r>
                          </w:p>
                        </w:tc>
                        <w:tc>
                          <w:tcPr>
                            <w:tcW w:w="1760" w:type="dxa"/>
                            <w:hideMark/>
                          </w:tcPr>
                          <w:p w14:paraId="6A9CE0E0"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60,000 </w:t>
                            </w:r>
                          </w:p>
                        </w:tc>
                      </w:tr>
                      <w:tr w:rsidR="0082696A" w:rsidRPr="00AF2AD5" w14:paraId="0AC85A73" w14:textId="77777777" w:rsidTr="000F7623">
                        <w:trPr>
                          <w:trHeight w:val="290"/>
                        </w:trPr>
                        <w:tc>
                          <w:tcPr>
                            <w:tcW w:w="1759" w:type="dxa"/>
                            <w:noWrap/>
                            <w:hideMark/>
                          </w:tcPr>
                          <w:p w14:paraId="0ABDD0D7" w14:textId="77777777" w:rsidR="0082696A" w:rsidRPr="00AF2AD5" w:rsidRDefault="0082696A" w:rsidP="00AF2AD5">
                            <w:pPr>
                              <w:spacing w:line="240" w:lineRule="auto"/>
                              <w:rPr>
                                <w:rFonts w:ascii="Calibri" w:eastAsia="Times New Roman" w:hAnsi="Calibri" w:cs="Calibri"/>
                                <w:color w:val="000000"/>
                                <w:sz w:val="22"/>
                                <w:szCs w:val="22"/>
                              </w:rPr>
                            </w:pPr>
                            <w:r w:rsidRPr="00AF2AD5">
                              <w:rPr>
                                <w:rFonts w:ascii="Calibri" w:eastAsia="Times New Roman" w:hAnsi="Calibri" w:cs="Calibri"/>
                                <w:color w:val="000000"/>
                                <w:sz w:val="22"/>
                                <w:szCs w:val="22"/>
                              </w:rPr>
                              <w:t>Y5</w:t>
                            </w:r>
                          </w:p>
                        </w:tc>
                        <w:tc>
                          <w:tcPr>
                            <w:tcW w:w="1759" w:type="dxa"/>
                            <w:hideMark/>
                          </w:tcPr>
                          <w:p w14:paraId="2F016DCC" w14:textId="77777777" w:rsidR="0082696A" w:rsidRPr="00AF2AD5" w:rsidRDefault="0082696A" w:rsidP="002E1C02">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AF2AD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0</w:t>
                            </w:r>
                            <w:r w:rsidRPr="00AF2AD5">
                              <w:rPr>
                                <w:rFonts w:ascii="Calibri" w:eastAsia="Times New Roman" w:hAnsi="Calibri" w:cs="Calibri"/>
                                <w:color w:val="000000"/>
                                <w:sz w:val="22"/>
                                <w:szCs w:val="22"/>
                              </w:rPr>
                              <w:t xml:space="preserve">   </w:t>
                            </w:r>
                          </w:p>
                        </w:tc>
                        <w:tc>
                          <w:tcPr>
                            <w:tcW w:w="1759" w:type="dxa"/>
                            <w:hideMark/>
                          </w:tcPr>
                          <w:p w14:paraId="64DDEC98"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40,000 </w:t>
                            </w:r>
                          </w:p>
                        </w:tc>
                        <w:tc>
                          <w:tcPr>
                            <w:tcW w:w="1759" w:type="dxa"/>
                            <w:hideMark/>
                          </w:tcPr>
                          <w:p w14:paraId="30CA79FB"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AF2AD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0</w:t>
                            </w:r>
                            <w:r w:rsidRPr="00AF2AD5">
                              <w:rPr>
                                <w:rFonts w:ascii="Calibri" w:eastAsia="Times New Roman" w:hAnsi="Calibri" w:cs="Calibri"/>
                                <w:color w:val="000000"/>
                                <w:sz w:val="22"/>
                                <w:szCs w:val="22"/>
                              </w:rPr>
                              <w:t xml:space="preserve">   </w:t>
                            </w:r>
                          </w:p>
                        </w:tc>
                        <w:tc>
                          <w:tcPr>
                            <w:tcW w:w="1760" w:type="dxa"/>
                            <w:hideMark/>
                          </w:tcPr>
                          <w:p w14:paraId="62B66833" w14:textId="77777777" w:rsidR="0082696A" w:rsidRPr="00AF2AD5" w:rsidRDefault="0082696A" w:rsidP="002E1C02">
                            <w:pPr>
                              <w:spacing w:line="240" w:lineRule="auto"/>
                              <w:jc w:val="right"/>
                              <w:rPr>
                                <w:rFonts w:ascii="Calibri" w:eastAsia="Times New Roman" w:hAnsi="Calibri" w:cs="Calibri"/>
                                <w:color w:val="000000"/>
                                <w:sz w:val="22"/>
                                <w:szCs w:val="22"/>
                              </w:rPr>
                            </w:pPr>
                            <w:r w:rsidRPr="00AF2AD5">
                              <w:rPr>
                                <w:rFonts w:ascii="Calibri" w:eastAsia="Times New Roman" w:hAnsi="Calibri" w:cs="Calibri"/>
                                <w:color w:val="000000"/>
                                <w:sz w:val="22"/>
                                <w:szCs w:val="22"/>
                              </w:rPr>
                              <w:t xml:space="preserve">    60,000 </w:t>
                            </w:r>
                          </w:p>
                        </w:tc>
                      </w:tr>
                    </w:tbl>
                    <w:p w14:paraId="4342B329" w14:textId="77777777" w:rsidR="0082696A" w:rsidRPr="00CE1A07" w:rsidRDefault="0082696A" w:rsidP="0082696A">
                      <w:pPr>
                        <w:spacing w:after="0" w:line="240" w:lineRule="auto"/>
                        <w:rPr>
                          <w:sz w:val="18"/>
                          <w:szCs w:val="18"/>
                        </w:rPr>
                      </w:pPr>
                    </w:p>
                  </w:txbxContent>
                </v:textbox>
                <w10:anchorlock/>
              </v:shape>
            </w:pict>
          </mc:Fallback>
        </mc:AlternateContent>
      </w:r>
    </w:p>
    <w:p w14:paraId="531E99F8" w14:textId="77777777" w:rsidR="00853A8D" w:rsidRDefault="00853A8D" w:rsidP="008C7BEA">
      <w:pPr>
        <w:rPr>
          <w:rFonts w:cstheme="minorHAnsi"/>
          <w:bCs/>
          <w:iCs/>
        </w:rPr>
      </w:pPr>
    </w:p>
    <w:p w14:paraId="515928FF" w14:textId="60ADB73D" w:rsidR="00CF41F4" w:rsidRDefault="00CF41F4" w:rsidP="008C7BEA">
      <w:pPr>
        <w:rPr>
          <w:rFonts w:cstheme="minorHAnsi"/>
          <w:bCs/>
          <w:iCs/>
        </w:rPr>
      </w:pPr>
    </w:p>
    <w:p w14:paraId="035B989F" w14:textId="084ACE3F" w:rsidR="00CF41F4" w:rsidRDefault="00CF41F4" w:rsidP="008C7BEA">
      <w:pPr>
        <w:rPr>
          <w:rFonts w:cstheme="minorHAnsi"/>
          <w:bCs/>
          <w:iCs/>
        </w:rPr>
      </w:pPr>
    </w:p>
    <w:p w14:paraId="38D6FD49" w14:textId="1D3FFF54" w:rsidR="00CF41F4" w:rsidRDefault="00CF41F4" w:rsidP="008C7BEA">
      <w:pPr>
        <w:rPr>
          <w:rFonts w:cstheme="minorHAnsi"/>
          <w:bCs/>
          <w:iCs/>
        </w:rPr>
      </w:pPr>
    </w:p>
    <w:p w14:paraId="3B32EF04" w14:textId="5DB8C209" w:rsidR="00CF41F4" w:rsidRDefault="00CF41F4" w:rsidP="008C7BEA">
      <w:pPr>
        <w:rPr>
          <w:rFonts w:cstheme="minorHAnsi"/>
          <w:bCs/>
          <w:iCs/>
        </w:rPr>
      </w:pPr>
    </w:p>
    <w:p w14:paraId="13F8B308" w14:textId="03E73D2B" w:rsidR="00CF41F4" w:rsidRDefault="00CF41F4" w:rsidP="008C7BEA">
      <w:pPr>
        <w:rPr>
          <w:rFonts w:cstheme="minorHAnsi"/>
          <w:bCs/>
          <w:iCs/>
        </w:rPr>
      </w:pPr>
    </w:p>
    <w:p w14:paraId="59225CB5" w14:textId="6E9861A0" w:rsidR="00CF41F4" w:rsidRDefault="00CF41F4" w:rsidP="008C7BEA">
      <w:pPr>
        <w:rPr>
          <w:rFonts w:cstheme="minorHAnsi"/>
          <w:bCs/>
          <w:iCs/>
        </w:rPr>
      </w:pPr>
    </w:p>
    <w:p w14:paraId="66E62D0F" w14:textId="0B4CE75D" w:rsidR="00CF41F4" w:rsidRDefault="00CF41F4" w:rsidP="008C7BEA">
      <w:pPr>
        <w:rPr>
          <w:rFonts w:cstheme="minorHAnsi"/>
          <w:bCs/>
          <w:iCs/>
        </w:rPr>
      </w:pPr>
    </w:p>
    <w:p w14:paraId="20548FFD" w14:textId="67248F09" w:rsidR="0082696A" w:rsidRDefault="0082696A" w:rsidP="008C7BEA">
      <w:pPr>
        <w:rPr>
          <w:rFonts w:cstheme="minorHAnsi"/>
          <w:bCs/>
          <w:iCs/>
        </w:rPr>
      </w:pPr>
    </w:p>
    <w:p w14:paraId="009039F8" w14:textId="380C8F93" w:rsidR="0082696A" w:rsidRDefault="0082696A" w:rsidP="008C7BEA">
      <w:pPr>
        <w:rPr>
          <w:rFonts w:cstheme="minorHAnsi"/>
          <w:bCs/>
          <w:iCs/>
        </w:rPr>
      </w:pPr>
    </w:p>
    <w:p w14:paraId="54ECC1E2" w14:textId="19D6EB59" w:rsidR="0082696A" w:rsidRDefault="0082696A" w:rsidP="008C7BEA">
      <w:pPr>
        <w:rPr>
          <w:rFonts w:cstheme="minorHAnsi"/>
          <w:bCs/>
          <w:iCs/>
        </w:rPr>
      </w:pPr>
    </w:p>
    <w:p w14:paraId="650F6C8D" w14:textId="77777777" w:rsidR="0082696A" w:rsidRDefault="0082696A" w:rsidP="008C7BEA">
      <w:pPr>
        <w:rPr>
          <w:rFonts w:cstheme="minorHAnsi"/>
          <w:bCs/>
          <w:iCs/>
        </w:rPr>
      </w:pPr>
    </w:p>
    <w:p w14:paraId="61C9D343" w14:textId="16BAA4BB" w:rsidR="000E1070" w:rsidRDefault="000E1070" w:rsidP="008C7BEA">
      <w:pPr>
        <w:rPr>
          <w:rFonts w:cstheme="minorHAnsi"/>
          <w:bCs/>
          <w:iCs/>
        </w:rPr>
      </w:pPr>
    </w:p>
    <w:p w14:paraId="114E6949" w14:textId="0829D6B6" w:rsidR="000E1070" w:rsidRDefault="000E1070" w:rsidP="008C7BEA">
      <w:pPr>
        <w:rPr>
          <w:rFonts w:cstheme="minorHAnsi"/>
          <w:bCs/>
          <w:iCs/>
        </w:rPr>
      </w:pPr>
    </w:p>
    <w:p w14:paraId="481EB8A4" w14:textId="5D9E5214" w:rsidR="000E1070" w:rsidRDefault="000E1070" w:rsidP="008C7BEA">
      <w:pPr>
        <w:rPr>
          <w:rFonts w:cstheme="minorHAnsi"/>
          <w:bCs/>
          <w:iCs/>
        </w:rPr>
      </w:pPr>
    </w:p>
    <w:p w14:paraId="1DBFB5B0" w14:textId="5EA9F468" w:rsidR="000E1070" w:rsidRDefault="000E1070" w:rsidP="008C7BEA">
      <w:pPr>
        <w:rPr>
          <w:rFonts w:cstheme="minorHAnsi"/>
          <w:bCs/>
          <w:iCs/>
        </w:rPr>
      </w:pPr>
    </w:p>
    <w:p w14:paraId="391220F5" w14:textId="0787356B" w:rsidR="000E1070" w:rsidRDefault="000E1070" w:rsidP="008C7BEA">
      <w:pPr>
        <w:rPr>
          <w:rFonts w:cstheme="minorHAnsi"/>
          <w:bCs/>
          <w:iCs/>
        </w:rPr>
      </w:pPr>
    </w:p>
    <w:p w14:paraId="6918F840" w14:textId="56AF810C" w:rsidR="000E1070" w:rsidRDefault="000E1070" w:rsidP="008C7BEA">
      <w:pPr>
        <w:rPr>
          <w:rFonts w:cstheme="minorHAnsi"/>
          <w:bCs/>
          <w:iCs/>
        </w:rPr>
      </w:pPr>
    </w:p>
    <w:p w14:paraId="45310C30" w14:textId="485B4F25" w:rsidR="000E1070" w:rsidRDefault="000E1070" w:rsidP="008C7BEA">
      <w:pPr>
        <w:rPr>
          <w:rFonts w:cstheme="minorHAnsi"/>
          <w:bCs/>
          <w:iCs/>
        </w:rPr>
      </w:pPr>
    </w:p>
    <w:p w14:paraId="68939E23" w14:textId="7E01CBFC" w:rsidR="000E1070" w:rsidRDefault="000E1070" w:rsidP="008C7BEA">
      <w:pPr>
        <w:rPr>
          <w:rFonts w:cstheme="minorHAnsi"/>
          <w:bCs/>
          <w:iCs/>
        </w:rPr>
      </w:pPr>
    </w:p>
    <w:p w14:paraId="25FB8D2B" w14:textId="7D792950" w:rsidR="00CF41F4" w:rsidRDefault="00CF41F4" w:rsidP="008C7BEA">
      <w:pPr>
        <w:rPr>
          <w:rFonts w:cstheme="minorHAnsi"/>
          <w:bCs/>
          <w:iCs/>
        </w:rPr>
      </w:pPr>
    </w:p>
    <w:p w14:paraId="2C32DE25" w14:textId="6C978BC6" w:rsidR="00CF41F4" w:rsidRDefault="00CF41F4" w:rsidP="008C7BEA">
      <w:pPr>
        <w:rPr>
          <w:rFonts w:cstheme="minorHAnsi"/>
          <w:bCs/>
          <w:iCs/>
        </w:rPr>
      </w:pPr>
    </w:p>
    <w:p w14:paraId="0CDA1EEC" w14:textId="26E0FE1B" w:rsidR="00CF41F4" w:rsidRDefault="00CF41F4" w:rsidP="008C7BEA">
      <w:pPr>
        <w:rPr>
          <w:rFonts w:cstheme="minorHAnsi"/>
          <w:bCs/>
          <w:iCs/>
        </w:rPr>
      </w:pPr>
    </w:p>
    <w:p w14:paraId="20811865" w14:textId="13919237" w:rsidR="00CF41F4" w:rsidRDefault="00CF41F4" w:rsidP="008C7BEA">
      <w:pPr>
        <w:rPr>
          <w:rFonts w:cstheme="minorHAnsi"/>
          <w:bCs/>
          <w:iCs/>
        </w:rPr>
      </w:pPr>
    </w:p>
    <w:p w14:paraId="52A3124F" w14:textId="550241BB" w:rsidR="00CF41F4" w:rsidRDefault="00CF41F4" w:rsidP="008C7BEA">
      <w:pPr>
        <w:rPr>
          <w:rFonts w:cstheme="minorHAnsi"/>
          <w:bCs/>
          <w:iCs/>
        </w:rPr>
      </w:pPr>
    </w:p>
    <w:p w14:paraId="52A08563" w14:textId="732A1ABA" w:rsidR="00CF41F4" w:rsidRDefault="00CF41F4" w:rsidP="008C7BEA">
      <w:pPr>
        <w:rPr>
          <w:rFonts w:cstheme="minorHAnsi"/>
          <w:bCs/>
          <w:iCs/>
        </w:rPr>
      </w:pPr>
    </w:p>
    <w:p w14:paraId="315043C3" w14:textId="6F4462C8" w:rsidR="00CF41F4" w:rsidRDefault="00CF41F4" w:rsidP="008C7BEA">
      <w:pPr>
        <w:rPr>
          <w:rFonts w:cstheme="minorHAnsi"/>
          <w:bCs/>
          <w:iCs/>
        </w:rPr>
      </w:pPr>
    </w:p>
    <w:p w14:paraId="2D8E95C8" w14:textId="5214EEB3" w:rsidR="00CF41F4" w:rsidRDefault="00CF41F4" w:rsidP="008C7BEA">
      <w:pPr>
        <w:rPr>
          <w:rFonts w:cstheme="minorHAnsi"/>
          <w:bCs/>
          <w:iCs/>
        </w:rPr>
      </w:pPr>
    </w:p>
    <w:p w14:paraId="08162917" w14:textId="55330596" w:rsidR="00CF41F4" w:rsidRDefault="00CF41F4" w:rsidP="008C7BEA">
      <w:pPr>
        <w:rPr>
          <w:rFonts w:cstheme="minorHAnsi"/>
          <w:bCs/>
          <w:iCs/>
        </w:rPr>
      </w:pPr>
    </w:p>
    <w:p w14:paraId="216A281B" w14:textId="37793AA7" w:rsidR="00CF41F4" w:rsidRDefault="00F276B6" w:rsidP="008C7BEA">
      <w:pPr>
        <w:rPr>
          <w:rFonts w:cstheme="minorHAnsi"/>
          <w:bCs/>
          <w:iCs/>
        </w:rPr>
      </w:pPr>
      <w:r>
        <w:rPr>
          <w:noProof/>
        </w:rPr>
        <mc:AlternateContent>
          <mc:Choice Requires="wps">
            <w:drawing>
              <wp:inline distT="0" distB="0" distL="0" distR="0" wp14:anchorId="40CBF68E" wp14:editId="69578190">
                <wp:extent cx="5759450" cy="8124825"/>
                <wp:effectExtent l="0" t="0" r="31750" b="666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12482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2C870562" w14:textId="77777777" w:rsidR="00F276B6" w:rsidRDefault="00F276B6" w:rsidP="00F276B6">
                            <w:pPr>
                              <w:spacing w:after="120"/>
                              <w:rPr>
                                <w:sz w:val="22"/>
                                <w:szCs w:val="22"/>
                              </w:rPr>
                            </w:pPr>
                            <w:r w:rsidRPr="00C8222F">
                              <w:rPr>
                                <w:i/>
                                <w:iCs/>
                                <w:sz w:val="22"/>
                                <w:szCs w:val="22"/>
                              </w:rPr>
                              <w:t>Example 1</w:t>
                            </w:r>
                            <w:r>
                              <w:rPr>
                                <w:i/>
                                <w:iCs/>
                                <w:sz w:val="22"/>
                                <w:szCs w:val="22"/>
                              </w:rPr>
                              <w:t>6</w:t>
                            </w:r>
                            <w:r w:rsidRPr="00C8222F">
                              <w:rPr>
                                <w:i/>
                                <w:iCs/>
                                <w:sz w:val="22"/>
                                <w:szCs w:val="22"/>
                              </w:rPr>
                              <w:t xml:space="preserve"> – Enhancement</w:t>
                            </w:r>
                            <w:r>
                              <w:rPr>
                                <w:i/>
                                <w:iCs/>
                                <w:sz w:val="22"/>
                                <w:szCs w:val="22"/>
                              </w:rPr>
                              <w:t xml:space="preserve"> Constituting a Replacement</w:t>
                            </w:r>
                          </w:p>
                          <w:p w14:paraId="52E6422A" w14:textId="54BF9FBD" w:rsidR="00F276B6" w:rsidRDefault="00F276B6" w:rsidP="00F276B6">
                            <w:pPr>
                              <w:pStyle w:val="CommentText"/>
                              <w:spacing w:after="120" w:line="276" w:lineRule="auto"/>
                              <w:rPr>
                                <w:rStyle w:val="CommentReference"/>
                                <w:sz w:val="22"/>
                                <w:szCs w:val="22"/>
                              </w:rPr>
                            </w:pPr>
                            <w:r w:rsidRPr="00CE1A07">
                              <w:rPr>
                                <w:rStyle w:val="CommentReference"/>
                                <w:sz w:val="22"/>
                                <w:szCs w:val="22"/>
                              </w:rPr>
                              <w:t xml:space="preserve">Agency A acquired an intangible asset for a cost of $100,000 with a useful life of </w:t>
                            </w:r>
                            <w:r>
                              <w:rPr>
                                <w:rStyle w:val="CommentReference"/>
                                <w:sz w:val="22"/>
                                <w:szCs w:val="22"/>
                              </w:rPr>
                              <w:t>five</w:t>
                            </w:r>
                            <w:r w:rsidRPr="00CE1A07">
                              <w:rPr>
                                <w:rStyle w:val="CommentReference"/>
                                <w:sz w:val="22"/>
                                <w:szCs w:val="22"/>
                              </w:rPr>
                              <w:t xml:space="preserve"> years. Following the end of the third year</w:t>
                            </w:r>
                            <w:r>
                              <w:rPr>
                                <w:rStyle w:val="CommentReference"/>
                                <w:sz w:val="22"/>
                                <w:szCs w:val="22"/>
                              </w:rPr>
                              <w:t xml:space="preserve"> (</w:t>
                            </w:r>
                            <w:proofErr w:type="gramStart"/>
                            <w:r>
                              <w:rPr>
                                <w:rStyle w:val="CommentReference"/>
                                <w:sz w:val="22"/>
                                <w:szCs w:val="22"/>
                              </w:rPr>
                              <w:t>i.e.</w:t>
                            </w:r>
                            <w:proofErr w:type="gramEnd"/>
                            <w:r>
                              <w:rPr>
                                <w:rStyle w:val="CommentReference"/>
                                <w:sz w:val="22"/>
                                <w:szCs w:val="22"/>
                              </w:rPr>
                              <w:t xml:space="preserve"> at the start of year </w:t>
                            </w:r>
                            <w:r w:rsidR="000F31B6">
                              <w:rPr>
                                <w:rStyle w:val="CommentReference"/>
                                <w:sz w:val="22"/>
                                <w:szCs w:val="22"/>
                              </w:rPr>
                              <w:t>four</w:t>
                            </w:r>
                            <w:r>
                              <w:rPr>
                                <w:rStyle w:val="CommentReference"/>
                                <w:sz w:val="22"/>
                                <w:szCs w:val="22"/>
                              </w:rPr>
                              <w:t>)</w:t>
                            </w:r>
                            <w:r w:rsidRPr="00CE1A07">
                              <w:rPr>
                                <w:rStyle w:val="CommentReference"/>
                                <w:sz w:val="22"/>
                                <w:szCs w:val="22"/>
                              </w:rPr>
                              <w:t>, extensive enhancements were performed at a cost of $</w:t>
                            </w:r>
                            <w:r>
                              <w:rPr>
                                <w:rStyle w:val="CommentReference"/>
                                <w:sz w:val="22"/>
                                <w:szCs w:val="22"/>
                              </w:rPr>
                              <w:t>150</w:t>
                            </w:r>
                            <w:r w:rsidRPr="00CE1A07">
                              <w:rPr>
                                <w:rStyle w:val="CommentReference"/>
                                <w:sz w:val="22"/>
                                <w:szCs w:val="22"/>
                              </w:rPr>
                              <w:t xml:space="preserve">,000. </w:t>
                            </w:r>
                            <w:r>
                              <w:rPr>
                                <w:rStyle w:val="CommentReference"/>
                                <w:sz w:val="22"/>
                                <w:szCs w:val="22"/>
                              </w:rPr>
                              <w:t xml:space="preserve">The enhancements are extensive and </w:t>
                            </w:r>
                            <w:proofErr w:type="gramStart"/>
                            <w:r>
                              <w:rPr>
                                <w:rStyle w:val="CommentReference"/>
                                <w:sz w:val="22"/>
                                <w:szCs w:val="22"/>
                              </w:rPr>
                              <w:t>are considered to be</w:t>
                            </w:r>
                            <w:proofErr w:type="gramEnd"/>
                            <w:r>
                              <w:rPr>
                                <w:rStyle w:val="CommentReference"/>
                                <w:sz w:val="22"/>
                                <w:szCs w:val="22"/>
                              </w:rPr>
                              <w:t xml:space="preserve"> a replacement. The useful life for the replacement asset is assessed to be two years. The example below assumes that the definition and recognition criteria of an intangible asset are met for both the original and replacement software. </w:t>
                            </w:r>
                          </w:p>
                          <w:p w14:paraId="1840A80F" w14:textId="234BDB0E" w:rsidR="00865A18" w:rsidRPr="00865A18" w:rsidRDefault="00865A18" w:rsidP="00865A18">
                            <w:pPr>
                              <w:pStyle w:val="CommentText"/>
                              <w:spacing w:after="0" w:line="276" w:lineRule="auto"/>
                              <w:rPr>
                                <w:rStyle w:val="CommentReference"/>
                                <w:i/>
                                <w:iCs/>
                                <w:sz w:val="22"/>
                                <w:szCs w:val="22"/>
                              </w:rPr>
                            </w:pPr>
                            <w:r w:rsidRPr="00865A18">
                              <w:rPr>
                                <w:rStyle w:val="CommentReference"/>
                                <w:i/>
                                <w:iCs/>
                                <w:sz w:val="22"/>
                                <w:szCs w:val="22"/>
                              </w:rPr>
                              <w:t>Analysis:</w:t>
                            </w:r>
                          </w:p>
                          <w:tbl>
                            <w:tblPr>
                              <w:tblStyle w:val="TableGrid"/>
                              <w:tblW w:w="0" w:type="auto"/>
                              <w:tblLook w:val="04A0" w:firstRow="1" w:lastRow="0" w:firstColumn="1" w:lastColumn="0" w:noHBand="0" w:noVBand="1"/>
                            </w:tblPr>
                            <w:tblGrid>
                              <w:gridCol w:w="429"/>
                              <w:gridCol w:w="3634"/>
                              <w:gridCol w:w="1327"/>
                              <w:gridCol w:w="1327"/>
                            </w:tblGrid>
                            <w:tr w:rsidR="00F276B6" w:rsidRPr="00B05E86" w14:paraId="4F69FDEE" w14:textId="77777777" w:rsidTr="00865A18">
                              <w:trPr>
                                <w:trHeight w:val="290"/>
                              </w:trPr>
                              <w:tc>
                                <w:tcPr>
                                  <w:tcW w:w="429" w:type="dxa"/>
                                  <w:noWrap/>
                                  <w:hideMark/>
                                </w:tcPr>
                                <w:p w14:paraId="66851C9F" w14:textId="77777777" w:rsidR="00F276B6" w:rsidRPr="00B05E86" w:rsidRDefault="00F276B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1BA7F806" w14:textId="77777777" w:rsidR="00F276B6" w:rsidRPr="00B05E86" w:rsidRDefault="00F276B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Intangible Asset</w:t>
                                  </w:r>
                                </w:p>
                              </w:tc>
                              <w:tc>
                                <w:tcPr>
                                  <w:tcW w:w="1327" w:type="dxa"/>
                                  <w:noWrap/>
                                  <w:hideMark/>
                                </w:tcPr>
                                <w:p w14:paraId="15E2C61D"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100,000 </w:t>
                                  </w:r>
                                </w:p>
                              </w:tc>
                              <w:tc>
                                <w:tcPr>
                                  <w:tcW w:w="1327" w:type="dxa"/>
                                  <w:noWrap/>
                                  <w:hideMark/>
                                </w:tcPr>
                                <w:p w14:paraId="37D70866"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62130031" w14:textId="77777777" w:rsidTr="00865A18">
                              <w:trPr>
                                <w:trHeight w:val="290"/>
                              </w:trPr>
                              <w:tc>
                                <w:tcPr>
                                  <w:tcW w:w="429" w:type="dxa"/>
                                  <w:noWrap/>
                                  <w:hideMark/>
                                </w:tcPr>
                                <w:p w14:paraId="303F7B3D" w14:textId="77777777" w:rsidR="00F276B6" w:rsidRPr="00B05E86" w:rsidRDefault="00F276B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0E679C98" w14:textId="3848E09F" w:rsidR="00F276B6" w:rsidRPr="00B05E86" w:rsidRDefault="00F276B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Cash (or </w:t>
                                  </w:r>
                                  <w:r w:rsidR="000F31B6">
                                    <w:rPr>
                                      <w:rFonts w:ascii="Calibri" w:eastAsia="Times New Roman" w:hAnsi="Calibri" w:cs="Calibri"/>
                                      <w:color w:val="000000"/>
                                      <w:sz w:val="22"/>
                                      <w:szCs w:val="22"/>
                                    </w:rPr>
                                    <w:t>P</w:t>
                                  </w:r>
                                  <w:r w:rsidRPr="00B05E86">
                                    <w:rPr>
                                      <w:rFonts w:ascii="Calibri" w:eastAsia="Times New Roman" w:hAnsi="Calibri" w:cs="Calibri"/>
                                      <w:color w:val="000000"/>
                                      <w:sz w:val="22"/>
                                      <w:szCs w:val="22"/>
                                    </w:rPr>
                                    <w:t>ayable)</w:t>
                                  </w:r>
                                </w:p>
                              </w:tc>
                              <w:tc>
                                <w:tcPr>
                                  <w:tcW w:w="1327" w:type="dxa"/>
                                  <w:noWrap/>
                                  <w:hideMark/>
                                </w:tcPr>
                                <w:p w14:paraId="37EF26FF"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c>
                                <w:tcPr>
                                  <w:tcW w:w="1327" w:type="dxa"/>
                                  <w:noWrap/>
                                  <w:hideMark/>
                                </w:tcPr>
                                <w:p w14:paraId="6CB7CBD1" w14:textId="27F0DAA3"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B05E86">
                                    <w:rPr>
                                      <w:rFonts w:ascii="Calibri" w:eastAsia="Times New Roman" w:hAnsi="Calibri" w:cs="Calibri"/>
                                      <w:color w:val="000000"/>
                                      <w:sz w:val="22"/>
                                      <w:szCs w:val="22"/>
                                    </w:rPr>
                                    <w:t xml:space="preserve">  100,000 </w:t>
                                  </w:r>
                                </w:p>
                              </w:tc>
                            </w:tr>
                            <w:tr w:rsidR="00F276B6" w:rsidRPr="00B05E86" w14:paraId="7CEAC15D" w14:textId="77777777" w:rsidTr="00865A18">
                              <w:trPr>
                                <w:trHeight w:val="290"/>
                              </w:trPr>
                              <w:tc>
                                <w:tcPr>
                                  <w:tcW w:w="6717" w:type="dxa"/>
                                  <w:gridSpan w:val="4"/>
                                  <w:noWrap/>
                                  <w:hideMark/>
                                </w:tcPr>
                                <w:p w14:paraId="0DFB4DF7"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Initial recognition of original </w:t>
                                  </w:r>
                                  <w:r>
                                    <w:rPr>
                                      <w:rFonts w:ascii="Calibri" w:eastAsia="Times New Roman" w:hAnsi="Calibri" w:cs="Calibri"/>
                                      <w:color w:val="000000"/>
                                      <w:sz w:val="22"/>
                                      <w:szCs w:val="22"/>
                                    </w:rPr>
                                    <w:t>so</w:t>
                                  </w:r>
                                  <w:r>
                                    <w:rPr>
                                      <w:rFonts w:ascii="Calibri" w:eastAsia="Times New Roman" w:hAnsi="Calibri" w:cs="Calibri"/>
                                      <w:color w:val="000000"/>
                                    </w:rPr>
                                    <w:t>ftware</w:t>
                                  </w:r>
                                </w:p>
                              </w:tc>
                            </w:tr>
                            <w:tr w:rsidR="00F276B6" w:rsidRPr="00B05E86" w14:paraId="53B7C086" w14:textId="77777777" w:rsidTr="00865A18">
                              <w:trPr>
                                <w:trHeight w:val="290"/>
                              </w:trPr>
                              <w:tc>
                                <w:tcPr>
                                  <w:tcW w:w="6717" w:type="dxa"/>
                                  <w:gridSpan w:val="4"/>
                                  <w:noWrap/>
                                  <w:hideMark/>
                                </w:tcPr>
                                <w:p w14:paraId="5508F54F"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0A7CEF0E" w14:textId="77777777" w:rsidTr="00865A18">
                              <w:trPr>
                                <w:trHeight w:val="290"/>
                              </w:trPr>
                              <w:tc>
                                <w:tcPr>
                                  <w:tcW w:w="429" w:type="dxa"/>
                                  <w:noWrap/>
                                  <w:hideMark/>
                                </w:tcPr>
                                <w:p w14:paraId="4B61B2F0"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7E1A8E5B" w14:textId="08A85404" w:rsidR="00F276B6" w:rsidRPr="00B05E86" w:rsidRDefault="00F276B6" w:rsidP="00B05E86">
                                  <w:pPr>
                                    <w:spacing w:line="240" w:lineRule="auto"/>
                                    <w:rPr>
                                      <w:rFonts w:ascii="Calibri" w:eastAsia="Times New Roman" w:hAnsi="Calibri" w:cs="Calibri"/>
                                      <w:color w:val="000000"/>
                                      <w:sz w:val="22"/>
                                      <w:szCs w:val="22"/>
                                    </w:rPr>
                                  </w:pPr>
                                  <w:proofErr w:type="spellStart"/>
                                  <w:r w:rsidRPr="00B05E86">
                                    <w:rPr>
                                      <w:rFonts w:ascii="Calibri" w:eastAsia="Times New Roman" w:hAnsi="Calibri" w:cs="Calibri"/>
                                      <w:color w:val="000000"/>
                                      <w:sz w:val="22"/>
                                      <w:szCs w:val="22"/>
                                    </w:rPr>
                                    <w:t>Amortisation</w:t>
                                  </w:r>
                                  <w:proofErr w:type="spellEnd"/>
                                  <w:r w:rsidRPr="00B05E86">
                                    <w:rPr>
                                      <w:rFonts w:ascii="Calibri" w:eastAsia="Times New Roman" w:hAnsi="Calibri" w:cs="Calibri"/>
                                      <w:color w:val="000000"/>
                                      <w:sz w:val="22"/>
                                      <w:szCs w:val="22"/>
                                    </w:rPr>
                                    <w:t xml:space="preserve"> </w:t>
                                  </w:r>
                                  <w:r w:rsidR="000F31B6">
                                    <w:rPr>
                                      <w:rFonts w:ascii="Calibri" w:eastAsia="Times New Roman" w:hAnsi="Calibri" w:cs="Calibri"/>
                                      <w:color w:val="000000"/>
                                      <w:sz w:val="22"/>
                                      <w:szCs w:val="22"/>
                                    </w:rPr>
                                    <w:t>E</w:t>
                                  </w:r>
                                  <w:r w:rsidRPr="00B05E86">
                                    <w:rPr>
                                      <w:rFonts w:ascii="Calibri" w:eastAsia="Times New Roman" w:hAnsi="Calibri" w:cs="Calibri"/>
                                      <w:color w:val="000000"/>
                                      <w:sz w:val="22"/>
                                      <w:szCs w:val="22"/>
                                    </w:rPr>
                                    <w:t>xpense</w:t>
                                  </w:r>
                                </w:p>
                              </w:tc>
                              <w:tc>
                                <w:tcPr>
                                  <w:tcW w:w="1327" w:type="dxa"/>
                                  <w:noWrap/>
                                  <w:hideMark/>
                                </w:tcPr>
                                <w:p w14:paraId="5BD42BD9"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20,000 </w:t>
                                  </w:r>
                                </w:p>
                              </w:tc>
                              <w:tc>
                                <w:tcPr>
                                  <w:tcW w:w="1327" w:type="dxa"/>
                                  <w:noWrap/>
                                  <w:hideMark/>
                                </w:tcPr>
                                <w:p w14:paraId="75A30828"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2A60060F" w14:textId="77777777" w:rsidTr="00865A18">
                              <w:trPr>
                                <w:trHeight w:val="290"/>
                              </w:trPr>
                              <w:tc>
                                <w:tcPr>
                                  <w:tcW w:w="429" w:type="dxa"/>
                                  <w:noWrap/>
                                  <w:hideMark/>
                                </w:tcPr>
                                <w:p w14:paraId="75EB9DC3"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6B102C16" w14:textId="2783803D" w:rsidR="00F276B6" w:rsidRPr="00B05E86" w:rsidRDefault="00F276B6" w:rsidP="00B05E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Accumulated </w:t>
                                  </w:r>
                                  <w:proofErr w:type="spellStart"/>
                                  <w:r w:rsidR="000F31B6">
                                    <w:rPr>
                                      <w:rFonts w:ascii="Calibri" w:eastAsia="Times New Roman" w:hAnsi="Calibri" w:cs="Calibri"/>
                                      <w:color w:val="000000"/>
                                      <w:sz w:val="22"/>
                                      <w:szCs w:val="22"/>
                                    </w:rPr>
                                    <w:t>A</w:t>
                                  </w:r>
                                  <w:r>
                                    <w:rPr>
                                      <w:rFonts w:ascii="Calibri" w:eastAsia="Times New Roman" w:hAnsi="Calibri" w:cs="Calibri"/>
                                      <w:color w:val="000000"/>
                                      <w:sz w:val="22"/>
                                      <w:szCs w:val="22"/>
                                    </w:rPr>
                                    <w:t>mortisation</w:t>
                                  </w:r>
                                  <w:proofErr w:type="spellEnd"/>
                                </w:p>
                              </w:tc>
                              <w:tc>
                                <w:tcPr>
                                  <w:tcW w:w="1327" w:type="dxa"/>
                                  <w:noWrap/>
                                  <w:hideMark/>
                                </w:tcPr>
                                <w:p w14:paraId="667837B5"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c>
                                <w:tcPr>
                                  <w:tcW w:w="1327" w:type="dxa"/>
                                  <w:noWrap/>
                                  <w:hideMark/>
                                </w:tcPr>
                                <w:p w14:paraId="2CFE145D" w14:textId="22778518" w:rsidR="00F276B6" w:rsidRPr="00B05E86" w:rsidRDefault="00F276B6" w:rsidP="00865A18">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B05E8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B05E86">
                                    <w:rPr>
                                      <w:rFonts w:ascii="Calibri" w:eastAsia="Times New Roman" w:hAnsi="Calibri" w:cs="Calibri"/>
                                      <w:color w:val="000000"/>
                                      <w:sz w:val="22"/>
                                      <w:szCs w:val="22"/>
                                    </w:rPr>
                                    <w:t xml:space="preserve">20,000 </w:t>
                                  </w:r>
                                </w:p>
                              </w:tc>
                            </w:tr>
                            <w:tr w:rsidR="00F276B6" w:rsidRPr="00B05E86" w14:paraId="4DE6988B" w14:textId="77777777" w:rsidTr="00865A18">
                              <w:trPr>
                                <w:trHeight w:val="290"/>
                              </w:trPr>
                              <w:tc>
                                <w:tcPr>
                                  <w:tcW w:w="6717" w:type="dxa"/>
                                  <w:gridSpan w:val="4"/>
                                  <w:noWrap/>
                                  <w:hideMark/>
                                </w:tcPr>
                                <w:p w14:paraId="40D531DC" w14:textId="77777777" w:rsidR="00F276B6" w:rsidRPr="00B05E86" w:rsidRDefault="00F276B6" w:rsidP="00B05E86">
                                  <w:pPr>
                                    <w:spacing w:line="240" w:lineRule="auto"/>
                                    <w:rPr>
                                      <w:rFonts w:ascii="Calibri" w:eastAsia="Times New Roman" w:hAnsi="Calibri" w:cs="Calibri"/>
                                      <w:color w:val="000000"/>
                                      <w:sz w:val="22"/>
                                      <w:szCs w:val="22"/>
                                    </w:rPr>
                                  </w:pPr>
                                  <w:proofErr w:type="spellStart"/>
                                  <w:r w:rsidRPr="00B05E86">
                                    <w:rPr>
                                      <w:rFonts w:ascii="Calibri" w:eastAsia="Times New Roman" w:hAnsi="Calibri" w:cs="Calibri"/>
                                      <w:color w:val="000000"/>
                                      <w:sz w:val="22"/>
                                      <w:szCs w:val="22"/>
                                    </w:rPr>
                                    <w:t>Recognise</w:t>
                                  </w:r>
                                  <w:proofErr w:type="spellEnd"/>
                                  <w:r w:rsidRPr="00B05E86">
                                    <w:rPr>
                                      <w:rFonts w:ascii="Calibri" w:eastAsia="Times New Roman" w:hAnsi="Calibri" w:cs="Calibri"/>
                                      <w:color w:val="000000"/>
                                      <w:sz w:val="22"/>
                                      <w:szCs w:val="22"/>
                                    </w:rPr>
                                    <w:t xml:space="preserve"> </w:t>
                                  </w:r>
                                  <w:proofErr w:type="spellStart"/>
                                  <w:r w:rsidRPr="00B05E86">
                                    <w:rPr>
                                      <w:rFonts w:ascii="Calibri" w:eastAsia="Times New Roman" w:hAnsi="Calibri" w:cs="Calibri"/>
                                      <w:color w:val="000000"/>
                                      <w:sz w:val="22"/>
                                      <w:szCs w:val="22"/>
                                    </w:rPr>
                                    <w:t>amortisation</w:t>
                                  </w:r>
                                  <w:proofErr w:type="spellEnd"/>
                                  <w:r w:rsidRPr="00B05E86">
                                    <w:rPr>
                                      <w:rFonts w:ascii="Calibri" w:eastAsia="Times New Roman" w:hAnsi="Calibri" w:cs="Calibri"/>
                                      <w:color w:val="000000"/>
                                      <w:sz w:val="22"/>
                                      <w:szCs w:val="22"/>
                                    </w:rPr>
                                    <w:t xml:space="preserve"> (End of Year 1, 2 and 3)</w:t>
                                  </w:r>
                                </w:p>
                              </w:tc>
                            </w:tr>
                            <w:tr w:rsidR="00F276B6" w:rsidRPr="00B05E86" w14:paraId="44C5D60E" w14:textId="77777777" w:rsidTr="00865A18">
                              <w:trPr>
                                <w:trHeight w:val="290"/>
                              </w:trPr>
                              <w:tc>
                                <w:tcPr>
                                  <w:tcW w:w="6717" w:type="dxa"/>
                                  <w:gridSpan w:val="4"/>
                                  <w:noWrap/>
                                  <w:hideMark/>
                                </w:tcPr>
                                <w:p w14:paraId="2276DB3F"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2F444FC9" w14:textId="77777777" w:rsidTr="00865A18">
                              <w:trPr>
                                <w:trHeight w:val="290"/>
                              </w:trPr>
                              <w:tc>
                                <w:tcPr>
                                  <w:tcW w:w="429" w:type="dxa"/>
                                  <w:noWrap/>
                                  <w:hideMark/>
                                </w:tcPr>
                                <w:p w14:paraId="74B1AC94"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5F368D45" w14:textId="4C5912E7" w:rsidR="00F276B6" w:rsidRPr="00B05E86" w:rsidRDefault="00F276B6" w:rsidP="00B05E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Accumulated </w:t>
                                  </w:r>
                                  <w:proofErr w:type="spellStart"/>
                                  <w:r w:rsidR="000F31B6">
                                    <w:rPr>
                                      <w:rFonts w:ascii="Calibri" w:eastAsia="Times New Roman" w:hAnsi="Calibri" w:cs="Calibri"/>
                                      <w:color w:val="000000"/>
                                      <w:sz w:val="22"/>
                                      <w:szCs w:val="22"/>
                                    </w:rPr>
                                    <w:t>A</w:t>
                                  </w:r>
                                  <w:r>
                                    <w:rPr>
                                      <w:rFonts w:ascii="Calibri" w:eastAsia="Times New Roman" w:hAnsi="Calibri" w:cs="Calibri"/>
                                      <w:color w:val="000000"/>
                                      <w:sz w:val="22"/>
                                      <w:szCs w:val="22"/>
                                    </w:rPr>
                                    <w:t>mortisation</w:t>
                                  </w:r>
                                  <w:proofErr w:type="spellEnd"/>
                                </w:p>
                              </w:tc>
                              <w:tc>
                                <w:tcPr>
                                  <w:tcW w:w="1327" w:type="dxa"/>
                                  <w:noWrap/>
                                  <w:hideMark/>
                                </w:tcPr>
                                <w:p w14:paraId="4AD6724C" w14:textId="69693F4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60,000 </w:t>
                                  </w:r>
                                </w:p>
                              </w:tc>
                              <w:tc>
                                <w:tcPr>
                                  <w:tcW w:w="1327" w:type="dxa"/>
                                  <w:noWrap/>
                                  <w:hideMark/>
                                </w:tcPr>
                                <w:p w14:paraId="1FEBAC79"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1B111CD4" w14:textId="77777777" w:rsidTr="00865A18">
                              <w:trPr>
                                <w:trHeight w:val="290"/>
                              </w:trPr>
                              <w:tc>
                                <w:tcPr>
                                  <w:tcW w:w="429" w:type="dxa"/>
                                  <w:noWrap/>
                                  <w:hideMark/>
                                </w:tcPr>
                                <w:p w14:paraId="6AB5A3D7"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555B566E" w14:textId="2A5F34BC" w:rsidR="00F276B6" w:rsidRPr="00B05E86" w:rsidRDefault="00F276B6" w:rsidP="00B05E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Intangible </w:t>
                                  </w:r>
                                  <w:r w:rsidR="000F31B6">
                                    <w:rPr>
                                      <w:rFonts w:ascii="Calibri" w:eastAsia="Times New Roman" w:hAnsi="Calibri" w:cs="Calibri"/>
                                      <w:color w:val="000000"/>
                                      <w:sz w:val="22"/>
                                      <w:szCs w:val="22"/>
                                    </w:rPr>
                                    <w:t>A</w:t>
                                  </w:r>
                                  <w:r>
                                    <w:rPr>
                                      <w:rFonts w:ascii="Calibri" w:eastAsia="Times New Roman" w:hAnsi="Calibri" w:cs="Calibri"/>
                                      <w:color w:val="000000"/>
                                      <w:sz w:val="22"/>
                                      <w:szCs w:val="22"/>
                                    </w:rPr>
                                    <w:t>sset</w:t>
                                  </w:r>
                                </w:p>
                              </w:tc>
                              <w:tc>
                                <w:tcPr>
                                  <w:tcW w:w="1327" w:type="dxa"/>
                                  <w:noWrap/>
                                  <w:hideMark/>
                                </w:tcPr>
                                <w:p w14:paraId="2C0FA64F"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c>
                                <w:tcPr>
                                  <w:tcW w:w="1327" w:type="dxa"/>
                                  <w:noWrap/>
                                  <w:hideMark/>
                                </w:tcPr>
                                <w:p w14:paraId="6F6BF133" w14:textId="69D67C33"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B05E86">
                                    <w:rPr>
                                      <w:rFonts w:ascii="Calibri" w:eastAsia="Times New Roman" w:hAnsi="Calibri" w:cs="Calibri"/>
                                      <w:color w:val="000000"/>
                                      <w:sz w:val="22"/>
                                      <w:szCs w:val="22"/>
                                    </w:rPr>
                                    <w:t xml:space="preserve"> 60,000 </w:t>
                                  </w:r>
                                </w:p>
                              </w:tc>
                            </w:tr>
                            <w:tr w:rsidR="00F276B6" w:rsidRPr="00B05E86" w14:paraId="5AD34034" w14:textId="77777777" w:rsidTr="00865A18">
                              <w:trPr>
                                <w:trHeight w:val="290"/>
                              </w:trPr>
                              <w:tc>
                                <w:tcPr>
                                  <w:tcW w:w="6717" w:type="dxa"/>
                                  <w:gridSpan w:val="4"/>
                                  <w:noWrap/>
                                  <w:hideMark/>
                                </w:tcPr>
                                <w:p w14:paraId="7A8BA8AF"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Write-back previously </w:t>
                                  </w:r>
                                  <w:proofErr w:type="spellStart"/>
                                  <w:r w:rsidRPr="00B05E86">
                                    <w:rPr>
                                      <w:rFonts w:ascii="Calibri" w:eastAsia="Times New Roman" w:hAnsi="Calibri" w:cs="Calibri"/>
                                      <w:color w:val="000000"/>
                                      <w:sz w:val="22"/>
                                      <w:szCs w:val="22"/>
                                    </w:rPr>
                                    <w:t>recognised</w:t>
                                  </w:r>
                                  <w:proofErr w:type="spellEnd"/>
                                  <w:r w:rsidRPr="00B05E86">
                                    <w:rPr>
                                      <w:rFonts w:ascii="Calibri" w:eastAsia="Times New Roman" w:hAnsi="Calibri" w:cs="Calibri"/>
                                      <w:color w:val="000000"/>
                                      <w:sz w:val="22"/>
                                      <w:szCs w:val="22"/>
                                    </w:rPr>
                                    <w:t xml:space="preserve"> </w:t>
                                  </w:r>
                                  <w:proofErr w:type="spellStart"/>
                                  <w:r w:rsidRPr="00B05E86">
                                    <w:rPr>
                                      <w:rFonts w:ascii="Calibri" w:eastAsia="Times New Roman" w:hAnsi="Calibri" w:cs="Calibri"/>
                                      <w:color w:val="000000"/>
                                      <w:sz w:val="22"/>
                                      <w:szCs w:val="22"/>
                                    </w:rPr>
                                    <w:t>amortisation</w:t>
                                  </w:r>
                                  <w:proofErr w:type="spellEnd"/>
                                  <w:r w:rsidRPr="00B05E86">
                                    <w:rPr>
                                      <w:rFonts w:ascii="Calibri" w:eastAsia="Times New Roman" w:hAnsi="Calibri" w:cs="Calibri"/>
                                      <w:color w:val="000000"/>
                                      <w:sz w:val="22"/>
                                      <w:szCs w:val="22"/>
                                    </w:rPr>
                                    <w:t xml:space="preserve"> prior to write-off</w:t>
                                  </w:r>
                                </w:p>
                              </w:tc>
                            </w:tr>
                            <w:tr w:rsidR="00F276B6" w:rsidRPr="00B05E86" w14:paraId="07FB2D29" w14:textId="77777777" w:rsidTr="00865A18">
                              <w:trPr>
                                <w:trHeight w:val="290"/>
                              </w:trPr>
                              <w:tc>
                                <w:tcPr>
                                  <w:tcW w:w="6717" w:type="dxa"/>
                                  <w:gridSpan w:val="4"/>
                                  <w:noWrap/>
                                  <w:hideMark/>
                                </w:tcPr>
                                <w:p w14:paraId="7552E3D4"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1C32FB65" w14:textId="77777777" w:rsidTr="00865A18">
                              <w:trPr>
                                <w:trHeight w:val="290"/>
                              </w:trPr>
                              <w:tc>
                                <w:tcPr>
                                  <w:tcW w:w="429" w:type="dxa"/>
                                  <w:noWrap/>
                                  <w:hideMark/>
                                </w:tcPr>
                                <w:p w14:paraId="4A003C29"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0610C891" w14:textId="6823E7DA"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Write-off </w:t>
                                  </w:r>
                                  <w:r w:rsidR="000F31B6">
                                    <w:rPr>
                                      <w:rFonts w:ascii="Calibri" w:eastAsia="Times New Roman" w:hAnsi="Calibri" w:cs="Calibri"/>
                                      <w:color w:val="000000"/>
                                      <w:sz w:val="22"/>
                                      <w:szCs w:val="22"/>
                                    </w:rPr>
                                    <w:t>E</w:t>
                                  </w:r>
                                  <w:r w:rsidRPr="00B05E86">
                                    <w:rPr>
                                      <w:rFonts w:ascii="Calibri" w:eastAsia="Times New Roman" w:hAnsi="Calibri" w:cs="Calibri"/>
                                      <w:color w:val="000000"/>
                                      <w:sz w:val="22"/>
                                      <w:szCs w:val="22"/>
                                    </w:rPr>
                                    <w:t>xpense</w:t>
                                  </w:r>
                                </w:p>
                              </w:tc>
                              <w:tc>
                                <w:tcPr>
                                  <w:tcW w:w="1327" w:type="dxa"/>
                                  <w:noWrap/>
                                  <w:hideMark/>
                                </w:tcPr>
                                <w:p w14:paraId="4CEB03B8" w14:textId="77777777" w:rsidR="00F276B6" w:rsidRPr="00B05E86" w:rsidRDefault="00F276B6" w:rsidP="000F762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4</w:t>
                                  </w:r>
                                  <w:r w:rsidRPr="00B05E86">
                                    <w:rPr>
                                      <w:rFonts w:ascii="Calibri" w:eastAsia="Times New Roman" w:hAnsi="Calibri" w:cs="Calibri"/>
                                      <w:color w:val="000000"/>
                                      <w:sz w:val="22"/>
                                      <w:szCs w:val="22"/>
                                    </w:rPr>
                                    <w:t>0,000</w:t>
                                  </w:r>
                                  <w:r>
                                    <w:rPr>
                                      <w:rFonts w:ascii="Calibri" w:eastAsia="Times New Roman" w:hAnsi="Calibri" w:cs="Calibri"/>
                                      <w:color w:val="000000"/>
                                      <w:sz w:val="22"/>
                                      <w:szCs w:val="22"/>
                                    </w:rPr>
                                    <w:t xml:space="preserve">    </w:t>
                                  </w:r>
                                </w:p>
                              </w:tc>
                              <w:tc>
                                <w:tcPr>
                                  <w:tcW w:w="1327" w:type="dxa"/>
                                  <w:noWrap/>
                                  <w:hideMark/>
                                </w:tcPr>
                                <w:p w14:paraId="6EFA87A7" w14:textId="77777777" w:rsidR="00F276B6" w:rsidRPr="00B05E86" w:rsidRDefault="00F276B6" w:rsidP="000F7623">
                                  <w:pPr>
                                    <w:spacing w:line="240" w:lineRule="auto"/>
                                    <w:jc w:val="right"/>
                                    <w:rPr>
                                      <w:rFonts w:ascii="Calibri" w:eastAsia="Times New Roman" w:hAnsi="Calibri" w:cs="Calibri"/>
                                      <w:color w:val="000000"/>
                                      <w:sz w:val="22"/>
                                      <w:szCs w:val="22"/>
                                    </w:rPr>
                                  </w:pPr>
                                </w:p>
                              </w:tc>
                            </w:tr>
                            <w:tr w:rsidR="00F276B6" w:rsidRPr="00B05E86" w14:paraId="49AC87AC" w14:textId="77777777" w:rsidTr="00865A18">
                              <w:trPr>
                                <w:trHeight w:val="290"/>
                              </w:trPr>
                              <w:tc>
                                <w:tcPr>
                                  <w:tcW w:w="429" w:type="dxa"/>
                                  <w:noWrap/>
                                  <w:hideMark/>
                                </w:tcPr>
                                <w:p w14:paraId="6AE3108E"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23FF00A3" w14:textId="5FC8249F"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Intangible </w:t>
                                  </w:r>
                                  <w:r w:rsidR="000F31B6">
                                    <w:rPr>
                                      <w:rFonts w:ascii="Calibri" w:eastAsia="Times New Roman" w:hAnsi="Calibri" w:cs="Calibri"/>
                                      <w:color w:val="000000"/>
                                      <w:sz w:val="22"/>
                                      <w:szCs w:val="22"/>
                                    </w:rPr>
                                    <w:t>A</w:t>
                                  </w:r>
                                  <w:r w:rsidRPr="00B05E86">
                                    <w:rPr>
                                      <w:rFonts w:ascii="Calibri" w:eastAsia="Times New Roman" w:hAnsi="Calibri" w:cs="Calibri"/>
                                      <w:color w:val="000000"/>
                                      <w:sz w:val="22"/>
                                      <w:szCs w:val="22"/>
                                    </w:rPr>
                                    <w:t>sset</w:t>
                                  </w:r>
                                </w:p>
                              </w:tc>
                              <w:tc>
                                <w:tcPr>
                                  <w:tcW w:w="1327" w:type="dxa"/>
                                  <w:noWrap/>
                                  <w:hideMark/>
                                </w:tcPr>
                                <w:p w14:paraId="08C83A2B" w14:textId="77777777" w:rsidR="00F276B6" w:rsidRPr="00B05E86" w:rsidRDefault="00F276B6" w:rsidP="000F7623">
                                  <w:pPr>
                                    <w:spacing w:line="240" w:lineRule="auto"/>
                                    <w:jc w:val="right"/>
                                    <w:rPr>
                                      <w:rFonts w:ascii="Calibri" w:eastAsia="Times New Roman" w:hAnsi="Calibri" w:cs="Calibri"/>
                                      <w:color w:val="000000"/>
                                      <w:sz w:val="22"/>
                                      <w:szCs w:val="22"/>
                                    </w:rPr>
                                  </w:pPr>
                                </w:p>
                              </w:tc>
                              <w:tc>
                                <w:tcPr>
                                  <w:tcW w:w="1327" w:type="dxa"/>
                                  <w:noWrap/>
                                  <w:hideMark/>
                                </w:tcPr>
                                <w:p w14:paraId="046C4C01" w14:textId="143A9CCE" w:rsidR="00F276B6" w:rsidRPr="00B05E86" w:rsidRDefault="00F276B6" w:rsidP="000F762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4</w:t>
                                  </w:r>
                                  <w:r w:rsidRPr="00B05E86">
                                    <w:rPr>
                                      <w:rFonts w:ascii="Calibri" w:eastAsia="Times New Roman" w:hAnsi="Calibri" w:cs="Calibri"/>
                                      <w:color w:val="000000"/>
                                      <w:sz w:val="22"/>
                                      <w:szCs w:val="22"/>
                                    </w:rPr>
                                    <w:t>0,000</w:t>
                                  </w:r>
                                  <w:r>
                                    <w:rPr>
                                      <w:rFonts w:ascii="Calibri" w:eastAsia="Times New Roman" w:hAnsi="Calibri" w:cs="Calibri"/>
                                      <w:color w:val="000000"/>
                                      <w:sz w:val="22"/>
                                      <w:szCs w:val="22"/>
                                    </w:rPr>
                                    <w:t xml:space="preserve"> </w:t>
                                  </w:r>
                                </w:p>
                              </w:tc>
                            </w:tr>
                            <w:tr w:rsidR="00F276B6" w:rsidRPr="00B05E86" w14:paraId="251C3FAA" w14:textId="77777777" w:rsidTr="00865A18">
                              <w:trPr>
                                <w:trHeight w:val="290"/>
                              </w:trPr>
                              <w:tc>
                                <w:tcPr>
                                  <w:tcW w:w="6717" w:type="dxa"/>
                                  <w:gridSpan w:val="4"/>
                                  <w:noWrap/>
                                  <w:hideMark/>
                                </w:tcPr>
                                <w:p w14:paraId="7ADDABFF"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Write-off original asset</w:t>
                                  </w:r>
                                  <w:r>
                                    <w:rPr>
                                      <w:rFonts w:ascii="Calibri" w:eastAsia="Times New Roman" w:hAnsi="Calibri" w:cs="Calibri"/>
                                      <w:color w:val="000000"/>
                                      <w:sz w:val="22"/>
                                      <w:szCs w:val="22"/>
                                    </w:rPr>
                                    <w:t xml:space="preserve">   </w:t>
                                  </w:r>
                                </w:p>
                              </w:tc>
                            </w:tr>
                            <w:tr w:rsidR="00F276B6" w:rsidRPr="00B05E86" w14:paraId="21751DEB" w14:textId="77777777" w:rsidTr="00865A18">
                              <w:trPr>
                                <w:trHeight w:val="290"/>
                              </w:trPr>
                              <w:tc>
                                <w:tcPr>
                                  <w:tcW w:w="6717" w:type="dxa"/>
                                  <w:gridSpan w:val="4"/>
                                  <w:noWrap/>
                                  <w:hideMark/>
                                </w:tcPr>
                                <w:p w14:paraId="47C31122"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2F383FD5" w14:textId="77777777" w:rsidTr="00865A18">
                              <w:trPr>
                                <w:trHeight w:val="290"/>
                              </w:trPr>
                              <w:tc>
                                <w:tcPr>
                                  <w:tcW w:w="429" w:type="dxa"/>
                                  <w:noWrap/>
                                  <w:hideMark/>
                                </w:tcPr>
                                <w:p w14:paraId="25098EAC"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7AB32F34" w14:textId="40DF08F0"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Intangible </w:t>
                                  </w:r>
                                  <w:r w:rsidR="000F31B6">
                                    <w:rPr>
                                      <w:rFonts w:ascii="Calibri" w:eastAsia="Times New Roman" w:hAnsi="Calibri" w:cs="Calibri"/>
                                      <w:color w:val="000000"/>
                                      <w:sz w:val="22"/>
                                      <w:szCs w:val="22"/>
                                    </w:rPr>
                                    <w:t>A</w:t>
                                  </w:r>
                                  <w:r w:rsidRPr="00B05E86">
                                    <w:rPr>
                                      <w:rFonts w:ascii="Calibri" w:eastAsia="Times New Roman" w:hAnsi="Calibri" w:cs="Calibri"/>
                                      <w:color w:val="000000"/>
                                      <w:sz w:val="22"/>
                                      <w:szCs w:val="22"/>
                                    </w:rPr>
                                    <w:t>sset (replacement)</w:t>
                                  </w:r>
                                </w:p>
                              </w:tc>
                              <w:tc>
                                <w:tcPr>
                                  <w:tcW w:w="1327" w:type="dxa"/>
                                  <w:noWrap/>
                                  <w:hideMark/>
                                </w:tcPr>
                                <w:p w14:paraId="4726CC1C" w14:textId="3F87B702" w:rsidR="00F276B6" w:rsidRPr="00B05E86" w:rsidRDefault="00F276B6" w:rsidP="000F762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150,000</w:t>
                                  </w:r>
                                </w:p>
                              </w:tc>
                              <w:tc>
                                <w:tcPr>
                                  <w:tcW w:w="1327" w:type="dxa"/>
                                  <w:noWrap/>
                                  <w:hideMark/>
                                </w:tcPr>
                                <w:p w14:paraId="36712F81"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2F0C7023" w14:textId="77777777" w:rsidTr="00865A18">
                              <w:trPr>
                                <w:trHeight w:val="290"/>
                              </w:trPr>
                              <w:tc>
                                <w:tcPr>
                                  <w:tcW w:w="429" w:type="dxa"/>
                                  <w:noWrap/>
                                  <w:hideMark/>
                                </w:tcPr>
                                <w:p w14:paraId="1BF58B4C"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35EDAFF0" w14:textId="4B480E0B"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Cash (or </w:t>
                                  </w:r>
                                  <w:r w:rsidR="000F31B6">
                                    <w:rPr>
                                      <w:rFonts w:ascii="Calibri" w:eastAsia="Times New Roman" w:hAnsi="Calibri" w:cs="Calibri"/>
                                      <w:color w:val="000000"/>
                                      <w:sz w:val="22"/>
                                      <w:szCs w:val="22"/>
                                    </w:rPr>
                                    <w:t>P</w:t>
                                  </w:r>
                                  <w:r>
                                    <w:rPr>
                                      <w:rFonts w:ascii="Calibri" w:eastAsia="Times New Roman" w:hAnsi="Calibri" w:cs="Calibri"/>
                                      <w:color w:val="000000"/>
                                      <w:sz w:val="22"/>
                                      <w:szCs w:val="22"/>
                                    </w:rPr>
                                    <w:t>ayable)</w:t>
                                  </w:r>
                                </w:p>
                              </w:tc>
                              <w:tc>
                                <w:tcPr>
                                  <w:tcW w:w="1327" w:type="dxa"/>
                                  <w:noWrap/>
                                  <w:hideMark/>
                                </w:tcPr>
                                <w:p w14:paraId="7A834F0B"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c>
                                <w:tcPr>
                                  <w:tcW w:w="1327" w:type="dxa"/>
                                  <w:noWrap/>
                                  <w:hideMark/>
                                </w:tcPr>
                                <w:p w14:paraId="1A7C566E" w14:textId="77777777" w:rsidR="00F276B6" w:rsidRPr="00B05E86" w:rsidRDefault="00F276B6" w:rsidP="000F762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50</w:t>
                                  </w:r>
                                  <w:r w:rsidRPr="00B05E86">
                                    <w:rPr>
                                      <w:rFonts w:ascii="Calibri" w:eastAsia="Times New Roman" w:hAnsi="Calibri" w:cs="Calibri"/>
                                      <w:color w:val="000000"/>
                                      <w:sz w:val="22"/>
                                      <w:szCs w:val="22"/>
                                    </w:rPr>
                                    <w:t>,000</w:t>
                                  </w:r>
                                </w:p>
                              </w:tc>
                            </w:tr>
                            <w:tr w:rsidR="00F276B6" w:rsidRPr="00B05E86" w14:paraId="4BD90DE0" w14:textId="77777777" w:rsidTr="00865A18">
                              <w:trPr>
                                <w:trHeight w:val="290"/>
                              </w:trPr>
                              <w:tc>
                                <w:tcPr>
                                  <w:tcW w:w="6717" w:type="dxa"/>
                                  <w:gridSpan w:val="4"/>
                                  <w:noWrap/>
                                  <w:hideMark/>
                                </w:tcPr>
                                <w:p w14:paraId="0B36AEB5"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Recognise replacement asset</w:t>
                                  </w:r>
                                </w:p>
                              </w:tc>
                            </w:tr>
                            <w:tr w:rsidR="00F276B6" w:rsidRPr="00B05E86" w14:paraId="5E20006B" w14:textId="77777777" w:rsidTr="00865A18">
                              <w:trPr>
                                <w:trHeight w:val="290"/>
                              </w:trPr>
                              <w:tc>
                                <w:tcPr>
                                  <w:tcW w:w="6717" w:type="dxa"/>
                                  <w:gridSpan w:val="4"/>
                                  <w:noWrap/>
                                </w:tcPr>
                                <w:p w14:paraId="60F62616" w14:textId="77777777" w:rsidR="00F276B6" w:rsidRPr="00B05E86" w:rsidRDefault="00F276B6" w:rsidP="00B05E86">
                                  <w:pPr>
                                    <w:spacing w:line="240" w:lineRule="auto"/>
                                    <w:rPr>
                                      <w:rFonts w:ascii="Calibri" w:eastAsia="Times New Roman" w:hAnsi="Calibri" w:cs="Calibri"/>
                                      <w:color w:val="000000"/>
                                      <w:sz w:val="22"/>
                                      <w:szCs w:val="22"/>
                                    </w:rPr>
                                  </w:pPr>
                                </w:p>
                              </w:tc>
                            </w:tr>
                            <w:tr w:rsidR="00F276B6" w:rsidRPr="00A30EA1" w14:paraId="4AE3057A" w14:textId="77777777" w:rsidTr="00865A18">
                              <w:trPr>
                                <w:trHeight w:val="387"/>
                              </w:trPr>
                              <w:tc>
                                <w:tcPr>
                                  <w:tcW w:w="429" w:type="dxa"/>
                                  <w:noWrap/>
                                  <w:hideMark/>
                                </w:tcPr>
                                <w:p w14:paraId="0CBCEE54" w14:textId="77777777" w:rsidR="00F276B6" w:rsidRPr="00A30EA1" w:rsidRDefault="00F276B6" w:rsidP="00A30EA1">
                                  <w:pPr>
                                    <w:spacing w:line="240" w:lineRule="auto"/>
                                    <w:rPr>
                                      <w:rFonts w:ascii="Calibri" w:eastAsia="Times New Roman" w:hAnsi="Calibri" w:cs="Calibri"/>
                                      <w:color w:val="000000"/>
                                      <w:sz w:val="22"/>
                                      <w:szCs w:val="22"/>
                                    </w:rPr>
                                  </w:pPr>
                                  <w:r w:rsidRPr="00A30EA1">
                                    <w:rPr>
                                      <w:rFonts w:ascii="Calibri" w:eastAsia="Times New Roman" w:hAnsi="Calibri" w:cs="Calibri"/>
                                      <w:color w:val="000000"/>
                                      <w:sz w:val="22"/>
                                      <w:szCs w:val="22"/>
                                    </w:rPr>
                                    <w:t>Dr</w:t>
                                  </w:r>
                                </w:p>
                              </w:tc>
                              <w:tc>
                                <w:tcPr>
                                  <w:tcW w:w="3634" w:type="dxa"/>
                                  <w:noWrap/>
                                  <w:hideMark/>
                                </w:tcPr>
                                <w:p w14:paraId="470FBDBE" w14:textId="546DD8D9" w:rsidR="00F276B6" w:rsidRPr="00A30EA1" w:rsidRDefault="00F276B6" w:rsidP="00A30EA1">
                                  <w:pPr>
                                    <w:spacing w:line="240" w:lineRule="auto"/>
                                    <w:rPr>
                                      <w:rFonts w:ascii="Calibri" w:eastAsia="Times New Roman" w:hAnsi="Calibri" w:cs="Calibri"/>
                                      <w:color w:val="000000"/>
                                      <w:sz w:val="22"/>
                                      <w:szCs w:val="22"/>
                                    </w:rPr>
                                  </w:pPr>
                                  <w:proofErr w:type="spellStart"/>
                                  <w:r w:rsidRPr="00A30EA1">
                                    <w:rPr>
                                      <w:rFonts w:ascii="Calibri" w:eastAsia="Times New Roman" w:hAnsi="Calibri" w:cs="Calibri"/>
                                      <w:color w:val="000000"/>
                                      <w:sz w:val="22"/>
                                      <w:szCs w:val="22"/>
                                    </w:rPr>
                                    <w:t>Amortisation</w:t>
                                  </w:r>
                                  <w:proofErr w:type="spellEnd"/>
                                  <w:r w:rsidRPr="00A30EA1">
                                    <w:rPr>
                                      <w:rFonts w:ascii="Calibri" w:eastAsia="Times New Roman" w:hAnsi="Calibri" w:cs="Calibri"/>
                                      <w:color w:val="000000"/>
                                      <w:sz w:val="22"/>
                                      <w:szCs w:val="22"/>
                                    </w:rPr>
                                    <w:t xml:space="preserve"> </w:t>
                                  </w:r>
                                  <w:r w:rsidR="000F31B6">
                                    <w:rPr>
                                      <w:rFonts w:ascii="Calibri" w:eastAsia="Times New Roman" w:hAnsi="Calibri" w:cs="Calibri"/>
                                      <w:color w:val="000000"/>
                                      <w:sz w:val="22"/>
                                      <w:szCs w:val="22"/>
                                    </w:rPr>
                                    <w:t>E</w:t>
                                  </w:r>
                                  <w:r w:rsidRPr="00A30EA1">
                                    <w:rPr>
                                      <w:rFonts w:ascii="Calibri" w:eastAsia="Times New Roman" w:hAnsi="Calibri" w:cs="Calibri"/>
                                      <w:color w:val="000000"/>
                                      <w:sz w:val="22"/>
                                      <w:szCs w:val="22"/>
                                    </w:rPr>
                                    <w:t>xpense</w:t>
                                  </w:r>
                                </w:p>
                              </w:tc>
                              <w:tc>
                                <w:tcPr>
                                  <w:tcW w:w="1327" w:type="dxa"/>
                                  <w:noWrap/>
                                  <w:hideMark/>
                                </w:tcPr>
                                <w:p w14:paraId="41EF08D3" w14:textId="77777777" w:rsidR="00F276B6" w:rsidRPr="00A30EA1" w:rsidRDefault="00F276B6" w:rsidP="000F7623">
                                  <w:pPr>
                                    <w:spacing w:line="240" w:lineRule="auto"/>
                                    <w:jc w:val="right"/>
                                    <w:rPr>
                                      <w:rFonts w:ascii="Calibri" w:eastAsia="Times New Roman" w:hAnsi="Calibri" w:cs="Calibri"/>
                                      <w:color w:val="000000"/>
                                      <w:sz w:val="22"/>
                                      <w:szCs w:val="22"/>
                                    </w:rPr>
                                  </w:pPr>
                                  <w:r w:rsidRPr="00A30EA1">
                                    <w:rPr>
                                      <w:rFonts w:ascii="Calibri" w:eastAsia="Times New Roman" w:hAnsi="Calibri" w:cs="Calibri"/>
                                      <w:color w:val="000000"/>
                                      <w:sz w:val="22"/>
                                      <w:szCs w:val="22"/>
                                    </w:rPr>
                                    <w:t xml:space="preserve">      75,000 </w:t>
                                  </w:r>
                                </w:p>
                              </w:tc>
                              <w:tc>
                                <w:tcPr>
                                  <w:tcW w:w="1327" w:type="dxa"/>
                                  <w:noWrap/>
                                  <w:hideMark/>
                                </w:tcPr>
                                <w:p w14:paraId="0A326896" w14:textId="77777777" w:rsidR="00F276B6" w:rsidRPr="00A30EA1" w:rsidRDefault="00F276B6" w:rsidP="000F7623">
                                  <w:pPr>
                                    <w:spacing w:line="240" w:lineRule="auto"/>
                                    <w:jc w:val="right"/>
                                    <w:rPr>
                                      <w:rFonts w:ascii="Calibri" w:eastAsia="Times New Roman" w:hAnsi="Calibri" w:cs="Calibri"/>
                                      <w:color w:val="000000"/>
                                      <w:sz w:val="22"/>
                                      <w:szCs w:val="22"/>
                                    </w:rPr>
                                  </w:pPr>
                                  <w:r w:rsidRPr="00A30EA1">
                                    <w:rPr>
                                      <w:rFonts w:ascii="Calibri" w:eastAsia="Times New Roman" w:hAnsi="Calibri" w:cs="Calibri"/>
                                      <w:color w:val="000000"/>
                                      <w:sz w:val="22"/>
                                      <w:szCs w:val="22"/>
                                    </w:rPr>
                                    <w:t> </w:t>
                                  </w:r>
                                </w:p>
                              </w:tc>
                            </w:tr>
                            <w:tr w:rsidR="00F276B6" w:rsidRPr="00A30EA1" w14:paraId="12CE5D88" w14:textId="77777777" w:rsidTr="00865A18">
                              <w:trPr>
                                <w:trHeight w:val="290"/>
                              </w:trPr>
                              <w:tc>
                                <w:tcPr>
                                  <w:tcW w:w="429" w:type="dxa"/>
                                  <w:noWrap/>
                                  <w:hideMark/>
                                </w:tcPr>
                                <w:p w14:paraId="02560200" w14:textId="77777777" w:rsidR="00F276B6" w:rsidRPr="00A30EA1" w:rsidRDefault="00F276B6" w:rsidP="00A30EA1">
                                  <w:pPr>
                                    <w:spacing w:line="240" w:lineRule="auto"/>
                                    <w:rPr>
                                      <w:rFonts w:ascii="Calibri" w:eastAsia="Times New Roman" w:hAnsi="Calibri" w:cs="Calibri"/>
                                      <w:color w:val="000000"/>
                                      <w:sz w:val="22"/>
                                      <w:szCs w:val="22"/>
                                    </w:rPr>
                                  </w:pPr>
                                  <w:r w:rsidRPr="00A30EA1">
                                    <w:rPr>
                                      <w:rFonts w:ascii="Calibri" w:eastAsia="Times New Roman" w:hAnsi="Calibri" w:cs="Calibri"/>
                                      <w:color w:val="000000"/>
                                      <w:sz w:val="22"/>
                                      <w:szCs w:val="22"/>
                                    </w:rPr>
                                    <w:t>Cr</w:t>
                                  </w:r>
                                </w:p>
                              </w:tc>
                              <w:tc>
                                <w:tcPr>
                                  <w:tcW w:w="3634" w:type="dxa"/>
                                  <w:noWrap/>
                                  <w:hideMark/>
                                </w:tcPr>
                                <w:p w14:paraId="389763F6" w14:textId="77777777" w:rsidR="00F276B6" w:rsidRPr="00A30EA1" w:rsidRDefault="00F276B6" w:rsidP="00A30EA1">
                                  <w:pPr>
                                    <w:spacing w:line="240" w:lineRule="auto"/>
                                    <w:rPr>
                                      <w:rFonts w:ascii="Calibri" w:eastAsia="Times New Roman" w:hAnsi="Calibri" w:cs="Calibri"/>
                                      <w:color w:val="000000"/>
                                      <w:sz w:val="22"/>
                                      <w:szCs w:val="22"/>
                                    </w:rPr>
                                  </w:pPr>
                                  <w:r w:rsidRPr="00A30EA1">
                                    <w:rPr>
                                      <w:rFonts w:ascii="Calibri" w:eastAsia="Times New Roman" w:hAnsi="Calibri" w:cs="Calibri"/>
                                      <w:color w:val="000000"/>
                                      <w:sz w:val="22"/>
                                      <w:szCs w:val="22"/>
                                    </w:rPr>
                                    <w:t>Intangible Asset</w:t>
                                  </w:r>
                                </w:p>
                              </w:tc>
                              <w:tc>
                                <w:tcPr>
                                  <w:tcW w:w="1327" w:type="dxa"/>
                                  <w:noWrap/>
                                  <w:hideMark/>
                                </w:tcPr>
                                <w:p w14:paraId="22E2A36C" w14:textId="77777777" w:rsidR="00F276B6" w:rsidRPr="00A30EA1" w:rsidRDefault="00F276B6" w:rsidP="000F7623">
                                  <w:pPr>
                                    <w:spacing w:line="240" w:lineRule="auto"/>
                                    <w:jc w:val="right"/>
                                    <w:rPr>
                                      <w:rFonts w:ascii="Calibri" w:eastAsia="Times New Roman" w:hAnsi="Calibri" w:cs="Calibri"/>
                                      <w:color w:val="000000"/>
                                      <w:sz w:val="22"/>
                                      <w:szCs w:val="22"/>
                                    </w:rPr>
                                  </w:pPr>
                                  <w:r w:rsidRPr="00A30EA1">
                                    <w:rPr>
                                      <w:rFonts w:ascii="Calibri" w:eastAsia="Times New Roman" w:hAnsi="Calibri" w:cs="Calibri"/>
                                      <w:color w:val="000000"/>
                                      <w:sz w:val="22"/>
                                      <w:szCs w:val="22"/>
                                    </w:rPr>
                                    <w:t> </w:t>
                                  </w:r>
                                </w:p>
                              </w:tc>
                              <w:tc>
                                <w:tcPr>
                                  <w:tcW w:w="1327" w:type="dxa"/>
                                  <w:noWrap/>
                                  <w:hideMark/>
                                </w:tcPr>
                                <w:p w14:paraId="6BA4228D" w14:textId="548495CD" w:rsidR="00F276B6" w:rsidRPr="00A30EA1" w:rsidRDefault="00F276B6" w:rsidP="000F7623">
                                  <w:pPr>
                                    <w:spacing w:line="240" w:lineRule="auto"/>
                                    <w:jc w:val="right"/>
                                    <w:rPr>
                                      <w:rFonts w:ascii="Calibri" w:eastAsia="Times New Roman" w:hAnsi="Calibri" w:cs="Calibri"/>
                                      <w:color w:val="000000"/>
                                      <w:sz w:val="22"/>
                                      <w:szCs w:val="22"/>
                                    </w:rPr>
                                  </w:pPr>
                                  <w:r w:rsidRPr="00A30EA1">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A30EA1">
                                    <w:rPr>
                                      <w:rFonts w:ascii="Calibri" w:eastAsia="Times New Roman" w:hAnsi="Calibri" w:cs="Calibri"/>
                                      <w:color w:val="000000"/>
                                      <w:sz w:val="22"/>
                                      <w:szCs w:val="22"/>
                                    </w:rPr>
                                    <w:t xml:space="preserve">  75,000 </w:t>
                                  </w:r>
                                </w:p>
                              </w:tc>
                            </w:tr>
                            <w:tr w:rsidR="00F276B6" w:rsidRPr="00A30EA1" w14:paraId="62A6E414" w14:textId="77777777" w:rsidTr="00865A18">
                              <w:trPr>
                                <w:trHeight w:val="290"/>
                              </w:trPr>
                              <w:tc>
                                <w:tcPr>
                                  <w:tcW w:w="6717" w:type="dxa"/>
                                  <w:gridSpan w:val="4"/>
                                  <w:noWrap/>
                                  <w:hideMark/>
                                </w:tcPr>
                                <w:p w14:paraId="11E6E9E0" w14:textId="77777777" w:rsidR="00F276B6" w:rsidRPr="00A30EA1" w:rsidRDefault="00F276B6" w:rsidP="00A30EA1">
                                  <w:pPr>
                                    <w:spacing w:line="240" w:lineRule="auto"/>
                                    <w:rPr>
                                      <w:rFonts w:ascii="Calibri" w:eastAsia="Times New Roman" w:hAnsi="Calibri" w:cs="Calibri"/>
                                      <w:color w:val="000000"/>
                                      <w:sz w:val="22"/>
                                      <w:szCs w:val="22"/>
                                    </w:rPr>
                                  </w:pPr>
                                  <w:proofErr w:type="spellStart"/>
                                  <w:r w:rsidRPr="00A30EA1">
                                    <w:rPr>
                                      <w:rFonts w:ascii="Calibri" w:eastAsia="Times New Roman" w:hAnsi="Calibri" w:cs="Calibri"/>
                                      <w:color w:val="000000"/>
                                      <w:sz w:val="22"/>
                                      <w:szCs w:val="22"/>
                                    </w:rPr>
                                    <w:t>Recognise</w:t>
                                  </w:r>
                                  <w:proofErr w:type="spellEnd"/>
                                  <w:r w:rsidRPr="00A30EA1">
                                    <w:rPr>
                                      <w:rFonts w:ascii="Calibri" w:eastAsia="Times New Roman" w:hAnsi="Calibri" w:cs="Calibri"/>
                                      <w:color w:val="000000"/>
                                      <w:sz w:val="22"/>
                                      <w:szCs w:val="22"/>
                                    </w:rPr>
                                    <w:t xml:space="preserve"> </w:t>
                                  </w:r>
                                  <w:proofErr w:type="spellStart"/>
                                  <w:r w:rsidRPr="00A30EA1">
                                    <w:rPr>
                                      <w:rFonts w:ascii="Calibri" w:eastAsia="Times New Roman" w:hAnsi="Calibri" w:cs="Calibri"/>
                                      <w:color w:val="000000"/>
                                      <w:sz w:val="22"/>
                                      <w:szCs w:val="22"/>
                                    </w:rPr>
                                    <w:t>amortisation</w:t>
                                  </w:r>
                                  <w:proofErr w:type="spellEnd"/>
                                  <w:r w:rsidRPr="00A30EA1">
                                    <w:rPr>
                                      <w:rFonts w:ascii="Calibri" w:eastAsia="Times New Roman" w:hAnsi="Calibri" w:cs="Calibri"/>
                                      <w:color w:val="000000"/>
                                      <w:sz w:val="22"/>
                                      <w:szCs w:val="22"/>
                                    </w:rPr>
                                    <w:t xml:space="preserve"> (Year 4 and Year 5)</w:t>
                                  </w:r>
                                </w:p>
                              </w:tc>
                            </w:tr>
                          </w:tbl>
                          <w:p w14:paraId="3788CBD3" w14:textId="77777777" w:rsidR="00F276B6" w:rsidRDefault="00F276B6" w:rsidP="00F276B6">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759"/>
                              <w:gridCol w:w="1759"/>
                              <w:gridCol w:w="1759"/>
                              <w:gridCol w:w="1760"/>
                            </w:tblGrid>
                            <w:tr w:rsidR="00F276B6" w:rsidRPr="002E1C02" w14:paraId="37177F15" w14:textId="77777777" w:rsidTr="00B51656">
                              <w:trPr>
                                <w:trHeight w:val="573"/>
                              </w:trPr>
                              <w:tc>
                                <w:tcPr>
                                  <w:tcW w:w="1759" w:type="dxa"/>
                                  <w:shd w:val="clear" w:color="auto" w:fill="auto"/>
                                  <w:noWrap/>
                                  <w:hideMark/>
                                </w:tcPr>
                                <w:p w14:paraId="16004176" w14:textId="77777777" w:rsidR="00F276B6" w:rsidRPr="00B51656" w:rsidRDefault="00F276B6" w:rsidP="00B51656">
                                  <w:pPr>
                                    <w:spacing w:after="0" w:line="240" w:lineRule="auto"/>
                                    <w:rPr>
                                      <w:rFonts w:eastAsia="Times New Roman" w:cstheme="minorHAnsi"/>
                                      <w:sz w:val="22"/>
                                      <w:szCs w:val="22"/>
                                    </w:rPr>
                                  </w:pPr>
                                  <w:r w:rsidRPr="00B51656">
                                    <w:rPr>
                                      <w:rFonts w:eastAsia="Times New Roman" w:cstheme="minorHAnsi"/>
                                      <w:sz w:val="22"/>
                                      <w:szCs w:val="22"/>
                                    </w:rPr>
                                    <w:t>Financial Year</w:t>
                                  </w:r>
                                </w:p>
                              </w:tc>
                              <w:tc>
                                <w:tcPr>
                                  <w:tcW w:w="1759" w:type="dxa"/>
                                  <w:shd w:val="clear" w:color="auto" w:fill="auto"/>
                                  <w:hideMark/>
                                </w:tcPr>
                                <w:p w14:paraId="22DBFD3F" w14:textId="456988E7" w:rsidR="00F276B6" w:rsidRPr="00B51656" w:rsidRDefault="00F276B6" w:rsidP="00B51656">
                                  <w:pPr>
                                    <w:spacing w:after="0" w:line="240" w:lineRule="auto"/>
                                    <w:rPr>
                                      <w:rFonts w:eastAsia="Times New Roman" w:cstheme="minorHAnsi"/>
                                      <w:color w:val="000000"/>
                                      <w:sz w:val="22"/>
                                      <w:szCs w:val="22"/>
                                    </w:rPr>
                                  </w:pPr>
                                  <w:r w:rsidRPr="00B51656">
                                    <w:rPr>
                                      <w:rFonts w:eastAsia="Times New Roman" w:cstheme="minorHAnsi"/>
                                      <w:color w:val="000000"/>
                                      <w:sz w:val="22"/>
                                      <w:szCs w:val="22"/>
                                    </w:rPr>
                                    <w:t xml:space="preserve">Original </w:t>
                                  </w:r>
                                  <w:r w:rsidR="000F31B6">
                                    <w:rPr>
                                      <w:rFonts w:eastAsia="Times New Roman" w:cstheme="minorHAnsi"/>
                                      <w:color w:val="000000"/>
                                      <w:sz w:val="22"/>
                                      <w:szCs w:val="22"/>
                                    </w:rPr>
                                    <w:t>C</w:t>
                                  </w:r>
                                  <w:r w:rsidRPr="00B51656">
                                    <w:rPr>
                                      <w:rFonts w:eastAsia="Times New Roman" w:cstheme="minorHAnsi"/>
                                      <w:color w:val="000000"/>
                                      <w:sz w:val="22"/>
                                      <w:szCs w:val="22"/>
                                    </w:rPr>
                                    <w:t xml:space="preserve">arrying </w:t>
                                  </w:r>
                                  <w:r w:rsidR="000F31B6">
                                    <w:rPr>
                                      <w:rFonts w:eastAsia="Times New Roman" w:cstheme="minorHAnsi"/>
                                      <w:color w:val="000000"/>
                                      <w:sz w:val="22"/>
                                      <w:szCs w:val="22"/>
                                    </w:rPr>
                                    <w:t>V</w:t>
                                  </w:r>
                                  <w:r w:rsidRPr="00B51656">
                                    <w:rPr>
                                      <w:rFonts w:eastAsia="Times New Roman" w:cstheme="minorHAnsi"/>
                                      <w:color w:val="000000"/>
                                      <w:sz w:val="22"/>
                                      <w:szCs w:val="22"/>
                                    </w:rPr>
                                    <w:t>alue</w:t>
                                  </w:r>
                                </w:p>
                              </w:tc>
                              <w:tc>
                                <w:tcPr>
                                  <w:tcW w:w="1759" w:type="dxa"/>
                                  <w:tcBorders>
                                    <w:right w:val="double" w:sz="4" w:space="0" w:color="auto"/>
                                  </w:tcBorders>
                                  <w:shd w:val="clear" w:color="auto" w:fill="auto"/>
                                  <w:hideMark/>
                                </w:tcPr>
                                <w:p w14:paraId="6C8F2842" w14:textId="79011ADE" w:rsidR="00F276B6" w:rsidRPr="002E1C02" w:rsidRDefault="00F276B6" w:rsidP="00B5165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Original </w:t>
                                  </w:r>
                                  <w:r w:rsidR="000F31B6">
                                    <w:rPr>
                                      <w:rFonts w:ascii="Calibri" w:eastAsia="Times New Roman" w:hAnsi="Calibri" w:cs="Calibri"/>
                                      <w:color w:val="000000"/>
                                      <w:sz w:val="22"/>
                                      <w:szCs w:val="22"/>
                                    </w:rPr>
                                    <w:t>A</w:t>
                                  </w:r>
                                  <w:r w:rsidRPr="002E1C02">
                                    <w:rPr>
                                      <w:rFonts w:ascii="Calibri" w:eastAsia="Times New Roman" w:hAnsi="Calibri" w:cs="Calibri"/>
                                      <w:color w:val="000000"/>
                                      <w:sz w:val="22"/>
                                      <w:szCs w:val="22"/>
                                    </w:rPr>
                                    <w:t xml:space="preserve">mortisation </w:t>
                                  </w:r>
                                  <w:r w:rsidR="000F31B6">
                                    <w:rPr>
                                      <w:rFonts w:ascii="Calibri" w:eastAsia="Times New Roman" w:hAnsi="Calibri" w:cs="Calibri"/>
                                      <w:color w:val="000000"/>
                                      <w:sz w:val="22"/>
                                      <w:szCs w:val="22"/>
                                    </w:rPr>
                                    <w:t>E</w:t>
                                  </w:r>
                                  <w:r>
                                    <w:rPr>
                                      <w:rFonts w:ascii="Calibri" w:eastAsia="Times New Roman" w:hAnsi="Calibri" w:cs="Calibri"/>
                                      <w:color w:val="000000"/>
                                      <w:sz w:val="22"/>
                                      <w:szCs w:val="22"/>
                                    </w:rPr>
                                    <w:t xml:space="preserve">xpense </w:t>
                                  </w:r>
                                </w:p>
                              </w:tc>
                              <w:tc>
                                <w:tcPr>
                                  <w:tcW w:w="1759" w:type="dxa"/>
                                  <w:tcBorders>
                                    <w:left w:val="double" w:sz="4" w:space="0" w:color="auto"/>
                                  </w:tcBorders>
                                  <w:shd w:val="clear" w:color="auto" w:fill="auto"/>
                                  <w:hideMark/>
                                </w:tcPr>
                                <w:p w14:paraId="4B086C07" w14:textId="7A94B4D3" w:rsidR="00F276B6" w:rsidRPr="002E1C02" w:rsidRDefault="00F276B6" w:rsidP="00B51656">
                                  <w:pPr>
                                    <w:spacing w:after="0" w:line="240" w:lineRule="auto"/>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Adjusted </w:t>
                                  </w:r>
                                  <w:r w:rsidR="000F31B6">
                                    <w:rPr>
                                      <w:rFonts w:ascii="Calibri" w:eastAsia="Times New Roman" w:hAnsi="Calibri" w:cs="Calibri"/>
                                      <w:color w:val="000000"/>
                                      <w:sz w:val="22"/>
                                      <w:szCs w:val="22"/>
                                    </w:rPr>
                                    <w:t>C</w:t>
                                  </w:r>
                                  <w:r w:rsidRPr="002E1C02">
                                    <w:rPr>
                                      <w:rFonts w:ascii="Calibri" w:eastAsia="Times New Roman" w:hAnsi="Calibri" w:cs="Calibri"/>
                                      <w:color w:val="000000"/>
                                      <w:sz w:val="22"/>
                                      <w:szCs w:val="22"/>
                                    </w:rPr>
                                    <w:t xml:space="preserve">arrying </w:t>
                                  </w:r>
                                  <w:r w:rsidR="000F31B6">
                                    <w:rPr>
                                      <w:rFonts w:ascii="Calibri" w:eastAsia="Times New Roman" w:hAnsi="Calibri" w:cs="Calibri"/>
                                      <w:color w:val="000000"/>
                                      <w:sz w:val="22"/>
                                      <w:szCs w:val="22"/>
                                    </w:rPr>
                                    <w:t>V</w:t>
                                  </w:r>
                                  <w:r w:rsidRPr="002E1C02">
                                    <w:rPr>
                                      <w:rFonts w:ascii="Calibri" w:eastAsia="Times New Roman" w:hAnsi="Calibri" w:cs="Calibri"/>
                                      <w:color w:val="000000"/>
                                      <w:sz w:val="22"/>
                                      <w:szCs w:val="22"/>
                                    </w:rPr>
                                    <w:t>alue</w:t>
                                  </w:r>
                                </w:p>
                              </w:tc>
                              <w:tc>
                                <w:tcPr>
                                  <w:tcW w:w="1760" w:type="dxa"/>
                                  <w:shd w:val="clear" w:color="auto" w:fill="auto"/>
                                  <w:hideMark/>
                                </w:tcPr>
                                <w:p w14:paraId="1D2532B8" w14:textId="5FD065AF" w:rsidR="00F276B6" w:rsidRPr="002E1C02" w:rsidRDefault="00F276B6" w:rsidP="00B5165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Adjusted </w:t>
                                  </w:r>
                                  <w:r w:rsidR="000F31B6">
                                    <w:rPr>
                                      <w:rFonts w:ascii="Calibri" w:eastAsia="Times New Roman" w:hAnsi="Calibri" w:cs="Calibri"/>
                                      <w:color w:val="000000"/>
                                      <w:sz w:val="22"/>
                                      <w:szCs w:val="22"/>
                                    </w:rPr>
                                    <w:t>A</w:t>
                                  </w:r>
                                  <w:r w:rsidRPr="002E1C02">
                                    <w:rPr>
                                      <w:rFonts w:ascii="Calibri" w:eastAsia="Times New Roman" w:hAnsi="Calibri" w:cs="Calibri"/>
                                      <w:color w:val="000000"/>
                                      <w:sz w:val="22"/>
                                      <w:szCs w:val="22"/>
                                    </w:rPr>
                                    <w:t>mortisation</w:t>
                                  </w:r>
                                  <w:r>
                                    <w:rPr>
                                      <w:rFonts w:ascii="Calibri" w:eastAsia="Times New Roman" w:hAnsi="Calibri" w:cs="Calibri"/>
                                      <w:color w:val="000000"/>
                                      <w:sz w:val="22"/>
                                      <w:szCs w:val="22"/>
                                    </w:rPr>
                                    <w:t xml:space="preserve"> </w:t>
                                  </w:r>
                                  <w:r w:rsidR="000F31B6">
                                    <w:rPr>
                                      <w:rFonts w:ascii="Calibri" w:eastAsia="Times New Roman" w:hAnsi="Calibri" w:cs="Calibri"/>
                                      <w:color w:val="000000"/>
                                      <w:sz w:val="22"/>
                                      <w:szCs w:val="22"/>
                                    </w:rPr>
                                    <w:t>E</w:t>
                                  </w:r>
                                  <w:r>
                                    <w:rPr>
                                      <w:rFonts w:ascii="Calibri" w:eastAsia="Times New Roman" w:hAnsi="Calibri" w:cs="Calibri"/>
                                      <w:color w:val="000000"/>
                                      <w:sz w:val="22"/>
                                      <w:szCs w:val="22"/>
                                    </w:rPr>
                                    <w:t>xpense</w:t>
                                  </w:r>
                                </w:p>
                              </w:tc>
                            </w:tr>
                            <w:tr w:rsidR="00F276B6" w:rsidRPr="002E1C02" w14:paraId="01F17EB0" w14:textId="77777777" w:rsidTr="00B51656">
                              <w:trPr>
                                <w:trHeight w:val="290"/>
                              </w:trPr>
                              <w:tc>
                                <w:tcPr>
                                  <w:tcW w:w="1759" w:type="dxa"/>
                                  <w:shd w:val="clear" w:color="auto" w:fill="auto"/>
                                  <w:noWrap/>
                                  <w:vAlign w:val="bottom"/>
                                  <w:hideMark/>
                                </w:tcPr>
                                <w:p w14:paraId="1B7311FC"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0</w:t>
                                  </w:r>
                                </w:p>
                              </w:tc>
                              <w:tc>
                                <w:tcPr>
                                  <w:tcW w:w="1759" w:type="dxa"/>
                                  <w:shd w:val="clear" w:color="auto" w:fill="auto"/>
                                  <w:noWrap/>
                                  <w:vAlign w:val="bottom"/>
                                  <w:hideMark/>
                                </w:tcPr>
                                <w:p w14:paraId="2885C3B8"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100</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c>
                                <w:tcPr>
                                  <w:tcW w:w="1759" w:type="dxa"/>
                                  <w:tcBorders>
                                    <w:right w:val="double" w:sz="4" w:space="0" w:color="auto"/>
                                  </w:tcBorders>
                                  <w:shd w:val="clear" w:color="auto" w:fill="auto"/>
                                  <w:noWrap/>
                                  <w:vAlign w:val="bottom"/>
                                  <w:hideMark/>
                                </w:tcPr>
                                <w:p w14:paraId="2EB23526"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w:t>
                                  </w:r>
                                </w:p>
                              </w:tc>
                              <w:tc>
                                <w:tcPr>
                                  <w:tcW w:w="1759" w:type="dxa"/>
                                  <w:tcBorders>
                                    <w:left w:val="double" w:sz="4" w:space="0" w:color="auto"/>
                                  </w:tcBorders>
                                  <w:shd w:val="clear" w:color="auto" w:fill="auto"/>
                                  <w:noWrap/>
                                  <w:vAlign w:val="bottom"/>
                                  <w:hideMark/>
                                </w:tcPr>
                                <w:p w14:paraId="05ADBB57"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100</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c>
                                <w:tcPr>
                                  <w:tcW w:w="1760" w:type="dxa"/>
                                  <w:shd w:val="clear" w:color="auto" w:fill="auto"/>
                                  <w:noWrap/>
                                  <w:vAlign w:val="bottom"/>
                                  <w:hideMark/>
                                </w:tcPr>
                                <w:p w14:paraId="74F8A57C"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w:t>
                                  </w:r>
                                </w:p>
                              </w:tc>
                            </w:tr>
                            <w:tr w:rsidR="00F276B6" w:rsidRPr="002E1C02" w14:paraId="4EDE08F5" w14:textId="77777777" w:rsidTr="00B51656">
                              <w:trPr>
                                <w:trHeight w:val="290"/>
                              </w:trPr>
                              <w:tc>
                                <w:tcPr>
                                  <w:tcW w:w="1759" w:type="dxa"/>
                                  <w:shd w:val="clear" w:color="auto" w:fill="auto"/>
                                  <w:noWrap/>
                                  <w:vAlign w:val="bottom"/>
                                  <w:hideMark/>
                                </w:tcPr>
                                <w:p w14:paraId="2895C423"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Y1</w:t>
                                  </w:r>
                                </w:p>
                              </w:tc>
                              <w:tc>
                                <w:tcPr>
                                  <w:tcW w:w="1759" w:type="dxa"/>
                                  <w:shd w:val="clear" w:color="auto" w:fill="auto"/>
                                  <w:noWrap/>
                                  <w:vAlign w:val="bottom"/>
                                  <w:hideMark/>
                                </w:tcPr>
                                <w:p w14:paraId="14922DEA"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80,000 </w:t>
                                  </w:r>
                                </w:p>
                              </w:tc>
                              <w:tc>
                                <w:tcPr>
                                  <w:tcW w:w="1759" w:type="dxa"/>
                                  <w:tcBorders>
                                    <w:right w:val="double" w:sz="4" w:space="0" w:color="auto"/>
                                  </w:tcBorders>
                                  <w:shd w:val="clear" w:color="auto" w:fill="auto"/>
                                  <w:noWrap/>
                                  <w:vAlign w:val="bottom"/>
                                  <w:hideMark/>
                                </w:tcPr>
                                <w:p w14:paraId="46F82128"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381CC962"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80,000 </w:t>
                                  </w:r>
                                </w:p>
                              </w:tc>
                              <w:tc>
                                <w:tcPr>
                                  <w:tcW w:w="1760" w:type="dxa"/>
                                  <w:shd w:val="clear" w:color="auto" w:fill="auto"/>
                                  <w:noWrap/>
                                  <w:vAlign w:val="bottom"/>
                                  <w:hideMark/>
                                </w:tcPr>
                                <w:p w14:paraId="436683E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r>
                            <w:tr w:rsidR="00F276B6" w:rsidRPr="002E1C02" w14:paraId="012C7D86" w14:textId="77777777" w:rsidTr="00B51656">
                              <w:trPr>
                                <w:trHeight w:val="290"/>
                              </w:trPr>
                              <w:tc>
                                <w:tcPr>
                                  <w:tcW w:w="1759" w:type="dxa"/>
                                  <w:shd w:val="clear" w:color="auto" w:fill="auto"/>
                                  <w:noWrap/>
                                  <w:vAlign w:val="bottom"/>
                                  <w:hideMark/>
                                </w:tcPr>
                                <w:p w14:paraId="370A7E04"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Y2</w:t>
                                  </w:r>
                                </w:p>
                              </w:tc>
                              <w:tc>
                                <w:tcPr>
                                  <w:tcW w:w="1759" w:type="dxa"/>
                                  <w:shd w:val="clear" w:color="auto" w:fill="auto"/>
                                  <w:noWrap/>
                                  <w:vAlign w:val="bottom"/>
                                  <w:hideMark/>
                                </w:tcPr>
                                <w:p w14:paraId="28911F38"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60,000 </w:t>
                                  </w:r>
                                </w:p>
                              </w:tc>
                              <w:tc>
                                <w:tcPr>
                                  <w:tcW w:w="1759" w:type="dxa"/>
                                  <w:tcBorders>
                                    <w:right w:val="double" w:sz="4" w:space="0" w:color="auto"/>
                                  </w:tcBorders>
                                  <w:shd w:val="clear" w:color="auto" w:fill="auto"/>
                                  <w:noWrap/>
                                  <w:vAlign w:val="bottom"/>
                                  <w:hideMark/>
                                </w:tcPr>
                                <w:p w14:paraId="626770EC"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3563F5D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60,000 </w:t>
                                  </w:r>
                                </w:p>
                              </w:tc>
                              <w:tc>
                                <w:tcPr>
                                  <w:tcW w:w="1760" w:type="dxa"/>
                                  <w:shd w:val="clear" w:color="auto" w:fill="auto"/>
                                  <w:noWrap/>
                                  <w:vAlign w:val="bottom"/>
                                  <w:hideMark/>
                                </w:tcPr>
                                <w:p w14:paraId="56D9EB8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r>
                            <w:tr w:rsidR="00F276B6" w:rsidRPr="002E1C02" w14:paraId="346FDFA4" w14:textId="77777777" w:rsidTr="00B51656">
                              <w:trPr>
                                <w:trHeight w:val="290"/>
                              </w:trPr>
                              <w:tc>
                                <w:tcPr>
                                  <w:tcW w:w="1759" w:type="dxa"/>
                                  <w:shd w:val="clear" w:color="auto" w:fill="auto"/>
                                  <w:noWrap/>
                                  <w:vAlign w:val="bottom"/>
                                  <w:hideMark/>
                                </w:tcPr>
                                <w:p w14:paraId="22D8200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Y3</w:t>
                                  </w:r>
                                </w:p>
                              </w:tc>
                              <w:tc>
                                <w:tcPr>
                                  <w:tcW w:w="1759" w:type="dxa"/>
                                  <w:shd w:val="clear" w:color="auto" w:fill="auto"/>
                                  <w:noWrap/>
                                  <w:vAlign w:val="bottom"/>
                                  <w:hideMark/>
                                </w:tcPr>
                                <w:p w14:paraId="58505AD2"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40,000 </w:t>
                                  </w:r>
                                </w:p>
                              </w:tc>
                              <w:tc>
                                <w:tcPr>
                                  <w:tcW w:w="1759" w:type="dxa"/>
                                  <w:tcBorders>
                                    <w:right w:val="double" w:sz="4" w:space="0" w:color="auto"/>
                                  </w:tcBorders>
                                  <w:shd w:val="clear" w:color="auto" w:fill="auto"/>
                                  <w:noWrap/>
                                  <w:vAlign w:val="bottom"/>
                                  <w:hideMark/>
                                </w:tcPr>
                                <w:p w14:paraId="1DB8FFD2"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5D3AEF0F"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40,000 </w:t>
                                  </w:r>
                                </w:p>
                              </w:tc>
                              <w:tc>
                                <w:tcPr>
                                  <w:tcW w:w="1760" w:type="dxa"/>
                                  <w:shd w:val="clear" w:color="auto" w:fill="auto"/>
                                  <w:noWrap/>
                                  <w:vAlign w:val="bottom"/>
                                  <w:hideMark/>
                                </w:tcPr>
                                <w:p w14:paraId="38F1EF23"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r>
                            <w:tr w:rsidR="00F276B6" w:rsidRPr="002E1C02" w14:paraId="5107108E" w14:textId="77777777" w:rsidTr="00B51656">
                              <w:trPr>
                                <w:trHeight w:val="290"/>
                              </w:trPr>
                              <w:tc>
                                <w:tcPr>
                                  <w:tcW w:w="1759" w:type="dxa"/>
                                  <w:shd w:val="clear" w:color="auto" w:fill="auto"/>
                                  <w:noWrap/>
                                  <w:vAlign w:val="bottom"/>
                                  <w:hideMark/>
                                </w:tcPr>
                                <w:p w14:paraId="42E36CD2"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Y4</w:t>
                                  </w:r>
                                </w:p>
                              </w:tc>
                              <w:tc>
                                <w:tcPr>
                                  <w:tcW w:w="1759" w:type="dxa"/>
                                  <w:shd w:val="clear" w:color="auto" w:fill="auto"/>
                                  <w:noWrap/>
                                  <w:vAlign w:val="bottom"/>
                                  <w:hideMark/>
                                </w:tcPr>
                                <w:p w14:paraId="29D290C1"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right w:val="double" w:sz="4" w:space="0" w:color="auto"/>
                                  </w:tcBorders>
                                  <w:shd w:val="clear" w:color="auto" w:fill="auto"/>
                                  <w:noWrap/>
                                  <w:vAlign w:val="bottom"/>
                                  <w:hideMark/>
                                </w:tcPr>
                                <w:p w14:paraId="0E07F523"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6253FBF5"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75</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c>
                                <w:tcPr>
                                  <w:tcW w:w="1760" w:type="dxa"/>
                                  <w:shd w:val="clear" w:color="auto" w:fill="auto"/>
                                  <w:noWrap/>
                                  <w:vAlign w:val="bottom"/>
                                  <w:hideMark/>
                                </w:tcPr>
                                <w:p w14:paraId="4AF5C157"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75</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r>
                            <w:tr w:rsidR="00F276B6" w:rsidRPr="002E1C02" w14:paraId="37861496" w14:textId="77777777" w:rsidTr="00B51656">
                              <w:trPr>
                                <w:trHeight w:val="290"/>
                              </w:trPr>
                              <w:tc>
                                <w:tcPr>
                                  <w:tcW w:w="1759" w:type="dxa"/>
                                  <w:shd w:val="clear" w:color="auto" w:fill="auto"/>
                                  <w:noWrap/>
                                  <w:vAlign w:val="bottom"/>
                                  <w:hideMark/>
                                </w:tcPr>
                                <w:p w14:paraId="1712EB49"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Y5</w:t>
                                  </w:r>
                                </w:p>
                              </w:tc>
                              <w:tc>
                                <w:tcPr>
                                  <w:tcW w:w="1759" w:type="dxa"/>
                                  <w:shd w:val="clear" w:color="auto" w:fill="auto"/>
                                  <w:noWrap/>
                                  <w:vAlign w:val="bottom"/>
                                  <w:hideMark/>
                                </w:tcPr>
                                <w:p w14:paraId="4BD8FEE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0</w:t>
                                  </w:r>
                                  <w:r w:rsidRPr="002E1C02">
                                    <w:rPr>
                                      <w:rFonts w:ascii="Calibri" w:eastAsia="Times New Roman" w:hAnsi="Calibri" w:cs="Calibri"/>
                                      <w:color w:val="000000"/>
                                      <w:sz w:val="22"/>
                                      <w:szCs w:val="22"/>
                                    </w:rPr>
                                    <w:t xml:space="preserve">   </w:t>
                                  </w:r>
                                </w:p>
                              </w:tc>
                              <w:tc>
                                <w:tcPr>
                                  <w:tcW w:w="1759" w:type="dxa"/>
                                  <w:tcBorders>
                                    <w:right w:val="double" w:sz="4" w:space="0" w:color="auto"/>
                                  </w:tcBorders>
                                  <w:shd w:val="clear" w:color="auto" w:fill="auto"/>
                                  <w:noWrap/>
                                  <w:vAlign w:val="bottom"/>
                                  <w:hideMark/>
                                </w:tcPr>
                                <w:p w14:paraId="5EB6A96C"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208E6A1B"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0</w:t>
                                  </w:r>
                                </w:p>
                              </w:tc>
                              <w:tc>
                                <w:tcPr>
                                  <w:tcW w:w="1760" w:type="dxa"/>
                                  <w:shd w:val="clear" w:color="auto" w:fill="auto"/>
                                  <w:noWrap/>
                                  <w:vAlign w:val="bottom"/>
                                  <w:hideMark/>
                                </w:tcPr>
                                <w:p w14:paraId="1289476E"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75</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r>
                          </w:tbl>
                          <w:p w14:paraId="2DD09F3A" w14:textId="77777777" w:rsidR="00F276B6" w:rsidRPr="00CE1A07" w:rsidRDefault="00F276B6" w:rsidP="00F276B6">
                            <w:pPr>
                              <w:spacing w:after="0" w:line="240" w:lineRule="auto"/>
                              <w:rPr>
                                <w:sz w:val="18"/>
                                <w:szCs w:val="18"/>
                              </w:rPr>
                            </w:pPr>
                          </w:p>
                        </w:txbxContent>
                      </wps:txbx>
                      <wps:bodyPr rot="0" vert="horz" wrap="square" lIns="91440" tIns="45720" rIns="91440" bIns="45720" anchor="t" anchorCtr="0" upright="1">
                        <a:noAutofit/>
                      </wps:bodyPr>
                    </wps:wsp>
                  </a:graphicData>
                </a:graphic>
              </wp:inline>
            </w:drawing>
          </mc:Choice>
          <mc:Fallback>
            <w:pict>
              <v:shape w14:anchorId="40CBF68E" id="_x0000_s1071" type="#_x0000_t202" style="width:453.5pt;height:6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" fillcolor="#c9c9c9" strokecolor="#c9c9c9" strokeweight="1pt">
                <v:fill color2="#ededed" angle="135" focus="50%" type="gradient"/>
                <v:shadow on="t" color="#525252" opacity=".5" offset="1pt"/>
                <v:textbox>
                  <w:txbxContent>
                    <w:p w14:paraId="2C870562" w14:textId="77777777" w:rsidR="00F276B6" w:rsidRDefault="00F276B6" w:rsidP="00F276B6">
                      <w:pPr>
                        <w:spacing w:after="120"/>
                        <w:rPr>
                          <w:sz w:val="22"/>
                          <w:szCs w:val="22"/>
                        </w:rPr>
                      </w:pPr>
                      <w:r w:rsidRPr="00C8222F">
                        <w:rPr>
                          <w:i/>
                          <w:iCs/>
                          <w:sz w:val="22"/>
                          <w:szCs w:val="22"/>
                        </w:rPr>
                        <w:t>Example 1</w:t>
                      </w:r>
                      <w:r>
                        <w:rPr>
                          <w:i/>
                          <w:iCs/>
                          <w:sz w:val="22"/>
                          <w:szCs w:val="22"/>
                        </w:rPr>
                        <w:t>6</w:t>
                      </w:r>
                      <w:r w:rsidRPr="00C8222F">
                        <w:rPr>
                          <w:i/>
                          <w:iCs/>
                          <w:sz w:val="22"/>
                          <w:szCs w:val="22"/>
                        </w:rPr>
                        <w:t xml:space="preserve"> – Enhancement</w:t>
                      </w:r>
                      <w:r>
                        <w:rPr>
                          <w:i/>
                          <w:iCs/>
                          <w:sz w:val="22"/>
                          <w:szCs w:val="22"/>
                        </w:rPr>
                        <w:t xml:space="preserve"> Constituting a Replacement</w:t>
                      </w:r>
                    </w:p>
                    <w:p w14:paraId="52E6422A" w14:textId="54BF9FBD" w:rsidR="00F276B6" w:rsidRDefault="00F276B6" w:rsidP="00F276B6">
                      <w:pPr>
                        <w:pStyle w:val="CommentText"/>
                        <w:spacing w:after="120" w:line="276" w:lineRule="auto"/>
                        <w:rPr>
                          <w:rStyle w:val="CommentReference"/>
                          <w:sz w:val="22"/>
                          <w:szCs w:val="22"/>
                        </w:rPr>
                      </w:pPr>
                      <w:r w:rsidRPr="00CE1A07">
                        <w:rPr>
                          <w:rStyle w:val="CommentReference"/>
                          <w:sz w:val="22"/>
                          <w:szCs w:val="22"/>
                        </w:rPr>
                        <w:t xml:space="preserve">Agency A acquired an intangible asset for a cost of $100,000 with a useful life of </w:t>
                      </w:r>
                      <w:r>
                        <w:rPr>
                          <w:rStyle w:val="CommentReference"/>
                          <w:sz w:val="22"/>
                          <w:szCs w:val="22"/>
                        </w:rPr>
                        <w:t>five</w:t>
                      </w:r>
                      <w:r w:rsidRPr="00CE1A07">
                        <w:rPr>
                          <w:rStyle w:val="CommentReference"/>
                          <w:sz w:val="22"/>
                          <w:szCs w:val="22"/>
                        </w:rPr>
                        <w:t xml:space="preserve"> years. Following the end of the third year</w:t>
                      </w:r>
                      <w:r>
                        <w:rPr>
                          <w:rStyle w:val="CommentReference"/>
                          <w:sz w:val="22"/>
                          <w:szCs w:val="22"/>
                        </w:rPr>
                        <w:t xml:space="preserve"> (</w:t>
                      </w:r>
                      <w:proofErr w:type="gramStart"/>
                      <w:r>
                        <w:rPr>
                          <w:rStyle w:val="CommentReference"/>
                          <w:sz w:val="22"/>
                          <w:szCs w:val="22"/>
                        </w:rPr>
                        <w:t>i.e.</w:t>
                      </w:r>
                      <w:proofErr w:type="gramEnd"/>
                      <w:r>
                        <w:rPr>
                          <w:rStyle w:val="CommentReference"/>
                          <w:sz w:val="22"/>
                          <w:szCs w:val="22"/>
                        </w:rPr>
                        <w:t xml:space="preserve"> at the start of year </w:t>
                      </w:r>
                      <w:r w:rsidR="000F31B6">
                        <w:rPr>
                          <w:rStyle w:val="CommentReference"/>
                          <w:sz w:val="22"/>
                          <w:szCs w:val="22"/>
                        </w:rPr>
                        <w:t>four</w:t>
                      </w:r>
                      <w:r>
                        <w:rPr>
                          <w:rStyle w:val="CommentReference"/>
                          <w:sz w:val="22"/>
                          <w:szCs w:val="22"/>
                        </w:rPr>
                        <w:t>)</w:t>
                      </w:r>
                      <w:r w:rsidRPr="00CE1A07">
                        <w:rPr>
                          <w:rStyle w:val="CommentReference"/>
                          <w:sz w:val="22"/>
                          <w:szCs w:val="22"/>
                        </w:rPr>
                        <w:t>, extensive enhancements were performed at a cost of $</w:t>
                      </w:r>
                      <w:r>
                        <w:rPr>
                          <w:rStyle w:val="CommentReference"/>
                          <w:sz w:val="22"/>
                          <w:szCs w:val="22"/>
                        </w:rPr>
                        <w:t>150</w:t>
                      </w:r>
                      <w:r w:rsidRPr="00CE1A07">
                        <w:rPr>
                          <w:rStyle w:val="CommentReference"/>
                          <w:sz w:val="22"/>
                          <w:szCs w:val="22"/>
                        </w:rPr>
                        <w:t xml:space="preserve">,000. </w:t>
                      </w:r>
                      <w:r>
                        <w:rPr>
                          <w:rStyle w:val="CommentReference"/>
                          <w:sz w:val="22"/>
                          <w:szCs w:val="22"/>
                        </w:rPr>
                        <w:t xml:space="preserve">The enhancements are extensive and </w:t>
                      </w:r>
                      <w:proofErr w:type="gramStart"/>
                      <w:r>
                        <w:rPr>
                          <w:rStyle w:val="CommentReference"/>
                          <w:sz w:val="22"/>
                          <w:szCs w:val="22"/>
                        </w:rPr>
                        <w:t>are considered to be</w:t>
                      </w:r>
                      <w:proofErr w:type="gramEnd"/>
                      <w:r>
                        <w:rPr>
                          <w:rStyle w:val="CommentReference"/>
                          <w:sz w:val="22"/>
                          <w:szCs w:val="22"/>
                        </w:rPr>
                        <w:t xml:space="preserve"> a replacement. The useful life for the replacement asset is assessed to be two years. The example below assumes that the definition and recognition criteria of an intangible asset are met for both the original and replacement software. </w:t>
                      </w:r>
                    </w:p>
                    <w:p w14:paraId="1840A80F" w14:textId="234BDB0E" w:rsidR="00865A18" w:rsidRPr="00865A18" w:rsidRDefault="00865A18" w:rsidP="00865A18">
                      <w:pPr>
                        <w:pStyle w:val="CommentText"/>
                        <w:spacing w:after="0" w:line="276" w:lineRule="auto"/>
                        <w:rPr>
                          <w:rStyle w:val="CommentReference"/>
                          <w:i/>
                          <w:iCs/>
                          <w:sz w:val="22"/>
                          <w:szCs w:val="22"/>
                        </w:rPr>
                      </w:pPr>
                      <w:r w:rsidRPr="00865A18">
                        <w:rPr>
                          <w:rStyle w:val="CommentReference"/>
                          <w:i/>
                          <w:iCs/>
                          <w:sz w:val="22"/>
                          <w:szCs w:val="22"/>
                        </w:rPr>
                        <w:t>Analysis:</w:t>
                      </w:r>
                    </w:p>
                    <w:tbl>
                      <w:tblPr>
                        <w:tblStyle w:val="TableGrid"/>
                        <w:tblW w:w="0" w:type="auto"/>
                        <w:tblLook w:val="04A0" w:firstRow="1" w:lastRow="0" w:firstColumn="1" w:lastColumn="0" w:noHBand="0" w:noVBand="1"/>
                      </w:tblPr>
                      <w:tblGrid>
                        <w:gridCol w:w="429"/>
                        <w:gridCol w:w="3634"/>
                        <w:gridCol w:w="1327"/>
                        <w:gridCol w:w="1327"/>
                      </w:tblGrid>
                      <w:tr w:rsidR="00F276B6" w:rsidRPr="00B05E86" w14:paraId="4F69FDEE" w14:textId="77777777" w:rsidTr="00865A18">
                        <w:trPr>
                          <w:trHeight w:val="290"/>
                        </w:trPr>
                        <w:tc>
                          <w:tcPr>
                            <w:tcW w:w="429" w:type="dxa"/>
                            <w:noWrap/>
                            <w:hideMark/>
                          </w:tcPr>
                          <w:p w14:paraId="66851C9F" w14:textId="77777777" w:rsidR="00F276B6" w:rsidRPr="00B05E86" w:rsidRDefault="00F276B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1BA7F806" w14:textId="77777777" w:rsidR="00F276B6" w:rsidRPr="00B05E86" w:rsidRDefault="00F276B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Intangible Asset</w:t>
                            </w:r>
                          </w:p>
                        </w:tc>
                        <w:tc>
                          <w:tcPr>
                            <w:tcW w:w="1327" w:type="dxa"/>
                            <w:noWrap/>
                            <w:hideMark/>
                          </w:tcPr>
                          <w:p w14:paraId="15E2C61D"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100,000 </w:t>
                            </w:r>
                          </w:p>
                        </w:tc>
                        <w:tc>
                          <w:tcPr>
                            <w:tcW w:w="1327" w:type="dxa"/>
                            <w:noWrap/>
                            <w:hideMark/>
                          </w:tcPr>
                          <w:p w14:paraId="37D70866"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62130031" w14:textId="77777777" w:rsidTr="00865A18">
                        <w:trPr>
                          <w:trHeight w:val="290"/>
                        </w:trPr>
                        <w:tc>
                          <w:tcPr>
                            <w:tcW w:w="429" w:type="dxa"/>
                            <w:noWrap/>
                            <w:hideMark/>
                          </w:tcPr>
                          <w:p w14:paraId="303F7B3D" w14:textId="77777777" w:rsidR="00F276B6" w:rsidRPr="00B05E86" w:rsidRDefault="00F276B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0E679C98" w14:textId="3848E09F" w:rsidR="00F276B6" w:rsidRPr="00B05E86" w:rsidRDefault="00F276B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Cash (or </w:t>
                            </w:r>
                            <w:r w:rsidR="000F31B6">
                              <w:rPr>
                                <w:rFonts w:ascii="Calibri" w:eastAsia="Times New Roman" w:hAnsi="Calibri" w:cs="Calibri"/>
                                <w:color w:val="000000"/>
                                <w:sz w:val="22"/>
                                <w:szCs w:val="22"/>
                              </w:rPr>
                              <w:t>P</w:t>
                            </w:r>
                            <w:r w:rsidRPr="00B05E86">
                              <w:rPr>
                                <w:rFonts w:ascii="Calibri" w:eastAsia="Times New Roman" w:hAnsi="Calibri" w:cs="Calibri"/>
                                <w:color w:val="000000"/>
                                <w:sz w:val="22"/>
                                <w:szCs w:val="22"/>
                              </w:rPr>
                              <w:t>ayable)</w:t>
                            </w:r>
                          </w:p>
                        </w:tc>
                        <w:tc>
                          <w:tcPr>
                            <w:tcW w:w="1327" w:type="dxa"/>
                            <w:noWrap/>
                            <w:hideMark/>
                          </w:tcPr>
                          <w:p w14:paraId="37EF26FF"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c>
                          <w:tcPr>
                            <w:tcW w:w="1327" w:type="dxa"/>
                            <w:noWrap/>
                            <w:hideMark/>
                          </w:tcPr>
                          <w:p w14:paraId="6CB7CBD1" w14:textId="27F0DAA3"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B05E86">
                              <w:rPr>
                                <w:rFonts w:ascii="Calibri" w:eastAsia="Times New Roman" w:hAnsi="Calibri" w:cs="Calibri"/>
                                <w:color w:val="000000"/>
                                <w:sz w:val="22"/>
                                <w:szCs w:val="22"/>
                              </w:rPr>
                              <w:t xml:space="preserve">  100,000 </w:t>
                            </w:r>
                          </w:p>
                        </w:tc>
                      </w:tr>
                      <w:tr w:rsidR="00F276B6" w:rsidRPr="00B05E86" w14:paraId="7CEAC15D" w14:textId="77777777" w:rsidTr="00865A18">
                        <w:trPr>
                          <w:trHeight w:val="290"/>
                        </w:trPr>
                        <w:tc>
                          <w:tcPr>
                            <w:tcW w:w="6717" w:type="dxa"/>
                            <w:gridSpan w:val="4"/>
                            <w:noWrap/>
                            <w:hideMark/>
                          </w:tcPr>
                          <w:p w14:paraId="0DFB4DF7"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Initial recognition of original </w:t>
                            </w:r>
                            <w:r>
                              <w:rPr>
                                <w:rFonts w:ascii="Calibri" w:eastAsia="Times New Roman" w:hAnsi="Calibri" w:cs="Calibri"/>
                                <w:color w:val="000000"/>
                                <w:sz w:val="22"/>
                                <w:szCs w:val="22"/>
                              </w:rPr>
                              <w:t>so</w:t>
                            </w:r>
                            <w:r>
                              <w:rPr>
                                <w:rFonts w:ascii="Calibri" w:eastAsia="Times New Roman" w:hAnsi="Calibri" w:cs="Calibri"/>
                                <w:color w:val="000000"/>
                              </w:rPr>
                              <w:t>ftware</w:t>
                            </w:r>
                          </w:p>
                        </w:tc>
                      </w:tr>
                      <w:tr w:rsidR="00F276B6" w:rsidRPr="00B05E86" w14:paraId="53B7C086" w14:textId="77777777" w:rsidTr="00865A18">
                        <w:trPr>
                          <w:trHeight w:val="290"/>
                        </w:trPr>
                        <w:tc>
                          <w:tcPr>
                            <w:tcW w:w="6717" w:type="dxa"/>
                            <w:gridSpan w:val="4"/>
                            <w:noWrap/>
                            <w:hideMark/>
                          </w:tcPr>
                          <w:p w14:paraId="5508F54F"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0A7CEF0E" w14:textId="77777777" w:rsidTr="00865A18">
                        <w:trPr>
                          <w:trHeight w:val="290"/>
                        </w:trPr>
                        <w:tc>
                          <w:tcPr>
                            <w:tcW w:w="429" w:type="dxa"/>
                            <w:noWrap/>
                            <w:hideMark/>
                          </w:tcPr>
                          <w:p w14:paraId="4B61B2F0"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7E1A8E5B" w14:textId="08A85404" w:rsidR="00F276B6" w:rsidRPr="00B05E86" w:rsidRDefault="00F276B6" w:rsidP="00B05E86">
                            <w:pPr>
                              <w:spacing w:line="240" w:lineRule="auto"/>
                              <w:rPr>
                                <w:rFonts w:ascii="Calibri" w:eastAsia="Times New Roman" w:hAnsi="Calibri" w:cs="Calibri"/>
                                <w:color w:val="000000"/>
                                <w:sz w:val="22"/>
                                <w:szCs w:val="22"/>
                              </w:rPr>
                            </w:pPr>
                            <w:proofErr w:type="spellStart"/>
                            <w:r w:rsidRPr="00B05E86">
                              <w:rPr>
                                <w:rFonts w:ascii="Calibri" w:eastAsia="Times New Roman" w:hAnsi="Calibri" w:cs="Calibri"/>
                                <w:color w:val="000000"/>
                                <w:sz w:val="22"/>
                                <w:szCs w:val="22"/>
                              </w:rPr>
                              <w:t>Amortisation</w:t>
                            </w:r>
                            <w:proofErr w:type="spellEnd"/>
                            <w:r w:rsidRPr="00B05E86">
                              <w:rPr>
                                <w:rFonts w:ascii="Calibri" w:eastAsia="Times New Roman" w:hAnsi="Calibri" w:cs="Calibri"/>
                                <w:color w:val="000000"/>
                                <w:sz w:val="22"/>
                                <w:szCs w:val="22"/>
                              </w:rPr>
                              <w:t xml:space="preserve"> </w:t>
                            </w:r>
                            <w:r w:rsidR="000F31B6">
                              <w:rPr>
                                <w:rFonts w:ascii="Calibri" w:eastAsia="Times New Roman" w:hAnsi="Calibri" w:cs="Calibri"/>
                                <w:color w:val="000000"/>
                                <w:sz w:val="22"/>
                                <w:szCs w:val="22"/>
                              </w:rPr>
                              <w:t>E</w:t>
                            </w:r>
                            <w:r w:rsidRPr="00B05E86">
                              <w:rPr>
                                <w:rFonts w:ascii="Calibri" w:eastAsia="Times New Roman" w:hAnsi="Calibri" w:cs="Calibri"/>
                                <w:color w:val="000000"/>
                                <w:sz w:val="22"/>
                                <w:szCs w:val="22"/>
                              </w:rPr>
                              <w:t>xpense</w:t>
                            </w:r>
                          </w:p>
                        </w:tc>
                        <w:tc>
                          <w:tcPr>
                            <w:tcW w:w="1327" w:type="dxa"/>
                            <w:noWrap/>
                            <w:hideMark/>
                          </w:tcPr>
                          <w:p w14:paraId="5BD42BD9"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20,000 </w:t>
                            </w:r>
                          </w:p>
                        </w:tc>
                        <w:tc>
                          <w:tcPr>
                            <w:tcW w:w="1327" w:type="dxa"/>
                            <w:noWrap/>
                            <w:hideMark/>
                          </w:tcPr>
                          <w:p w14:paraId="75A30828"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2A60060F" w14:textId="77777777" w:rsidTr="00865A18">
                        <w:trPr>
                          <w:trHeight w:val="290"/>
                        </w:trPr>
                        <w:tc>
                          <w:tcPr>
                            <w:tcW w:w="429" w:type="dxa"/>
                            <w:noWrap/>
                            <w:hideMark/>
                          </w:tcPr>
                          <w:p w14:paraId="75EB9DC3"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6B102C16" w14:textId="2783803D" w:rsidR="00F276B6" w:rsidRPr="00B05E86" w:rsidRDefault="00F276B6" w:rsidP="00B05E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Accumulated </w:t>
                            </w:r>
                            <w:proofErr w:type="spellStart"/>
                            <w:r w:rsidR="000F31B6">
                              <w:rPr>
                                <w:rFonts w:ascii="Calibri" w:eastAsia="Times New Roman" w:hAnsi="Calibri" w:cs="Calibri"/>
                                <w:color w:val="000000"/>
                                <w:sz w:val="22"/>
                                <w:szCs w:val="22"/>
                              </w:rPr>
                              <w:t>A</w:t>
                            </w:r>
                            <w:r>
                              <w:rPr>
                                <w:rFonts w:ascii="Calibri" w:eastAsia="Times New Roman" w:hAnsi="Calibri" w:cs="Calibri"/>
                                <w:color w:val="000000"/>
                                <w:sz w:val="22"/>
                                <w:szCs w:val="22"/>
                              </w:rPr>
                              <w:t>mortisation</w:t>
                            </w:r>
                            <w:proofErr w:type="spellEnd"/>
                          </w:p>
                        </w:tc>
                        <w:tc>
                          <w:tcPr>
                            <w:tcW w:w="1327" w:type="dxa"/>
                            <w:noWrap/>
                            <w:hideMark/>
                          </w:tcPr>
                          <w:p w14:paraId="667837B5"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c>
                          <w:tcPr>
                            <w:tcW w:w="1327" w:type="dxa"/>
                            <w:noWrap/>
                            <w:hideMark/>
                          </w:tcPr>
                          <w:p w14:paraId="2CFE145D" w14:textId="22778518" w:rsidR="00F276B6" w:rsidRPr="00B05E86" w:rsidRDefault="00F276B6" w:rsidP="00865A18">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B05E8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B05E86">
                              <w:rPr>
                                <w:rFonts w:ascii="Calibri" w:eastAsia="Times New Roman" w:hAnsi="Calibri" w:cs="Calibri"/>
                                <w:color w:val="000000"/>
                                <w:sz w:val="22"/>
                                <w:szCs w:val="22"/>
                              </w:rPr>
                              <w:t xml:space="preserve">20,000 </w:t>
                            </w:r>
                          </w:p>
                        </w:tc>
                      </w:tr>
                      <w:tr w:rsidR="00F276B6" w:rsidRPr="00B05E86" w14:paraId="4DE6988B" w14:textId="77777777" w:rsidTr="00865A18">
                        <w:trPr>
                          <w:trHeight w:val="290"/>
                        </w:trPr>
                        <w:tc>
                          <w:tcPr>
                            <w:tcW w:w="6717" w:type="dxa"/>
                            <w:gridSpan w:val="4"/>
                            <w:noWrap/>
                            <w:hideMark/>
                          </w:tcPr>
                          <w:p w14:paraId="40D531DC" w14:textId="77777777" w:rsidR="00F276B6" w:rsidRPr="00B05E86" w:rsidRDefault="00F276B6" w:rsidP="00B05E86">
                            <w:pPr>
                              <w:spacing w:line="240" w:lineRule="auto"/>
                              <w:rPr>
                                <w:rFonts w:ascii="Calibri" w:eastAsia="Times New Roman" w:hAnsi="Calibri" w:cs="Calibri"/>
                                <w:color w:val="000000"/>
                                <w:sz w:val="22"/>
                                <w:szCs w:val="22"/>
                              </w:rPr>
                            </w:pPr>
                            <w:proofErr w:type="spellStart"/>
                            <w:r w:rsidRPr="00B05E86">
                              <w:rPr>
                                <w:rFonts w:ascii="Calibri" w:eastAsia="Times New Roman" w:hAnsi="Calibri" w:cs="Calibri"/>
                                <w:color w:val="000000"/>
                                <w:sz w:val="22"/>
                                <w:szCs w:val="22"/>
                              </w:rPr>
                              <w:t>Recognise</w:t>
                            </w:r>
                            <w:proofErr w:type="spellEnd"/>
                            <w:r w:rsidRPr="00B05E86">
                              <w:rPr>
                                <w:rFonts w:ascii="Calibri" w:eastAsia="Times New Roman" w:hAnsi="Calibri" w:cs="Calibri"/>
                                <w:color w:val="000000"/>
                                <w:sz w:val="22"/>
                                <w:szCs w:val="22"/>
                              </w:rPr>
                              <w:t xml:space="preserve"> </w:t>
                            </w:r>
                            <w:proofErr w:type="spellStart"/>
                            <w:r w:rsidRPr="00B05E86">
                              <w:rPr>
                                <w:rFonts w:ascii="Calibri" w:eastAsia="Times New Roman" w:hAnsi="Calibri" w:cs="Calibri"/>
                                <w:color w:val="000000"/>
                                <w:sz w:val="22"/>
                                <w:szCs w:val="22"/>
                              </w:rPr>
                              <w:t>amortisation</w:t>
                            </w:r>
                            <w:proofErr w:type="spellEnd"/>
                            <w:r w:rsidRPr="00B05E86">
                              <w:rPr>
                                <w:rFonts w:ascii="Calibri" w:eastAsia="Times New Roman" w:hAnsi="Calibri" w:cs="Calibri"/>
                                <w:color w:val="000000"/>
                                <w:sz w:val="22"/>
                                <w:szCs w:val="22"/>
                              </w:rPr>
                              <w:t xml:space="preserve"> (End of Year 1, 2 and 3)</w:t>
                            </w:r>
                          </w:p>
                        </w:tc>
                      </w:tr>
                      <w:tr w:rsidR="00F276B6" w:rsidRPr="00B05E86" w14:paraId="44C5D60E" w14:textId="77777777" w:rsidTr="00865A18">
                        <w:trPr>
                          <w:trHeight w:val="290"/>
                        </w:trPr>
                        <w:tc>
                          <w:tcPr>
                            <w:tcW w:w="6717" w:type="dxa"/>
                            <w:gridSpan w:val="4"/>
                            <w:noWrap/>
                            <w:hideMark/>
                          </w:tcPr>
                          <w:p w14:paraId="2276DB3F"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2F444FC9" w14:textId="77777777" w:rsidTr="00865A18">
                        <w:trPr>
                          <w:trHeight w:val="290"/>
                        </w:trPr>
                        <w:tc>
                          <w:tcPr>
                            <w:tcW w:w="429" w:type="dxa"/>
                            <w:noWrap/>
                            <w:hideMark/>
                          </w:tcPr>
                          <w:p w14:paraId="74B1AC94"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5F368D45" w14:textId="4C5912E7" w:rsidR="00F276B6" w:rsidRPr="00B05E86" w:rsidRDefault="00F276B6" w:rsidP="00B05E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Accumulated </w:t>
                            </w:r>
                            <w:proofErr w:type="spellStart"/>
                            <w:r w:rsidR="000F31B6">
                              <w:rPr>
                                <w:rFonts w:ascii="Calibri" w:eastAsia="Times New Roman" w:hAnsi="Calibri" w:cs="Calibri"/>
                                <w:color w:val="000000"/>
                                <w:sz w:val="22"/>
                                <w:szCs w:val="22"/>
                              </w:rPr>
                              <w:t>A</w:t>
                            </w:r>
                            <w:r>
                              <w:rPr>
                                <w:rFonts w:ascii="Calibri" w:eastAsia="Times New Roman" w:hAnsi="Calibri" w:cs="Calibri"/>
                                <w:color w:val="000000"/>
                                <w:sz w:val="22"/>
                                <w:szCs w:val="22"/>
                              </w:rPr>
                              <w:t>mortisation</w:t>
                            </w:r>
                            <w:proofErr w:type="spellEnd"/>
                          </w:p>
                        </w:tc>
                        <w:tc>
                          <w:tcPr>
                            <w:tcW w:w="1327" w:type="dxa"/>
                            <w:noWrap/>
                            <w:hideMark/>
                          </w:tcPr>
                          <w:p w14:paraId="4AD6724C" w14:textId="69693F4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60,000 </w:t>
                            </w:r>
                          </w:p>
                        </w:tc>
                        <w:tc>
                          <w:tcPr>
                            <w:tcW w:w="1327" w:type="dxa"/>
                            <w:noWrap/>
                            <w:hideMark/>
                          </w:tcPr>
                          <w:p w14:paraId="1FEBAC79"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1B111CD4" w14:textId="77777777" w:rsidTr="00865A18">
                        <w:trPr>
                          <w:trHeight w:val="290"/>
                        </w:trPr>
                        <w:tc>
                          <w:tcPr>
                            <w:tcW w:w="429" w:type="dxa"/>
                            <w:noWrap/>
                            <w:hideMark/>
                          </w:tcPr>
                          <w:p w14:paraId="6AB5A3D7"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555B566E" w14:textId="2A5F34BC" w:rsidR="00F276B6" w:rsidRPr="00B05E86" w:rsidRDefault="00F276B6" w:rsidP="00B05E86">
                            <w:pPr>
                              <w:spacing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Intangible </w:t>
                            </w:r>
                            <w:r w:rsidR="000F31B6">
                              <w:rPr>
                                <w:rFonts w:ascii="Calibri" w:eastAsia="Times New Roman" w:hAnsi="Calibri" w:cs="Calibri"/>
                                <w:color w:val="000000"/>
                                <w:sz w:val="22"/>
                                <w:szCs w:val="22"/>
                              </w:rPr>
                              <w:t>A</w:t>
                            </w:r>
                            <w:r>
                              <w:rPr>
                                <w:rFonts w:ascii="Calibri" w:eastAsia="Times New Roman" w:hAnsi="Calibri" w:cs="Calibri"/>
                                <w:color w:val="000000"/>
                                <w:sz w:val="22"/>
                                <w:szCs w:val="22"/>
                              </w:rPr>
                              <w:t>sset</w:t>
                            </w:r>
                          </w:p>
                        </w:tc>
                        <w:tc>
                          <w:tcPr>
                            <w:tcW w:w="1327" w:type="dxa"/>
                            <w:noWrap/>
                            <w:hideMark/>
                          </w:tcPr>
                          <w:p w14:paraId="2C0FA64F"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c>
                          <w:tcPr>
                            <w:tcW w:w="1327" w:type="dxa"/>
                            <w:noWrap/>
                            <w:hideMark/>
                          </w:tcPr>
                          <w:p w14:paraId="6F6BF133" w14:textId="69D67C33"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B05E86">
                              <w:rPr>
                                <w:rFonts w:ascii="Calibri" w:eastAsia="Times New Roman" w:hAnsi="Calibri" w:cs="Calibri"/>
                                <w:color w:val="000000"/>
                                <w:sz w:val="22"/>
                                <w:szCs w:val="22"/>
                              </w:rPr>
                              <w:t xml:space="preserve"> 60,000 </w:t>
                            </w:r>
                          </w:p>
                        </w:tc>
                      </w:tr>
                      <w:tr w:rsidR="00F276B6" w:rsidRPr="00B05E86" w14:paraId="5AD34034" w14:textId="77777777" w:rsidTr="00865A18">
                        <w:trPr>
                          <w:trHeight w:val="290"/>
                        </w:trPr>
                        <w:tc>
                          <w:tcPr>
                            <w:tcW w:w="6717" w:type="dxa"/>
                            <w:gridSpan w:val="4"/>
                            <w:noWrap/>
                            <w:hideMark/>
                          </w:tcPr>
                          <w:p w14:paraId="7A8BA8AF"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Write-back previously </w:t>
                            </w:r>
                            <w:proofErr w:type="spellStart"/>
                            <w:r w:rsidRPr="00B05E86">
                              <w:rPr>
                                <w:rFonts w:ascii="Calibri" w:eastAsia="Times New Roman" w:hAnsi="Calibri" w:cs="Calibri"/>
                                <w:color w:val="000000"/>
                                <w:sz w:val="22"/>
                                <w:szCs w:val="22"/>
                              </w:rPr>
                              <w:t>recognised</w:t>
                            </w:r>
                            <w:proofErr w:type="spellEnd"/>
                            <w:r w:rsidRPr="00B05E86">
                              <w:rPr>
                                <w:rFonts w:ascii="Calibri" w:eastAsia="Times New Roman" w:hAnsi="Calibri" w:cs="Calibri"/>
                                <w:color w:val="000000"/>
                                <w:sz w:val="22"/>
                                <w:szCs w:val="22"/>
                              </w:rPr>
                              <w:t xml:space="preserve"> </w:t>
                            </w:r>
                            <w:proofErr w:type="spellStart"/>
                            <w:r w:rsidRPr="00B05E86">
                              <w:rPr>
                                <w:rFonts w:ascii="Calibri" w:eastAsia="Times New Roman" w:hAnsi="Calibri" w:cs="Calibri"/>
                                <w:color w:val="000000"/>
                                <w:sz w:val="22"/>
                                <w:szCs w:val="22"/>
                              </w:rPr>
                              <w:t>amortisation</w:t>
                            </w:r>
                            <w:proofErr w:type="spellEnd"/>
                            <w:r w:rsidRPr="00B05E86">
                              <w:rPr>
                                <w:rFonts w:ascii="Calibri" w:eastAsia="Times New Roman" w:hAnsi="Calibri" w:cs="Calibri"/>
                                <w:color w:val="000000"/>
                                <w:sz w:val="22"/>
                                <w:szCs w:val="22"/>
                              </w:rPr>
                              <w:t xml:space="preserve"> prior to write-off</w:t>
                            </w:r>
                          </w:p>
                        </w:tc>
                      </w:tr>
                      <w:tr w:rsidR="00F276B6" w:rsidRPr="00B05E86" w14:paraId="07FB2D29" w14:textId="77777777" w:rsidTr="00865A18">
                        <w:trPr>
                          <w:trHeight w:val="290"/>
                        </w:trPr>
                        <w:tc>
                          <w:tcPr>
                            <w:tcW w:w="6717" w:type="dxa"/>
                            <w:gridSpan w:val="4"/>
                            <w:noWrap/>
                            <w:hideMark/>
                          </w:tcPr>
                          <w:p w14:paraId="7552E3D4"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1C32FB65" w14:textId="77777777" w:rsidTr="00865A18">
                        <w:trPr>
                          <w:trHeight w:val="290"/>
                        </w:trPr>
                        <w:tc>
                          <w:tcPr>
                            <w:tcW w:w="429" w:type="dxa"/>
                            <w:noWrap/>
                            <w:hideMark/>
                          </w:tcPr>
                          <w:p w14:paraId="4A003C29"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0610C891" w14:textId="6823E7DA"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Write-off </w:t>
                            </w:r>
                            <w:r w:rsidR="000F31B6">
                              <w:rPr>
                                <w:rFonts w:ascii="Calibri" w:eastAsia="Times New Roman" w:hAnsi="Calibri" w:cs="Calibri"/>
                                <w:color w:val="000000"/>
                                <w:sz w:val="22"/>
                                <w:szCs w:val="22"/>
                              </w:rPr>
                              <w:t>E</w:t>
                            </w:r>
                            <w:r w:rsidRPr="00B05E86">
                              <w:rPr>
                                <w:rFonts w:ascii="Calibri" w:eastAsia="Times New Roman" w:hAnsi="Calibri" w:cs="Calibri"/>
                                <w:color w:val="000000"/>
                                <w:sz w:val="22"/>
                                <w:szCs w:val="22"/>
                              </w:rPr>
                              <w:t>xpense</w:t>
                            </w:r>
                          </w:p>
                        </w:tc>
                        <w:tc>
                          <w:tcPr>
                            <w:tcW w:w="1327" w:type="dxa"/>
                            <w:noWrap/>
                            <w:hideMark/>
                          </w:tcPr>
                          <w:p w14:paraId="4CEB03B8" w14:textId="77777777" w:rsidR="00F276B6" w:rsidRPr="00B05E86" w:rsidRDefault="00F276B6" w:rsidP="000F762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4</w:t>
                            </w:r>
                            <w:r w:rsidRPr="00B05E86">
                              <w:rPr>
                                <w:rFonts w:ascii="Calibri" w:eastAsia="Times New Roman" w:hAnsi="Calibri" w:cs="Calibri"/>
                                <w:color w:val="000000"/>
                                <w:sz w:val="22"/>
                                <w:szCs w:val="22"/>
                              </w:rPr>
                              <w:t>0,000</w:t>
                            </w:r>
                            <w:r>
                              <w:rPr>
                                <w:rFonts w:ascii="Calibri" w:eastAsia="Times New Roman" w:hAnsi="Calibri" w:cs="Calibri"/>
                                <w:color w:val="000000"/>
                                <w:sz w:val="22"/>
                                <w:szCs w:val="22"/>
                              </w:rPr>
                              <w:t xml:space="preserve">    </w:t>
                            </w:r>
                          </w:p>
                        </w:tc>
                        <w:tc>
                          <w:tcPr>
                            <w:tcW w:w="1327" w:type="dxa"/>
                            <w:noWrap/>
                            <w:hideMark/>
                          </w:tcPr>
                          <w:p w14:paraId="6EFA87A7" w14:textId="77777777" w:rsidR="00F276B6" w:rsidRPr="00B05E86" w:rsidRDefault="00F276B6" w:rsidP="000F7623">
                            <w:pPr>
                              <w:spacing w:line="240" w:lineRule="auto"/>
                              <w:jc w:val="right"/>
                              <w:rPr>
                                <w:rFonts w:ascii="Calibri" w:eastAsia="Times New Roman" w:hAnsi="Calibri" w:cs="Calibri"/>
                                <w:color w:val="000000"/>
                                <w:sz w:val="22"/>
                                <w:szCs w:val="22"/>
                              </w:rPr>
                            </w:pPr>
                          </w:p>
                        </w:tc>
                      </w:tr>
                      <w:tr w:rsidR="00F276B6" w:rsidRPr="00B05E86" w14:paraId="49AC87AC" w14:textId="77777777" w:rsidTr="00865A18">
                        <w:trPr>
                          <w:trHeight w:val="290"/>
                        </w:trPr>
                        <w:tc>
                          <w:tcPr>
                            <w:tcW w:w="429" w:type="dxa"/>
                            <w:noWrap/>
                            <w:hideMark/>
                          </w:tcPr>
                          <w:p w14:paraId="6AE3108E"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23FF00A3" w14:textId="5FC8249F"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Intangible </w:t>
                            </w:r>
                            <w:r w:rsidR="000F31B6">
                              <w:rPr>
                                <w:rFonts w:ascii="Calibri" w:eastAsia="Times New Roman" w:hAnsi="Calibri" w:cs="Calibri"/>
                                <w:color w:val="000000"/>
                                <w:sz w:val="22"/>
                                <w:szCs w:val="22"/>
                              </w:rPr>
                              <w:t>A</w:t>
                            </w:r>
                            <w:r w:rsidRPr="00B05E86">
                              <w:rPr>
                                <w:rFonts w:ascii="Calibri" w:eastAsia="Times New Roman" w:hAnsi="Calibri" w:cs="Calibri"/>
                                <w:color w:val="000000"/>
                                <w:sz w:val="22"/>
                                <w:szCs w:val="22"/>
                              </w:rPr>
                              <w:t>sset</w:t>
                            </w:r>
                          </w:p>
                        </w:tc>
                        <w:tc>
                          <w:tcPr>
                            <w:tcW w:w="1327" w:type="dxa"/>
                            <w:noWrap/>
                            <w:hideMark/>
                          </w:tcPr>
                          <w:p w14:paraId="08C83A2B" w14:textId="77777777" w:rsidR="00F276B6" w:rsidRPr="00B05E86" w:rsidRDefault="00F276B6" w:rsidP="000F7623">
                            <w:pPr>
                              <w:spacing w:line="240" w:lineRule="auto"/>
                              <w:jc w:val="right"/>
                              <w:rPr>
                                <w:rFonts w:ascii="Calibri" w:eastAsia="Times New Roman" w:hAnsi="Calibri" w:cs="Calibri"/>
                                <w:color w:val="000000"/>
                                <w:sz w:val="22"/>
                                <w:szCs w:val="22"/>
                              </w:rPr>
                            </w:pPr>
                          </w:p>
                        </w:tc>
                        <w:tc>
                          <w:tcPr>
                            <w:tcW w:w="1327" w:type="dxa"/>
                            <w:noWrap/>
                            <w:hideMark/>
                          </w:tcPr>
                          <w:p w14:paraId="046C4C01" w14:textId="143A9CCE" w:rsidR="00F276B6" w:rsidRPr="00B05E86" w:rsidRDefault="00F276B6" w:rsidP="000F762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4</w:t>
                            </w:r>
                            <w:r w:rsidRPr="00B05E86">
                              <w:rPr>
                                <w:rFonts w:ascii="Calibri" w:eastAsia="Times New Roman" w:hAnsi="Calibri" w:cs="Calibri"/>
                                <w:color w:val="000000"/>
                                <w:sz w:val="22"/>
                                <w:szCs w:val="22"/>
                              </w:rPr>
                              <w:t>0,000</w:t>
                            </w:r>
                            <w:r>
                              <w:rPr>
                                <w:rFonts w:ascii="Calibri" w:eastAsia="Times New Roman" w:hAnsi="Calibri" w:cs="Calibri"/>
                                <w:color w:val="000000"/>
                                <w:sz w:val="22"/>
                                <w:szCs w:val="22"/>
                              </w:rPr>
                              <w:t xml:space="preserve"> </w:t>
                            </w:r>
                          </w:p>
                        </w:tc>
                      </w:tr>
                      <w:tr w:rsidR="00F276B6" w:rsidRPr="00B05E86" w14:paraId="251C3FAA" w14:textId="77777777" w:rsidTr="00865A18">
                        <w:trPr>
                          <w:trHeight w:val="290"/>
                        </w:trPr>
                        <w:tc>
                          <w:tcPr>
                            <w:tcW w:w="6717" w:type="dxa"/>
                            <w:gridSpan w:val="4"/>
                            <w:noWrap/>
                            <w:hideMark/>
                          </w:tcPr>
                          <w:p w14:paraId="7ADDABFF"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Write-off original asset</w:t>
                            </w:r>
                            <w:r>
                              <w:rPr>
                                <w:rFonts w:ascii="Calibri" w:eastAsia="Times New Roman" w:hAnsi="Calibri" w:cs="Calibri"/>
                                <w:color w:val="000000"/>
                                <w:sz w:val="22"/>
                                <w:szCs w:val="22"/>
                              </w:rPr>
                              <w:t xml:space="preserve">   </w:t>
                            </w:r>
                          </w:p>
                        </w:tc>
                      </w:tr>
                      <w:tr w:rsidR="00F276B6" w:rsidRPr="00B05E86" w14:paraId="21751DEB" w14:textId="77777777" w:rsidTr="00865A18">
                        <w:trPr>
                          <w:trHeight w:val="290"/>
                        </w:trPr>
                        <w:tc>
                          <w:tcPr>
                            <w:tcW w:w="6717" w:type="dxa"/>
                            <w:gridSpan w:val="4"/>
                            <w:noWrap/>
                            <w:hideMark/>
                          </w:tcPr>
                          <w:p w14:paraId="47C31122"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2F383FD5" w14:textId="77777777" w:rsidTr="00865A18">
                        <w:trPr>
                          <w:trHeight w:val="290"/>
                        </w:trPr>
                        <w:tc>
                          <w:tcPr>
                            <w:tcW w:w="429" w:type="dxa"/>
                            <w:noWrap/>
                            <w:hideMark/>
                          </w:tcPr>
                          <w:p w14:paraId="25098EAC"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Dr</w:t>
                            </w:r>
                          </w:p>
                        </w:tc>
                        <w:tc>
                          <w:tcPr>
                            <w:tcW w:w="3634" w:type="dxa"/>
                            <w:noWrap/>
                            <w:hideMark/>
                          </w:tcPr>
                          <w:p w14:paraId="7AB32F34" w14:textId="40DF08F0"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Intangible </w:t>
                            </w:r>
                            <w:r w:rsidR="000F31B6">
                              <w:rPr>
                                <w:rFonts w:ascii="Calibri" w:eastAsia="Times New Roman" w:hAnsi="Calibri" w:cs="Calibri"/>
                                <w:color w:val="000000"/>
                                <w:sz w:val="22"/>
                                <w:szCs w:val="22"/>
                              </w:rPr>
                              <w:t>A</w:t>
                            </w:r>
                            <w:r w:rsidRPr="00B05E86">
                              <w:rPr>
                                <w:rFonts w:ascii="Calibri" w:eastAsia="Times New Roman" w:hAnsi="Calibri" w:cs="Calibri"/>
                                <w:color w:val="000000"/>
                                <w:sz w:val="22"/>
                                <w:szCs w:val="22"/>
                              </w:rPr>
                              <w:t>sset (replacement)</w:t>
                            </w:r>
                          </w:p>
                        </w:tc>
                        <w:tc>
                          <w:tcPr>
                            <w:tcW w:w="1327" w:type="dxa"/>
                            <w:noWrap/>
                            <w:hideMark/>
                          </w:tcPr>
                          <w:p w14:paraId="4726CC1C" w14:textId="3F87B702" w:rsidR="00F276B6" w:rsidRPr="00B05E86" w:rsidRDefault="00F276B6" w:rsidP="000F762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150,000</w:t>
                            </w:r>
                          </w:p>
                        </w:tc>
                        <w:tc>
                          <w:tcPr>
                            <w:tcW w:w="1327" w:type="dxa"/>
                            <w:noWrap/>
                            <w:hideMark/>
                          </w:tcPr>
                          <w:p w14:paraId="36712F81"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r>
                      <w:tr w:rsidR="00F276B6" w:rsidRPr="00B05E86" w14:paraId="2F0C7023" w14:textId="77777777" w:rsidTr="00865A18">
                        <w:trPr>
                          <w:trHeight w:val="290"/>
                        </w:trPr>
                        <w:tc>
                          <w:tcPr>
                            <w:tcW w:w="429" w:type="dxa"/>
                            <w:noWrap/>
                            <w:hideMark/>
                          </w:tcPr>
                          <w:p w14:paraId="1BF58B4C"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Cr</w:t>
                            </w:r>
                          </w:p>
                        </w:tc>
                        <w:tc>
                          <w:tcPr>
                            <w:tcW w:w="3634" w:type="dxa"/>
                            <w:noWrap/>
                            <w:hideMark/>
                          </w:tcPr>
                          <w:p w14:paraId="35EDAFF0" w14:textId="4B480E0B"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 xml:space="preserve">Cash (or </w:t>
                            </w:r>
                            <w:r w:rsidR="000F31B6">
                              <w:rPr>
                                <w:rFonts w:ascii="Calibri" w:eastAsia="Times New Roman" w:hAnsi="Calibri" w:cs="Calibri"/>
                                <w:color w:val="000000"/>
                                <w:sz w:val="22"/>
                                <w:szCs w:val="22"/>
                              </w:rPr>
                              <w:t>P</w:t>
                            </w:r>
                            <w:r>
                              <w:rPr>
                                <w:rFonts w:ascii="Calibri" w:eastAsia="Times New Roman" w:hAnsi="Calibri" w:cs="Calibri"/>
                                <w:color w:val="000000"/>
                                <w:sz w:val="22"/>
                                <w:szCs w:val="22"/>
                              </w:rPr>
                              <w:t>ayable)</w:t>
                            </w:r>
                          </w:p>
                        </w:tc>
                        <w:tc>
                          <w:tcPr>
                            <w:tcW w:w="1327" w:type="dxa"/>
                            <w:noWrap/>
                            <w:hideMark/>
                          </w:tcPr>
                          <w:p w14:paraId="7A834F0B" w14:textId="77777777" w:rsidR="00F276B6" w:rsidRPr="00B05E86" w:rsidRDefault="00F276B6" w:rsidP="000F7623">
                            <w:pPr>
                              <w:spacing w:line="240" w:lineRule="auto"/>
                              <w:jc w:val="right"/>
                              <w:rPr>
                                <w:rFonts w:ascii="Calibri" w:eastAsia="Times New Roman" w:hAnsi="Calibri" w:cs="Calibri"/>
                                <w:color w:val="000000"/>
                                <w:sz w:val="22"/>
                                <w:szCs w:val="22"/>
                              </w:rPr>
                            </w:pPr>
                            <w:r w:rsidRPr="00B05E86">
                              <w:rPr>
                                <w:rFonts w:ascii="Calibri" w:eastAsia="Times New Roman" w:hAnsi="Calibri" w:cs="Calibri"/>
                                <w:color w:val="000000"/>
                                <w:sz w:val="22"/>
                                <w:szCs w:val="22"/>
                              </w:rPr>
                              <w:t> </w:t>
                            </w:r>
                          </w:p>
                        </w:tc>
                        <w:tc>
                          <w:tcPr>
                            <w:tcW w:w="1327" w:type="dxa"/>
                            <w:noWrap/>
                            <w:hideMark/>
                          </w:tcPr>
                          <w:p w14:paraId="1A7C566E" w14:textId="77777777" w:rsidR="00F276B6" w:rsidRPr="00B05E86" w:rsidRDefault="00F276B6" w:rsidP="000F7623">
                            <w:pPr>
                              <w:spacing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 xml:space="preserve">  50</w:t>
                            </w:r>
                            <w:r w:rsidRPr="00B05E86">
                              <w:rPr>
                                <w:rFonts w:ascii="Calibri" w:eastAsia="Times New Roman" w:hAnsi="Calibri" w:cs="Calibri"/>
                                <w:color w:val="000000"/>
                                <w:sz w:val="22"/>
                                <w:szCs w:val="22"/>
                              </w:rPr>
                              <w:t>,000</w:t>
                            </w:r>
                          </w:p>
                        </w:tc>
                      </w:tr>
                      <w:tr w:rsidR="00F276B6" w:rsidRPr="00B05E86" w14:paraId="4BD90DE0" w14:textId="77777777" w:rsidTr="00865A18">
                        <w:trPr>
                          <w:trHeight w:val="290"/>
                        </w:trPr>
                        <w:tc>
                          <w:tcPr>
                            <w:tcW w:w="6717" w:type="dxa"/>
                            <w:gridSpan w:val="4"/>
                            <w:noWrap/>
                            <w:hideMark/>
                          </w:tcPr>
                          <w:p w14:paraId="0B36AEB5" w14:textId="77777777" w:rsidR="00F276B6" w:rsidRPr="00B05E86" w:rsidRDefault="00F276B6" w:rsidP="00B05E86">
                            <w:pPr>
                              <w:spacing w:line="240" w:lineRule="auto"/>
                              <w:rPr>
                                <w:rFonts w:ascii="Calibri" w:eastAsia="Times New Roman" w:hAnsi="Calibri" w:cs="Calibri"/>
                                <w:color w:val="000000"/>
                                <w:sz w:val="22"/>
                                <w:szCs w:val="22"/>
                              </w:rPr>
                            </w:pPr>
                            <w:r w:rsidRPr="00B05E86">
                              <w:rPr>
                                <w:rFonts w:ascii="Calibri" w:eastAsia="Times New Roman" w:hAnsi="Calibri" w:cs="Calibri"/>
                                <w:color w:val="000000"/>
                                <w:sz w:val="22"/>
                                <w:szCs w:val="22"/>
                              </w:rPr>
                              <w:t>Recognise replacement asset</w:t>
                            </w:r>
                          </w:p>
                        </w:tc>
                      </w:tr>
                      <w:tr w:rsidR="00F276B6" w:rsidRPr="00B05E86" w14:paraId="5E20006B" w14:textId="77777777" w:rsidTr="00865A18">
                        <w:trPr>
                          <w:trHeight w:val="290"/>
                        </w:trPr>
                        <w:tc>
                          <w:tcPr>
                            <w:tcW w:w="6717" w:type="dxa"/>
                            <w:gridSpan w:val="4"/>
                            <w:noWrap/>
                          </w:tcPr>
                          <w:p w14:paraId="60F62616" w14:textId="77777777" w:rsidR="00F276B6" w:rsidRPr="00B05E86" w:rsidRDefault="00F276B6" w:rsidP="00B05E86">
                            <w:pPr>
                              <w:spacing w:line="240" w:lineRule="auto"/>
                              <w:rPr>
                                <w:rFonts w:ascii="Calibri" w:eastAsia="Times New Roman" w:hAnsi="Calibri" w:cs="Calibri"/>
                                <w:color w:val="000000"/>
                                <w:sz w:val="22"/>
                                <w:szCs w:val="22"/>
                              </w:rPr>
                            </w:pPr>
                          </w:p>
                        </w:tc>
                      </w:tr>
                      <w:tr w:rsidR="00F276B6" w:rsidRPr="00A30EA1" w14:paraId="4AE3057A" w14:textId="77777777" w:rsidTr="00865A18">
                        <w:trPr>
                          <w:trHeight w:val="387"/>
                        </w:trPr>
                        <w:tc>
                          <w:tcPr>
                            <w:tcW w:w="429" w:type="dxa"/>
                            <w:noWrap/>
                            <w:hideMark/>
                          </w:tcPr>
                          <w:p w14:paraId="0CBCEE54" w14:textId="77777777" w:rsidR="00F276B6" w:rsidRPr="00A30EA1" w:rsidRDefault="00F276B6" w:rsidP="00A30EA1">
                            <w:pPr>
                              <w:spacing w:line="240" w:lineRule="auto"/>
                              <w:rPr>
                                <w:rFonts w:ascii="Calibri" w:eastAsia="Times New Roman" w:hAnsi="Calibri" w:cs="Calibri"/>
                                <w:color w:val="000000"/>
                                <w:sz w:val="22"/>
                                <w:szCs w:val="22"/>
                              </w:rPr>
                            </w:pPr>
                            <w:r w:rsidRPr="00A30EA1">
                              <w:rPr>
                                <w:rFonts w:ascii="Calibri" w:eastAsia="Times New Roman" w:hAnsi="Calibri" w:cs="Calibri"/>
                                <w:color w:val="000000"/>
                                <w:sz w:val="22"/>
                                <w:szCs w:val="22"/>
                              </w:rPr>
                              <w:t>Dr</w:t>
                            </w:r>
                          </w:p>
                        </w:tc>
                        <w:tc>
                          <w:tcPr>
                            <w:tcW w:w="3634" w:type="dxa"/>
                            <w:noWrap/>
                            <w:hideMark/>
                          </w:tcPr>
                          <w:p w14:paraId="470FBDBE" w14:textId="546DD8D9" w:rsidR="00F276B6" w:rsidRPr="00A30EA1" w:rsidRDefault="00F276B6" w:rsidP="00A30EA1">
                            <w:pPr>
                              <w:spacing w:line="240" w:lineRule="auto"/>
                              <w:rPr>
                                <w:rFonts w:ascii="Calibri" w:eastAsia="Times New Roman" w:hAnsi="Calibri" w:cs="Calibri"/>
                                <w:color w:val="000000"/>
                                <w:sz w:val="22"/>
                                <w:szCs w:val="22"/>
                              </w:rPr>
                            </w:pPr>
                            <w:proofErr w:type="spellStart"/>
                            <w:r w:rsidRPr="00A30EA1">
                              <w:rPr>
                                <w:rFonts w:ascii="Calibri" w:eastAsia="Times New Roman" w:hAnsi="Calibri" w:cs="Calibri"/>
                                <w:color w:val="000000"/>
                                <w:sz w:val="22"/>
                                <w:szCs w:val="22"/>
                              </w:rPr>
                              <w:t>Amortisation</w:t>
                            </w:r>
                            <w:proofErr w:type="spellEnd"/>
                            <w:r w:rsidRPr="00A30EA1">
                              <w:rPr>
                                <w:rFonts w:ascii="Calibri" w:eastAsia="Times New Roman" w:hAnsi="Calibri" w:cs="Calibri"/>
                                <w:color w:val="000000"/>
                                <w:sz w:val="22"/>
                                <w:szCs w:val="22"/>
                              </w:rPr>
                              <w:t xml:space="preserve"> </w:t>
                            </w:r>
                            <w:r w:rsidR="000F31B6">
                              <w:rPr>
                                <w:rFonts w:ascii="Calibri" w:eastAsia="Times New Roman" w:hAnsi="Calibri" w:cs="Calibri"/>
                                <w:color w:val="000000"/>
                                <w:sz w:val="22"/>
                                <w:szCs w:val="22"/>
                              </w:rPr>
                              <w:t>E</w:t>
                            </w:r>
                            <w:r w:rsidRPr="00A30EA1">
                              <w:rPr>
                                <w:rFonts w:ascii="Calibri" w:eastAsia="Times New Roman" w:hAnsi="Calibri" w:cs="Calibri"/>
                                <w:color w:val="000000"/>
                                <w:sz w:val="22"/>
                                <w:szCs w:val="22"/>
                              </w:rPr>
                              <w:t>xpense</w:t>
                            </w:r>
                          </w:p>
                        </w:tc>
                        <w:tc>
                          <w:tcPr>
                            <w:tcW w:w="1327" w:type="dxa"/>
                            <w:noWrap/>
                            <w:hideMark/>
                          </w:tcPr>
                          <w:p w14:paraId="41EF08D3" w14:textId="77777777" w:rsidR="00F276B6" w:rsidRPr="00A30EA1" w:rsidRDefault="00F276B6" w:rsidP="000F7623">
                            <w:pPr>
                              <w:spacing w:line="240" w:lineRule="auto"/>
                              <w:jc w:val="right"/>
                              <w:rPr>
                                <w:rFonts w:ascii="Calibri" w:eastAsia="Times New Roman" w:hAnsi="Calibri" w:cs="Calibri"/>
                                <w:color w:val="000000"/>
                                <w:sz w:val="22"/>
                                <w:szCs w:val="22"/>
                              </w:rPr>
                            </w:pPr>
                            <w:r w:rsidRPr="00A30EA1">
                              <w:rPr>
                                <w:rFonts w:ascii="Calibri" w:eastAsia="Times New Roman" w:hAnsi="Calibri" w:cs="Calibri"/>
                                <w:color w:val="000000"/>
                                <w:sz w:val="22"/>
                                <w:szCs w:val="22"/>
                              </w:rPr>
                              <w:t xml:space="preserve">      75,000 </w:t>
                            </w:r>
                          </w:p>
                        </w:tc>
                        <w:tc>
                          <w:tcPr>
                            <w:tcW w:w="1327" w:type="dxa"/>
                            <w:noWrap/>
                            <w:hideMark/>
                          </w:tcPr>
                          <w:p w14:paraId="0A326896" w14:textId="77777777" w:rsidR="00F276B6" w:rsidRPr="00A30EA1" w:rsidRDefault="00F276B6" w:rsidP="000F7623">
                            <w:pPr>
                              <w:spacing w:line="240" w:lineRule="auto"/>
                              <w:jc w:val="right"/>
                              <w:rPr>
                                <w:rFonts w:ascii="Calibri" w:eastAsia="Times New Roman" w:hAnsi="Calibri" w:cs="Calibri"/>
                                <w:color w:val="000000"/>
                                <w:sz w:val="22"/>
                                <w:szCs w:val="22"/>
                              </w:rPr>
                            </w:pPr>
                            <w:r w:rsidRPr="00A30EA1">
                              <w:rPr>
                                <w:rFonts w:ascii="Calibri" w:eastAsia="Times New Roman" w:hAnsi="Calibri" w:cs="Calibri"/>
                                <w:color w:val="000000"/>
                                <w:sz w:val="22"/>
                                <w:szCs w:val="22"/>
                              </w:rPr>
                              <w:t> </w:t>
                            </w:r>
                          </w:p>
                        </w:tc>
                      </w:tr>
                      <w:tr w:rsidR="00F276B6" w:rsidRPr="00A30EA1" w14:paraId="12CE5D88" w14:textId="77777777" w:rsidTr="00865A18">
                        <w:trPr>
                          <w:trHeight w:val="290"/>
                        </w:trPr>
                        <w:tc>
                          <w:tcPr>
                            <w:tcW w:w="429" w:type="dxa"/>
                            <w:noWrap/>
                            <w:hideMark/>
                          </w:tcPr>
                          <w:p w14:paraId="02560200" w14:textId="77777777" w:rsidR="00F276B6" w:rsidRPr="00A30EA1" w:rsidRDefault="00F276B6" w:rsidP="00A30EA1">
                            <w:pPr>
                              <w:spacing w:line="240" w:lineRule="auto"/>
                              <w:rPr>
                                <w:rFonts w:ascii="Calibri" w:eastAsia="Times New Roman" w:hAnsi="Calibri" w:cs="Calibri"/>
                                <w:color w:val="000000"/>
                                <w:sz w:val="22"/>
                                <w:szCs w:val="22"/>
                              </w:rPr>
                            </w:pPr>
                            <w:r w:rsidRPr="00A30EA1">
                              <w:rPr>
                                <w:rFonts w:ascii="Calibri" w:eastAsia="Times New Roman" w:hAnsi="Calibri" w:cs="Calibri"/>
                                <w:color w:val="000000"/>
                                <w:sz w:val="22"/>
                                <w:szCs w:val="22"/>
                              </w:rPr>
                              <w:t>Cr</w:t>
                            </w:r>
                          </w:p>
                        </w:tc>
                        <w:tc>
                          <w:tcPr>
                            <w:tcW w:w="3634" w:type="dxa"/>
                            <w:noWrap/>
                            <w:hideMark/>
                          </w:tcPr>
                          <w:p w14:paraId="389763F6" w14:textId="77777777" w:rsidR="00F276B6" w:rsidRPr="00A30EA1" w:rsidRDefault="00F276B6" w:rsidP="00A30EA1">
                            <w:pPr>
                              <w:spacing w:line="240" w:lineRule="auto"/>
                              <w:rPr>
                                <w:rFonts w:ascii="Calibri" w:eastAsia="Times New Roman" w:hAnsi="Calibri" w:cs="Calibri"/>
                                <w:color w:val="000000"/>
                                <w:sz w:val="22"/>
                                <w:szCs w:val="22"/>
                              </w:rPr>
                            </w:pPr>
                            <w:r w:rsidRPr="00A30EA1">
                              <w:rPr>
                                <w:rFonts w:ascii="Calibri" w:eastAsia="Times New Roman" w:hAnsi="Calibri" w:cs="Calibri"/>
                                <w:color w:val="000000"/>
                                <w:sz w:val="22"/>
                                <w:szCs w:val="22"/>
                              </w:rPr>
                              <w:t>Intangible Asset</w:t>
                            </w:r>
                          </w:p>
                        </w:tc>
                        <w:tc>
                          <w:tcPr>
                            <w:tcW w:w="1327" w:type="dxa"/>
                            <w:noWrap/>
                            <w:hideMark/>
                          </w:tcPr>
                          <w:p w14:paraId="22E2A36C" w14:textId="77777777" w:rsidR="00F276B6" w:rsidRPr="00A30EA1" w:rsidRDefault="00F276B6" w:rsidP="000F7623">
                            <w:pPr>
                              <w:spacing w:line="240" w:lineRule="auto"/>
                              <w:jc w:val="right"/>
                              <w:rPr>
                                <w:rFonts w:ascii="Calibri" w:eastAsia="Times New Roman" w:hAnsi="Calibri" w:cs="Calibri"/>
                                <w:color w:val="000000"/>
                                <w:sz w:val="22"/>
                                <w:szCs w:val="22"/>
                              </w:rPr>
                            </w:pPr>
                            <w:r w:rsidRPr="00A30EA1">
                              <w:rPr>
                                <w:rFonts w:ascii="Calibri" w:eastAsia="Times New Roman" w:hAnsi="Calibri" w:cs="Calibri"/>
                                <w:color w:val="000000"/>
                                <w:sz w:val="22"/>
                                <w:szCs w:val="22"/>
                              </w:rPr>
                              <w:t> </w:t>
                            </w:r>
                          </w:p>
                        </w:tc>
                        <w:tc>
                          <w:tcPr>
                            <w:tcW w:w="1327" w:type="dxa"/>
                            <w:noWrap/>
                            <w:hideMark/>
                          </w:tcPr>
                          <w:p w14:paraId="6BA4228D" w14:textId="548495CD" w:rsidR="00F276B6" w:rsidRPr="00A30EA1" w:rsidRDefault="00F276B6" w:rsidP="000F7623">
                            <w:pPr>
                              <w:spacing w:line="240" w:lineRule="auto"/>
                              <w:jc w:val="right"/>
                              <w:rPr>
                                <w:rFonts w:ascii="Calibri" w:eastAsia="Times New Roman" w:hAnsi="Calibri" w:cs="Calibri"/>
                                <w:color w:val="000000"/>
                                <w:sz w:val="22"/>
                                <w:szCs w:val="22"/>
                              </w:rPr>
                            </w:pPr>
                            <w:r w:rsidRPr="00A30EA1">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w:t>
                            </w:r>
                            <w:r w:rsidRPr="00A30EA1">
                              <w:rPr>
                                <w:rFonts w:ascii="Calibri" w:eastAsia="Times New Roman" w:hAnsi="Calibri" w:cs="Calibri"/>
                                <w:color w:val="000000"/>
                                <w:sz w:val="22"/>
                                <w:szCs w:val="22"/>
                              </w:rPr>
                              <w:t xml:space="preserve">  75,000 </w:t>
                            </w:r>
                          </w:p>
                        </w:tc>
                      </w:tr>
                      <w:tr w:rsidR="00F276B6" w:rsidRPr="00A30EA1" w14:paraId="62A6E414" w14:textId="77777777" w:rsidTr="00865A18">
                        <w:trPr>
                          <w:trHeight w:val="290"/>
                        </w:trPr>
                        <w:tc>
                          <w:tcPr>
                            <w:tcW w:w="6717" w:type="dxa"/>
                            <w:gridSpan w:val="4"/>
                            <w:noWrap/>
                            <w:hideMark/>
                          </w:tcPr>
                          <w:p w14:paraId="11E6E9E0" w14:textId="77777777" w:rsidR="00F276B6" w:rsidRPr="00A30EA1" w:rsidRDefault="00F276B6" w:rsidP="00A30EA1">
                            <w:pPr>
                              <w:spacing w:line="240" w:lineRule="auto"/>
                              <w:rPr>
                                <w:rFonts w:ascii="Calibri" w:eastAsia="Times New Roman" w:hAnsi="Calibri" w:cs="Calibri"/>
                                <w:color w:val="000000"/>
                                <w:sz w:val="22"/>
                                <w:szCs w:val="22"/>
                              </w:rPr>
                            </w:pPr>
                            <w:proofErr w:type="spellStart"/>
                            <w:r w:rsidRPr="00A30EA1">
                              <w:rPr>
                                <w:rFonts w:ascii="Calibri" w:eastAsia="Times New Roman" w:hAnsi="Calibri" w:cs="Calibri"/>
                                <w:color w:val="000000"/>
                                <w:sz w:val="22"/>
                                <w:szCs w:val="22"/>
                              </w:rPr>
                              <w:t>Recognise</w:t>
                            </w:r>
                            <w:proofErr w:type="spellEnd"/>
                            <w:r w:rsidRPr="00A30EA1">
                              <w:rPr>
                                <w:rFonts w:ascii="Calibri" w:eastAsia="Times New Roman" w:hAnsi="Calibri" w:cs="Calibri"/>
                                <w:color w:val="000000"/>
                                <w:sz w:val="22"/>
                                <w:szCs w:val="22"/>
                              </w:rPr>
                              <w:t xml:space="preserve"> </w:t>
                            </w:r>
                            <w:proofErr w:type="spellStart"/>
                            <w:r w:rsidRPr="00A30EA1">
                              <w:rPr>
                                <w:rFonts w:ascii="Calibri" w:eastAsia="Times New Roman" w:hAnsi="Calibri" w:cs="Calibri"/>
                                <w:color w:val="000000"/>
                                <w:sz w:val="22"/>
                                <w:szCs w:val="22"/>
                              </w:rPr>
                              <w:t>amortisation</w:t>
                            </w:r>
                            <w:proofErr w:type="spellEnd"/>
                            <w:r w:rsidRPr="00A30EA1">
                              <w:rPr>
                                <w:rFonts w:ascii="Calibri" w:eastAsia="Times New Roman" w:hAnsi="Calibri" w:cs="Calibri"/>
                                <w:color w:val="000000"/>
                                <w:sz w:val="22"/>
                                <w:szCs w:val="22"/>
                              </w:rPr>
                              <w:t xml:space="preserve"> (Year 4 and Year 5)</w:t>
                            </w:r>
                          </w:p>
                        </w:tc>
                      </w:tr>
                    </w:tbl>
                    <w:p w14:paraId="3788CBD3" w14:textId="77777777" w:rsidR="00F276B6" w:rsidRDefault="00F276B6" w:rsidP="00F276B6">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1759"/>
                        <w:gridCol w:w="1759"/>
                        <w:gridCol w:w="1759"/>
                        <w:gridCol w:w="1760"/>
                      </w:tblGrid>
                      <w:tr w:rsidR="00F276B6" w:rsidRPr="002E1C02" w14:paraId="37177F15" w14:textId="77777777" w:rsidTr="00B51656">
                        <w:trPr>
                          <w:trHeight w:val="573"/>
                        </w:trPr>
                        <w:tc>
                          <w:tcPr>
                            <w:tcW w:w="1759" w:type="dxa"/>
                            <w:shd w:val="clear" w:color="auto" w:fill="auto"/>
                            <w:noWrap/>
                            <w:hideMark/>
                          </w:tcPr>
                          <w:p w14:paraId="16004176" w14:textId="77777777" w:rsidR="00F276B6" w:rsidRPr="00B51656" w:rsidRDefault="00F276B6" w:rsidP="00B51656">
                            <w:pPr>
                              <w:spacing w:after="0" w:line="240" w:lineRule="auto"/>
                              <w:rPr>
                                <w:rFonts w:eastAsia="Times New Roman" w:cstheme="minorHAnsi"/>
                                <w:sz w:val="22"/>
                                <w:szCs w:val="22"/>
                              </w:rPr>
                            </w:pPr>
                            <w:r w:rsidRPr="00B51656">
                              <w:rPr>
                                <w:rFonts w:eastAsia="Times New Roman" w:cstheme="minorHAnsi"/>
                                <w:sz w:val="22"/>
                                <w:szCs w:val="22"/>
                              </w:rPr>
                              <w:t>Financial Year</w:t>
                            </w:r>
                          </w:p>
                        </w:tc>
                        <w:tc>
                          <w:tcPr>
                            <w:tcW w:w="1759" w:type="dxa"/>
                            <w:shd w:val="clear" w:color="auto" w:fill="auto"/>
                            <w:hideMark/>
                          </w:tcPr>
                          <w:p w14:paraId="22DBFD3F" w14:textId="456988E7" w:rsidR="00F276B6" w:rsidRPr="00B51656" w:rsidRDefault="00F276B6" w:rsidP="00B51656">
                            <w:pPr>
                              <w:spacing w:after="0" w:line="240" w:lineRule="auto"/>
                              <w:rPr>
                                <w:rFonts w:eastAsia="Times New Roman" w:cstheme="minorHAnsi"/>
                                <w:color w:val="000000"/>
                                <w:sz w:val="22"/>
                                <w:szCs w:val="22"/>
                              </w:rPr>
                            </w:pPr>
                            <w:r w:rsidRPr="00B51656">
                              <w:rPr>
                                <w:rFonts w:eastAsia="Times New Roman" w:cstheme="minorHAnsi"/>
                                <w:color w:val="000000"/>
                                <w:sz w:val="22"/>
                                <w:szCs w:val="22"/>
                              </w:rPr>
                              <w:t xml:space="preserve">Original </w:t>
                            </w:r>
                            <w:r w:rsidR="000F31B6">
                              <w:rPr>
                                <w:rFonts w:eastAsia="Times New Roman" w:cstheme="minorHAnsi"/>
                                <w:color w:val="000000"/>
                                <w:sz w:val="22"/>
                                <w:szCs w:val="22"/>
                              </w:rPr>
                              <w:t>C</w:t>
                            </w:r>
                            <w:r w:rsidRPr="00B51656">
                              <w:rPr>
                                <w:rFonts w:eastAsia="Times New Roman" w:cstheme="minorHAnsi"/>
                                <w:color w:val="000000"/>
                                <w:sz w:val="22"/>
                                <w:szCs w:val="22"/>
                              </w:rPr>
                              <w:t xml:space="preserve">arrying </w:t>
                            </w:r>
                            <w:r w:rsidR="000F31B6">
                              <w:rPr>
                                <w:rFonts w:eastAsia="Times New Roman" w:cstheme="minorHAnsi"/>
                                <w:color w:val="000000"/>
                                <w:sz w:val="22"/>
                                <w:szCs w:val="22"/>
                              </w:rPr>
                              <w:t>V</w:t>
                            </w:r>
                            <w:r w:rsidRPr="00B51656">
                              <w:rPr>
                                <w:rFonts w:eastAsia="Times New Roman" w:cstheme="minorHAnsi"/>
                                <w:color w:val="000000"/>
                                <w:sz w:val="22"/>
                                <w:szCs w:val="22"/>
                              </w:rPr>
                              <w:t>alue</w:t>
                            </w:r>
                          </w:p>
                        </w:tc>
                        <w:tc>
                          <w:tcPr>
                            <w:tcW w:w="1759" w:type="dxa"/>
                            <w:tcBorders>
                              <w:right w:val="double" w:sz="4" w:space="0" w:color="auto"/>
                            </w:tcBorders>
                            <w:shd w:val="clear" w:color="auto" w:fill="auto"/>
                            <w:hideMark/>
                          </w:tcPr>
                          <w:p w14:paraId="6C8F2842" w14:textId="79011ADE" w:rsidR="00F276B6" w:rsidRPr="002E1C02" w:rsidRDefault="00F276B6" w:rsidP="00B5165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Original </w:t>
                            </w:r>
                            <w:r w:rsidR="000F31B6">
                              <w:rPr>
                                <w:rFonts w:ascii="Calibri" w:eastAsia="Times New Roman" w:hAnsi="Calibri" w:cs="Calibri"/>
                                <w:color w:val="000000"/>
                                <w:sz w:val="22"/>
                                <w:szCs w:val="22"/>
                              </w:rPr>
                              <w:t>A</w:t>
                            </w:r>
                            <w:r w:rsidRPr="002E1C02">
                              <w:rPr>
                                <w:rFonts w:ascii="Calibri" w:eastAsia="Times New Roman" w:hAnsi="Calibri" w:cs="Calibri"/>
                                <w:color w:val="000000"/>
                                <w:sz w:val="22"/>
                                <w:szCs w:val="22"/>
                              </w:rPr>
                              <w:t xml:space="preserve">mortisation </w:t>
                            </w:r>
                            <w:r w:rsidR="000F31B6">
                              <w:rPr>
                                <w:rFonts w:ascii="Calibri" w:eastAsia="Times New Roman" w:hAnsi="Calibri" w:cs="Calibri"/>
                                <w:color w:val="000000"/>
                                <w:sz w:val="22"/>
                                <w:szCs w:val="22"/>
                              </w:rPr>
                              <w:t>E</w:t>
                            </w:r>
                            <w:r>
                              <w:rPr>
                                <w:rFonts w:ascii="Calibri" w:eastAsia="Times New Roman" w:hAnsi="Calibri" w:cs="Calibri"/>
                                <w:color w:val="000000"/>
                                <w:sz w:val="22"/>
                                <w:szCs w:val="22"/>
                              </w:rPr>
                              <w:t xml:space="preserve">xpense </w:t>
                            </w:r>
                          </w:p>
                        </w:tc>
                        <w:tc>
                          <w:tcPr>
                            <w:tcW w:w="1759" w:type="dxa"/>
                            <w:tcBorders>
                              <w:left w:val="double" w:sz="4" w:space="0" w:color="auto"/>
                            </w:tcBorders>
                            <w:shd w:val="clear" w:color="auto" w:fill="auto"/>
                            <w:hideMark/>
                          </w:tcPr>
                          <w:p w14:paraId="4B086C07" w14:textId="7A94B4D3" w:rsidR="00F276B6" w:rsidRPr="002E1C02" w:rsidRDefault="00F276B6" w:rsidP="00B51656">
                            <w:pPr>
                              <w:spacing w:after="0" w:line="240" w:lineRule="auto"/>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Adjusted </w:t>
                            </w:r>
                            <w:r w:rsidR="000F31B6">
                              <w:rPr>
                                <w:rFonts w:ascii="Calibri" w:eastAsia="Times New Roman" w:hAnsi="Calibri" w:cs="Calibri"/>
                                <w:color w:val="000000"/>
                                <w:sz w:val="22"/>
                                <w:szCs w:val="22"/>
                              </w:rPr>
                              <w:t>C</w:t>
                            </w:r>
                            <w:r w:rsidRPr="002E1C02">
                              <w:rPr>
                                <w:rFonts w:ascii="Calibri" w:eastAsia="Times New Roman" w:hAnsi="Calibri" w:cs="Calibri"/>
                                <w:color w:val="000000"/>
                                <w:sz w:val="22"/>
                                <w:szCs w:val="22"/>
                              </w:rPr>
                              <w:t xml:space="preserve">arrying </w:t>
                            </w:r>
                            <w:r w:rsidR="000F31B6">
                              <w:rPr>
                                <w:rFonts w:ascii="Calibri" w:eastAsia="Times New Roman" w:hAnsi="Calibri" w:cs="Calibri"/>
                                <w:color w:val="000000"/>
                                <w:sz w:val="22"/>
                                <w:szCs w:val="22"/>
                              </w:rPr>
                              <w:t>V</w:t>
                            </w:r>
                            <w:r w:rsidRPr="002E1C02">
                              <w:rPr>
                                <w:rFonts w:ascii="Calibri" w:eastAsia="Times New Roman" w:hAnsi="Calibri" w:cs="Calibri"/>
                                <w:color w:val="000000"/>
                                <w:sz w:val="22"/>
                                <w:szCs w:val="22"/>
                              </w:rPr>
                              <w:t>alue</w:t>
                            </w:r>
                          </w:p>
                        </w:tc>
                        <w:tc>
                          <w:tcPr>
                            <w:tcW w:w="1760" w:type="dxa"/>
                            <w:shd w:val="clear" w:color="auto" w:fill="auto"/>
                            <w:hideMark/>
                          </w:tcPr>
                          <w:p w14:paraId="1D2532B8" w14:textId="5FD065AF" w:rsidR="00F276B6" w:rsidRPr="002E1C02" w:rsidRDefault="00F276B6" w:rsidP="00B5165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Adjusted </w:t>
                            </w:r>
                            <w:r w:rsidR="000F31B6">
                              <w:rPr>
                                <w:rFonts w:ascii="Calibri" w:eastAsia="Times New Roman" w:hAnsi="Calibri" w:cs="Calibri"/>
                                <w:color w:val="000000"/>
                                <w:sz w:val="22"/>
                                <w:szCs w:val="22"/>
                              </w:rPr>
                              <w:t>A</w:t>
                            </w:r>
                            <w:r w:rsidRPr="002E1C02">
                              <w:rPr>
                                <w:rFonts w:ascii="Calibri" w:eastAsia="Times New Roman" w:hAnsi="Calibri" w:cs="Calibri"/>
                                <w:color w:val="000000"/>
                                <w:sz w:val="22"/>
                                <w:szCs w:val="22"/>
                              </w:rPr>
                              <w:t>mortisation</w:t>
                            </w:r>
                            <w:r>
                              <w:rPr>
                                <w:rFonts w:ascii="Calibri" w:eastAsia="Times New Roman" w:hAnsi="Calibri" w:cs="Calibri"/>
                                <w:color w:val="000000"/>
                                <w:sz w:val="22"/>
                                <w:szCs w:val="22"/>
                              </w:rPr>
                              <w:t xml:space="preserve"> </w:t>
                            </w:r>
                            <w:r w:rsidR="000F31B6">
                              <w:rPr>
                                <w:rFonts w:ascii="Calibri" w:eastAsia="Times New Roman" w:hAnsi="Calibri" w:cs="Calibri"/>
                                <w:color w:val="000000"/>
                                <w:sz w:val="22"/>
                                <w:szCs w:val="22"/>
                              </w:rPr>
                              <w:t>E</w:t>
                            </w:r>
                            <w:r>
                              <w:rPr>
                                <w:rFonts w:ascii="Calibri" w:eastAsia="Times New Roman" w:hAnsi="Calibri" w:cs="Calibri"/>
                                <w:color w:val="000000"/>
                                <w:sz w:val="22"/>
                                <w:szCs w:val="22"/>
                              </w:rPr>
                              <w:t>xpense</w:t>
                            </w:r>
                          </w:p>
                        </w:tc>
                      </w:tr>
                      <w:tr w:rsidR="00F276B6" w:rsidRPr="002E1C02" w14:paraId="01F17EB0" w14:textId="77777777" w:rsidTr="00B51656">
                        <w:trPr>
                          <w:trHeight w:val="290"/>
                        </w:trPr>
                        <w:tc>
                          <w:tcPr>
                            <w:tcW w:w="1759" w:type="dxa"/>
                            <w:shd w:val="clear" w:color="auto" w:fill="auto"/>
                            <w:noWrap/>
                            <w:vAlign w:val="bottom"/>
                            <w:hideMark/>
                          </w:tcPr>
                          <w:p w14:paraId="1B7311FC"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0</w:t>
                            </w:r>
                          </w:p>
                        </w:tc>
                        <w:tc>
                          <w:tcPr>
                            <w:tcW w:w="1759" w:type="dxa"/>
                            <w:shd w:val="clear" w:color="auto" w:fill="auto"/>
                            <w:noWrap/>
                            <w:vAlign w:val="bottom"/>
                            <w:hideMark/>
                          </w:tcPr>
                          <w:p w14:paraId="2885C3B8"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100</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c>
                          <w:tcPr>
                            <w:tcW w:w="1759" w:type="dxa"/>
                            <w:tcBorders>
                              <w:right w:val="double" w:sz="4" w:space="0" w:color="auto"/>
                            </w:tcBorders>
                            <w:shd w:val="clear" w:color="auto" w:fill="auto"/>
                            <w:noWrap/>
                            <w:vAlign w:val="bottom"/>
                            <w:hideMark/>
                          </w:tcPr>
                          <w:p w14:paraId="2EB23526"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w:t>
                            </w:r>
                          </w:p>
                        </w:tc>
                        <w:tc>
                          <w:tcPr>
                            <w:tcW w:w="1759" w:type="dxa"/>
                            <w:tcBorders>
                              <w:left w:val="double" w:sz="4" w:space="0" w:color="auto"/>
                            </w:tcBorders>
                            <w:shd w:val="clear" w:color="auto" w:fill="auto"/>
                            <w:noWrap/>
                            <w:vAlign w:val="bottom"/>
                            <w:hideMark/>
                          </w:tcPr>
                          <w:p w14:paraId="05ADBB57"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100</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c>
                          <w:tcPr>
                            <w:tcW w:w="1760" w:type="dxa"/>
                            <w:shd w:val="clear" w:color="auto" w:fill="auto"/>
                            <w:noWrap/>
                            <w:vAlign w:val="bottom"/>
                            <w:hideMark/>
                          </w:tcPr>
                          <w:p w14:paraId="74F8A57C"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w:t>
                            </w:r>
                          </w:p>
                        </w:tc>
                      </w:tr>
                      <w:tr w:rsidR="00F276B6" w:rsidRPr="002E1C02" w14:paraId="4EDE08F5" w14:textId="77777777" w:rsidTr="00B51656">
                        <w:trPr>
                          <w:trHeight w:val="290"/>
                        </w:trPr>
                        <w:tc>
                          <w:tcPr>
                            <w:tcW w:w="1759" w:type="dxa"/>
                            <w:shd w:val="clear" w:color="auto" w:fill="auto"/>
                            <w:noWrap/>
                            <w:vAlign w:val="bottom"/>
                            <w:hideMark/>
                          </w:tcPr>
                          <w:p w14:paraId="2895C423"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Y1</w:t>
                            </w:r>
                          </w:p>
                        </w:tc>
                        <w:tc>
                          <w:tcPr>
                            <w:tcW w:w="1759" w:type="dxa"/>
                            <w:shd w:val="clear" w:color="auto" w:fill="auto"/>
                            <w:noWrap/>
                            <w:vAlign w:val="bottom"/>
                            <w:hideMark/>
                          </w:tcPr>
                          <w:p w14:paraId="14922DEA"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80,000 </w:t>
                            </w:r>
                          </w:p>
                        </w:tc>
                        <w:tc>
                          <w:tcPr>
                            <w:tcW w:w="1759" w:type="dxa"/>
                            <w:tcBorders>
                              <w:right w:val="double" w:sz="4" w:space="0" w:color="auto"/>
                            </w:tcBorders>
                            <w:shd w:val="clear" w:color="auto" w:fill="auto"/>
                            <w:noWrap/>
                            <w:vAlign w:val="bottom"/>
                            <w:hideMark/>
                          </w:tcPr>
                          <w:p w14:paraId="46F82128"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381CC962"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80,000 </w:t>
                            </w:r>
                          </w:p>
                        </w:tc>
                        <w:tc>
                          <w:tcPr>
                            <w:tcW w:w="1760" w:type="dxa"/>
                            <w:shd w:val="clear" w:color="auto" w:fill="auto"/>
                            <w:noWrap/>
                            <w:vAlign w:val="bottom"/>
                            <w:hideMark/>
                          </w:tcPr>
                          <w:p w14:paraId="436683E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r>
                      <w:tr w:rsidR="00F276B6" w:rsidRPr="002E1C02" w14:paraId="012C7D86" w14:textId="77777777" w:rsidTr="00B51656">
                        <w:trPr>
                          <w:trHeight w:val="290"/>
                        </w:trPr>
                        <w:tc>
                          <w:tcPr>
                            <w:tcW w:w="1759" w:type="dxa"/>
                            <w:shd w:val="clear" w:color="auto" w:fill="auto"/>
                            <w:noWrap/>
                            <w:vAlign w:val="bottom"/>
                            <w:hideMark/>
                          </w:tcPr>
                          <w:p w14:paraId="370A7E04"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Y2</w:t>
                            </w:r>
                          </w:p>
                        </w:tc>
                        <w:tc>
                          <w:tcPr>
                            <w:tcW w:w="1759" w:type="dxa"/>
                            <w:shd w:val="clear" w:color="auto" w:fill="auto"/>
                            <w:noWrap/>
                            <w:vAlign w:val="bottom"/>
                            <w:hideMark/>
                          </w:tcPr>
                          <w:p w14:paraId="28911F38"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60,000 </w:t>
                            </w:r>
                          </w:p>
                        </w:tc>
                        <w:tc>
                          <w:tcPr>
                            <w:tcW w:w="1759" w:type="dxa"/>
                            <w:tcBorders>
                              <w:right w:val="double" w:sz="4" w:space="0" w:color="auto"/>
                            </w:tcBorders>
                            <w:shd w:val="clear" w:color="auto" w:fill="auto"/>
                            <w:noWrap/>
                            <w:vAlign w:val="bottom"/>
                            <w:hideMark/>
                          </w:tcPr>
                          <w:p w14:paraId="626770EC"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3563F5D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60,000 </w:t>
                            </w:r>
                          </w:p>
                        </w:tc>
                        <w:tc>
                          <w:tcPr>
                            <w:tcW w:w="1760" w:type="dxa"/>
                            <w:shd w:val="clear" w:color="auto" w:fill="auto"/>
                            <w:noWrap/>
                            <w:vAlign w:val="bottom"/>
                            <w:hideMark/>
                          </w:tcPr>
                          <w:p w14:paraId="56D9EB8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r>
                      <w:tr w:rsidR="00F276B6" w:rsidRPr="002E1C02" w14:paraId="346FDFA4" w14:textId="77777777" w:rsidTr="00B51656">
                        <w:trPr>
                          <w:trHeight w:val="290"/>
                        </w:trPr>
                        <w:tc>
                          <w:tcPr>
                            <w:tcW w:w="1759" w:type="dxa"/>
                            <w:shd w:val="clear" w:color="auto" w:fill="auto"/>
                            <w:noWrap/>
                            <w:vAlign w:val="bottom"/>
                            <w:hideMark/>
                          </w:tcPr>
                          <w:p w14:paraId="22D8200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Y3</w:t>
                            </w:r>
                          </w:p>
                        </w:tc>
                        <w:tc>
                          <w:tcPr>
                            <w:tcW w:w="1759" w:type="dxa"/>
                            <w:shd w:val="clear" w:color="auto" w:fill="auto"/>
                            <w:noWrap/>
                            <w:vAlign w:val="bottom"/>
                            <w:hideMark/>
                          </w:tcPr>
                          <w:p w14:paraId="58505AD2"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40,000 </w:t>
                            </w:r>
                          </w:p>
                        </w:tc>
                        <w:tc>
                          <w:tcPr>
                            <w:tcW w:w="1759" w:type="dxa"/>
                            <w:tcBorders>
                              <w:right w:val="double" w:sz="4" w:space="0" w:color="auto"/>
                            </w:tcBorders>
                            <w:shd w:val="clear" w:color="auto" w:fill="auto"/>
                            <w:noWrap/>
                            <w:vAlign w:val="bottom"/>
                            <w:hideMark/>
                          </w:tcPr>
                          <w:p w14:paraId="1DB8FFD2"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5D3AEF0F"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40,000 </w:t>
                            </w:r>
                          </w:p>
                        </w:tc>
                        <w:tc>
                          <w:tcPr>
                            <w:tcW w:w="1760" w:type="dxa"/>
                            <w:shd w:val="clear" w:color="auto" w:fill="auto"/>
                            <w:noWrap/>
                            <w:vAlign w:val="bottom"/>
                            <w:hideMark/>
                          </w:tcPr>
                          <w:p w14:paraId="38F1EF23"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r>
                      <w:tr w:rsidR="00F276B6" w:rsidRPr="002E1C02" w14:paraId="5107108E" w14:textId="77777777" w:rsidTr="00B51656">
                        <w:trPr>
                          <w:trHeight w:val="290"/>
                        </w:trPr>
                        <w:tc>
                          <w:tcPr>
                            <w:tcW w:w="1759" w:type="dxa"/>
                            <w:shd w:val="clear" w:color="auto" w:fill="auto"/>
                            <w:noWrap/>
                            <w:vAlign w:val="bottom"/>
                            <w:hideMark/>
                          </w:tcPr>
                          <w:p w14:paraId="42E36CD2"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Y4</w:t>
                            </w:r>
                          </w:p>
                        </w:tc>
                        <w:tc>
                          <w:tcPr>
                            <w:tcW w:w="1759" w:type="dxa"/>
                            <w:shd w:val="clear" w:color="auto" w:fill="auto"/>
                            <w:noWrap/>
                            <w:vAlign w:val="bottom"/>
                            <w:hideMark/>
                          </w:tcPr>
                          <w:p w14:paraId="29D290C1"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right w:val="double" w:sz="4" w:space="0" w:color="auto"/>
                            </w:tcBorders>
                            <w:shd w:val="clear" w:color="auto" w:fill="auto"/>
                            <w:noWrap/>
                            <w:vAlign w:val="bottom"/>
                            <w:hideMark/>
                          </w:tcPr>
                          <w:p w14:paraId="0E07F523"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6253FBF5"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75</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c>
                          <w:tcPr>
                            <w:tcW w:w="1760" w:type="dxa"/>
                            <w:shd w:val="clear" w:color="auto" w:fill="auto"/>
                            <w:noWrap/>
                            <w:vAlign w:val="bottom"/>
                            <w:hideMark/>
                          </w:tcPr>
                          <w:p w14:paraId="4AF5C157"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75</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r>
                      <w:tr w:rsidR="00F276B6" w:rsidRPr="002E1C02" w14:paraId="37861496" w14:textId="77777777" w:rsidTr="00B51656">
                        <w:trPr>
                          <w:trHeight w:val="290"/>
                        </w:trPr>
                        <w:tc>
                          <w:tcPr>
                            <w:tcW w:w="1759" w:type="dxa"/>
                            <w:shd w:val="clear" w:color="auto" w:fill="auto"/>
                            <w:noWrap/>
                            <w:vAlign w:val="bottom"/>
                            <w:hideMark/>
                          </w:tcPr>
                          <w:p w14:paraId="1712EB49"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Y5</w:t>
                            </w:r>
                          </w:p>
                        </w:tc>
                        <w:tc>
                          <w:tcPr>
                            <w:tcW w:w="1759" w:type="dxa"/>
                            <w:shd w:val="clear" w:color="auto" w:fill="auto"/>
                            <w:noWrap/>
                            <w:vAlign w:val="bottom"/>
                            <w:hideMark/>
                          </w:tcPr>
                          <w:p w14:paraId="4BD8FEE0"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0</w:t>
                            </w:r>
                            <w:r w:rsidRPr="002E1C02">
                              <w:rPr>
                                <w:rFonts w:ascii="Calibri" w:eastAsia="Times New Roman" w:hAnsi="Calibri" w:cs="Calibri"/>
                                <w:color w:val="000000"/>
                                <w:sz w:val="22"/>
                                <w:szCs w:val="22"/>
                              </w:rPr>
                              <w:t xml:space="preserve">   </w:t>
                            </w:r>
                          </w:p>
                        </w:tc>
                        <w:tc>
                          <w:tcPr>
                            <w:tcW w:w="1759" w:type="dxa"/>
                            <w:tcBorders>
                              <w:right w:val="double" w:sz="4" w:space="0" w:color="auto"/>
                            </w:tcBorders>
                            <w:shd w:val="clear" w:color="auto" w:fill="auto"/>
                            <w:noWrap/>
                            <w:vAlign w:val="bottom"/>
                            <w:hideMark/>
                          </w:tcPr>
                          <w:p w14:paraId="5EB6A96C"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 xml:space="preserve">    20,000 </w:t>
                            </w:r>
                          </w:p>
                        </w:tc>
                        <w:tc>
                          <w:tcPr>
                            <w:tcW w:w="1759" w:type="dxa"/>
                            <w:tcBorders>
                              <w:left w:val="double" w:sz="4" w:space="0" w:color="auto"/>
                            </w:tcBorders>
                            <w:shd w:val="clear" w:color="auto" w:fill="auto"/>
                            <w:noWrap/>
                            <w:vAlign w:val="bottom"/>
                            <w:hideMark/>
                          </w:tcPr>
                          <w:p w14:paraId="208E6A1B"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0</w:t>
                            </w:r>
                          </w:p>
                        </w:tc>
                        <w:tc>
                          <w:tcPr>
                            <w:tcW w:w="1760" w:type="dxa"/>
                            <w:shd w:val="clear" w:color="auto" w:fill="auto"/>
                            <w:noWrap/>
                            <w:vAlign w:val="bottom"/>
                            <w:hideMark/>
                          </w:tcPr>
                          <w:p w14:paraId="1289476E" w14:textId="77777777" w:rsidR="00F276B6" w:rsidRPr="002E1C02" w:rsidRDefault="00F276B6" w:rsidP="002E1C02">
                            <w:pPr>
                              <w:spacing w:after="0" w:line="240" w:lineRule="auto"/>
                              <w:jc w:val="right"/>
                              <w:rPr>
                                <w:rFonts w:ascii="Calibri" w:eastAsia="Times New Roman" w:hAnsi="Calibri" w:cs="Calibri"/>
                                <w:color w:val="000000"/>
                                <w:sz w:val="22"/>
                                <w:szCs w:val="22"/>
                              </w:rPr>
                            </w:pPr>
                            <w:r w:rsidRPr="002E1C02">
                              <w:rPr>
                                <w:rFonts w:ascii="Calibri" w:eastAsia="Times New Roman" w:hAnsi="Calibri" w:cs="Calibri"/>
                                <w:color w:val="000000"/>
                                <w:sz w:val="22"/>
                                <w:szCs w:val="22"/>
                              </w:rPr>
                              <w:t>75</w:t>
                            </w:r>
                            <w:r>
                              <w:rPr>
                                <w:rFonts w:ascii="Calibri" w:eastAsia="Times New Roman" w:hAnsi="Calibri" w:cs="Calibri"/>
                                <w:color w:val="000000"/>
                                <w:sz w:val="22"/>
                                <w:szCs w:val="22"/>
                              </w:rPr>
                              <w:t>,</w:t>
                            </w:r>
                            <w:r w:rsidRPr="002E1C02">
                              <w:rPr>
                                <w:rFonts w:ascii="Calibri" w:eastAsia="Times New Roman" w:hAnsi="Calibri" w:cs="Calibri"/>
                                <w:color w:val="000000"/>
                                <w:sz w:val="22"/>
                                <w:szCs w:val="22"/>
                              </w:rPr>
                              <w:t>000</w:t>
                            </w:r>
                          </w:p>
                        </w:tc>
                      </w:tr>
                    </w:tbl>
                    <w:p w14:paraId="2DD09F3A" w14:textId="77777777" w:rsidR="00F276B6" w:rsidRPr="00CE1A07" w:rsidRDefault="00F276B6" w:rsidP="00F276B6">
                      <w:pPr>
                        <w:spacing w:after="0" w:line="240" w:lineRule="auto"/>
                        <w:rPr>
                          <w:sz w:val="18"/>
                          <w:szCs w:val="18"/>
                        </w:rPr>
                      </w:pPr>
                    </w:p>
                  </w:txbxContent>
                </v:textbox>
                <w10:anchorlock/>
              </v:shape>
            </w:pict>
          </mc:Fallback>
        </mc:AlternateContent>
      </w:r>
    </w:p>
    <w:p w14:paraId="08EFDB9D" w14:textId="77777777" w:rsidR="00CF41F4" w:rsidRDefault="00CF41F4" w:rsidP="008C7BEA">
      <w:pPr>
        <w:rPr>
          <w:rFonts w:cstheme="minorHAnsi"/>
          <w:bCs/>
          <w:iCs/>
        </w:rPr>
      </w:pPr>
    </w:p>
    <w:p w14:paraId="4D437824" w14:textId="440249C9" w:rsidR="00C817AE" w:rsidRPr="00DD4149" w:rsidRDefault="00C817AE" w:rsidP="00702AB2">
      <w:pPr>
        <w:pStyle w:val="Heading3"/>
        <w:numPr>
          <w:ilvl w:val="2"/>
          <w:numId w:val="43"/>
        </w:numPr>
        <w:spacing w:after="120" w:line="276" w:lineRule="auto"/>
      </w:pPr>
      <w:bookmarkStart w:id="521" w:name="_Toc78462665"/>
      <w:bookmarkStart w:id="522" w:name="_Toc126662139"/>
      <w:r w:rsidRPr="00DD4149">
        <w:lastRenderedPageBreak/>
        <w:t>Impairment</w:t>
      </w:r>
      <w:bookmarkEnd w:id="521"/>
      <w:bookmarkEnd w:id="522"/>
    </w:p>
    <w:p w14:paraId="285DD03B" w14:textId="5159E4B8" w:rsidR="004E3232" w:rsidRDefault="00AC021D" w:rsidP="007775F5">
      <w:pPr>
        <w:spacing w:after="120" w:line="276" w:lineRule="auto"/>
        <w:jc w:val="both"/>
        <w:rPr>
          <w:sz w:val="22"/>
          <w:szCs w:val="22"/>
        </w:rPr>
      </w:pPr>
      <w:r>
        <w:rPr>
          <w:sz w:val="22"/>
          <w:szCs w:val="22"/>
        </w:rPr>
        <w:t xml:space="preserve">In the rare case that </w:t>
      </w:r>
      <w:r w:rsidR="0055223C">
        <w:rPr>
          <w:sz w:val="22"/>
          <w:szCs w:val="22"/>
        </w:rPr>
        <w:t>software</w:t>
      </w:r>
      <w:r>
        <w:rPr>
          <w:sz w:val="22"/>
          <w:szCs w:val="22"/>
        </w:rPr>
        <w:t xml:space="preserve"> </w:t>
      </w:r>
      <w:r w:rsidR="002A61CD">
        <w:rPr>
          <w:sz w:val="22"/>
          <w:szCs w:val="22"/>
        </w:rPr>
        <w:t xml:space="preserve">held by agencies </w:t>
      </w:r>
      <w:r w:rsidR="003C4E1E">
        <w:rPr>
          <w:sz w:val="22"/>
          <w:szCs w:val="22"/>
        </w:rPr>
        <w:t>is</w:t>
      </w:r>
      <w:r>
        <w:rPr>
          <w:sz w:val="22"/>
          <w:szCs w:val="22"/>
        </w:rPr>
        <w:t xml:space="preserve"> measured using the revaluation model </w:t>
      </w:r>
      <w:r w:rsidR="002A61CD">
        <w:rPr>
          <w:sz w:val="22"/>
          <w:szCs w:val="22"/>
        </w:rPr>
        <w:t>under</w:t>
      </w:r>
      <w:r>
        <w:rPr>
          <w:sz w:val="22"/>
          <w:szCs w:val="22"/>
        </w:rPr>
        <w:t xml:space="preserve"> AASB</w:t>
      </w:r>
      <w:r w:rsidR="003C4E1E">
        <w:rPr>
          <w:sz w:val="22"/>
          <w:szCs w:val="22"/>
        </w:rPr>
        <w:t> </w:t>
      </w:r>
      <w:r>
        <w:rPr>
          <w:sz w:val="22"/>
          <w:szCs w:val="22"/>
        </w:rPr>
        <w:t>138</w:t>
      </w:r>
      <w:r w:rsidR="002A61CD">
        <w:rPr>
          <w:sz w:val="22"/>
          <w:szCs w:val="22"/>
        </w:rPr>
        <w:t xml:space="preserve"> </w:t>
      </w:r>
      <w:r w:rsidR="002A61CD">
        <w:rPr>
          <w:i/>
          <w:iCs/>
          <w:sz w:val="22"/>
          <w:szCs w:val="22"/>
        </w:rPr>
        <w:t>Intangible Assets</w:t>
      </w:r>
      <w:r w:rsidR="0012205E">
        <w:rPr>
          <w:i/>
          <w:iCs/>
          <w:sz w:val="22"/>
          <w:szCs w:val="22"/>
        </w:rPr>
        <w:t xml:space="preserve"> </w:t>
      </w:r>
      <w:r w:rsidR="0012205E">
        <w:rPr>
          <w:sz w:val="22"/>
          <w:szCs w:val="22"/>
        </w:rPr>
        <w:t>and regularly revalued</w:t>
      </w:r>
      <w:r>
        <w:rPr>
          <w:sz w:val="22"/>
          <w:szCs w:val="22"/>
        </w:rPr>
        <w:t>, the following section will not be applicable</w:t>
      </w:r>
      <w:r w:rsidR="002A61CD">
        <w:rPr>
          <w:sz w:val="22"/>
          <w:szCs w:val="22"/>
        </w:rPr>
        <w:t xml:space="preserve"> (AASB</w:t>
      </w:r>
      <w:r w:rsidR="003C4E1E">
        <w:rPr>
          <w:sz w:val="22"/>
          <w:szCs w:val="22"/>
        </w:rPr>
        <w:t> </w:t>
      </w:r>
      <w:r w:rsidR="002A61CD">
        <w:rPr>
          <w:sz w:val="22"/>
          <w:szCs w:val="22"/>
        </w:rPr>
        <w:t xml:space="preserve">136 </w:t>
      </w:r>
      <w:r>
        <w:rPr>
          <w:sz w:val="22"/>
          <w:szCs w:val="22"/>
        </w:rPr>
        <w:t>para Aus5.1(a)</w:t>
      </w:r>
      <w:r w:rsidR="002A61CD">
        <w:rPr>
          <w:sz w:val="22"/>
          <w:szCs w:val="22"/>
        </w:rPr>
        <w:t>)</w:t>
      </w:r>
      <w:r>
        <w:rPr>
          <w:sz w:val="22"/>
          <w:szCs w:val="22"/>
        </w:rPr>
        <w:t xml:space="preserve">. </w:t>
      </w:r>
      <w:r w:rsidR="004E3232">
        <w:rPr>
          <w:sz w:val="22"/>
          <w:szCs w:val="22"/>
        </w:rPr>
        <w:t>However, t</w:t>
      </w:r>
      <w:r>
        <w:rPr>
          <w:sz w:val="22"/>
          <w:szCs w:val="22"/>
        </w:rPr>
        <w:t xml:space="preserve">he majority, if not all, </w:t>
      </w:r>
      <w:r w:rsidR="0055223C">
        <w:rPr>
          <w:sz w:val="22"/>
          <w:szCs w:val="22"/>
        </w:rPr>
        <w:t>software</w:t>
      </w:r>
      <w:r>
        <w:rPr>
          <w:sz w:val="22"/>
          <w:szCs w:val="22"/>
        </w:rPr>
        <w:t xml:space="preserve"> </w:t>
      </w:r>
      <w:r w:rsidR="004E3232">
        <w:rPr>
          <w:sz w:val="22"/>
          <w:szCs w:val="22"/>
        </w:rPr>
        <w:t xml:space="preserve">held by agencies </w:t>
      </w:r>
      <w:r>
        <w:rPr>
          <w:sz w:val="22"/>
          <w:szCs w:val="22"/>
        </w:rPr>
        <w:t xml:space="preserve">will be measured at cost and therefore the following section will be applicable (AASB 136 para Aus5.1(b)). </w:t>
      </w:r>
    </w:p>
    <w:p w14:paraId="5B48E0F3" w14:textId="55838BF1" w:rsidR="00AE6BD8" w:rsidRPr="00594692" w:rsidRDefault="00AC021D" w:rsidP="007775F5">
      <w:pPr>
        <w:spacing w:after="120" w:line="276" w:lineRule="auto"/>
        <w:jc w:val="both"/>
        <w:rPr>
          <w:sz w:val="22"/>
          <w:szCs w:val="22"/>
        </w:rPr>
      </w:pPr>
      <w:r>
        <w:rPr>
          <w:sz w:val="22"/>
          <w:szCs w:val="22"/>
        </w:rPr>
        <w:t xml:space="preserve">If the economic benefits of the </w:t>
      </w:r>
      <w:r w:rsidR="002A61CD">
        <w:rPr>
          <w:sz w:val="22"/>
          <w:szCs w:val="22"/>
        </w:rPr>
        <w:t xml:space="preserve">software </w:t>
      </w:r>
      <w:r>
        <w:rPr>
          <w:sz w:val="22"/>
          <w:szCs w:val="22"/>
        </w:rPr>
        <w:t xml:space="preserve">are unlikely to be realised, they will be </w:t>
      </w:r>
      <w:r w:rsidR="00C817AE" w:rsidRPr="00594692">
        <w:rPr>
          <w:sz w:val="22"/>
          <w:szCs w:val="22"/>
        </w:rPr>
        <w:t>subject to impairment (write-down)</w:t>
      </w:r>
      <w:r w:rsidR="00471C30" w:rsidRPr="00594692">
        <w:rPr>
          <w:sz w:val="22"/>
          <w:szCs w:val="22"/>
        </w:rPr>
        <w:t xml:space="preserve">. </w:t>
      </w:r>
      <w:r w:rsidR="00AE6BD8" w:rsidRPr="00594692">
        <w:rPr>
          <w:rFonts w:cstheme="minorHAnsi"/>
          <w:bCs/>
          <w:iCs/>
          <w:sz w:val="22"/>
          <w:szCs w:val="22"/>
        </w:rPr>
        <w:t xml:space="preserve">An impairment loss is recognised where the recoverable amount of an asset is determined to be less than </w:t>
      </w:r>
      <w:proofErr w:type="gramStart"/>
      <w:r w:rsidR="00AE6BD8" w:rsidRPr="00594692">
        <w:rPr>
          <w:rFonts w:cstheme="minorHAnsi"/>
          <w:bCs/>
          <w:iCs/>
          <w:sz w:val="22"/>
          <w:szCs w:val="22"/>
        </w:rPr>
        <w:t>its</w:t>
      </w:r>
      <w:proofErr w:type="gramEnd"/>
      <w:r w:rsidR="00AE6BD8" w:rsidRPr="00594692">
        <w:rPr>
          <w:rFonts w:cstheme="minorHAnsi"/>
          <w:bCs/>
          <w:iCs/>
          <w:sz w:val="22"/>
          <w:szCs w:val="22"/>
        </w:rPr>
        <w:t xml:space="preserve"> carrying value (AASB 136</w:t>
      </w:r>
      <w:r w:rsidR="008A1A57" w:rsidRPr="00594692">
        <w:rPr>
          <w:rFonts w:cstheme="minorHAnsi"/>
          <w:bCs/>
          <w:iCs/>
          <w:sz w:val="22"/>
          <w:szCs w:val="22"/>
        </w:rPr>
        <w:t xml:space="preserve"> para </w:t>
      </w:r>
      <w:r w:rsidR="00AE6BD8" w:rsidRPr="00594692">
        <w:rPr>
          <w:rFonts w:cstheme="minorHAnsi"/>
          <w:bCs/>
          <w:iCs/>
          <w:sz w:val="22"/>
          <w:szCs w:val="22"/>
        </w:rPr>
        <w:t>59).</w:t>
      </w:r>
      <w:r w:rsidR="00386E6B">
        <w:rPr>
          <w:rFonts w:cstheme="minorHAnsi"/>
          <w:bCs/>
          <w:iCs/>
          <w:sz w:val="22"/>
          <w:szCs w:val="22"/>
        </w:rPr>
        <w:t xml:space="preserve"> </w:t>
      </w:r>
      <w:r w:rsidR="00386E6B" w:rsidRPr="00386E6B">
        <w:rPr>
          <w:rFonts w:cstheme="minorHAnsi"/>
          <w:bCs/>
          <w:iCs/>
          <w:sz w:val="22"/>
          <w:szCs w:val="22"/>
        </w:rPr>
        <w:t xml:space="preserve">Where the recoverable amount of an asset is determined to be greater than the carrying value, there is no </w:t>
      </w:r>
      <w:proofErr w:type="gramStart"/>
      <w:r w:rsidR="00386E6B" w:rsidRPr="00386E6B">
        <w:rPr>
          <w:rFonts w:cstheme="minorHAnsi"/>
          <w:bCs/>
          <w:iCs/>
          <w:sz w:val="22"/>
          <w:szCs w:val="22"/>
        </w:rPr>
        <w:t>impairment</w:t>
      </w:r>
      <w:proofErr w:type="gramEnd"/>
      <w:r w:rsidR="00386E6B" w:rsidRPr="00386E6B">
        <w:rPr>
          <w:rFonts w:cstheme="minorHAnsi"/>
          <w:bCs/>
          <w:iCs/>
          <w:sz w:val="22"/>
          <w:szCs w:val="22"/>
        </w:rPr>
        <w:t xml:space="preserve"> and no</w:t>
      </w:r>
      <w:r w:rsidR="00CF41F4">
        <w:rPr>
          <w:rFonts w:cstheme="minorHAnsi"/>
          <w:bCs/>
          <w:iCs/>
          <w:sz w:val="22"/>
          <w:szCs w:val="22"/>
        </w:rPr>
        <w:t xml:space="preserve"> impairment</w:t>
      </w:r>
      <w:r w:rsidR="00386E6B" w:rsidRPr="00386E6B">
        <w:rPr>
          <w:rFonts w:cstheme="minorHAnsi"/>
          <w:bCs/>
          <w:iCs/>
          <w:sz w:val="22"/>
          <w:szCs w:val="22"/>
        </w:rPr>
        <w:t xml:space="preserve"> adjustment would be required. </w:t>
      </w:r>
      <w:r w:rsidR="00CA72BC">
        <w:rPr>
          <w:rFonts w:cstheme="minorHAnsi"/>
          <w:bCs/>
          <w:iCs/>
          <w:sz w:val="22"/>
          <w:szCs w:val="22"/>
        </w:rPr>
        <w:t xml:space="preserve"> </w:t>
      </w:r>
    </w:p>
    <w:p w14:paraId="41BB8A38" w14:textId="05BD64D8" w:rsidR="009E56ED" w:rsidRPr="00594692" w:rsidRDefault="00E20A70" w:rsidP="003C4E1E">
      <w:pPr>
        <w:spacing w:after="120" w:line="240" w:lineRule="auto"/>
        <w:jc w:val="both"/>
        <w:rPr>
          <w:b/>
          <w:bCs/>
          <w:sz w:val="22"/>
          <w:szCs w:val="22"/>
        </w:rPr>
      </w:pPr>
      <w:r>
        <w:rPr>
          <w:b/>
          <w:bCs/>
          <w:sz w:val="22"/>
          <w:szCs w:val="22"/>
        </w:rPr>
        <w:t>A</w:t>
      </w:r>
      <w:r w:rsidR="009E56ED" w:rsidRPr="00594692">
        <w:rPr>
          <w:b/>
          <w:bCs/>
          <w:sz w:val="22"/>
          <w:szCs w:val="22"/>
        </w:rPr>
        <w:t xml:space="preserve">CT Government Agencies </w:t>
      </w:r>
      <w:r>
        <w:rPr>
          <w:b/>
          <w:bCs/>
          <w:sz w:val="22"/>
          <w:szCs w:val="22"/>
        </w:rPr>
        <w:t xml:space="preserve">are required </w:t>
      </w:r>
      <w:r w:rsidR="009E56ED" w:rsidRPr="00594692">
        <w:rPr>
          <w:b/>
          <w:bCs/>
          <w:sz w:val="22"/>
          <w:szCs w:val="22"/>
        </w:rPr>
        <w:t xml:space="preserve">to assess software for indicators of impairment </w:t>
      </w:r>
      <w:r w:rsidR="008A1A57" w:rsidRPr="00594692">
        <w:rPr>
          <w:b/>
          <w:bCs/>
          <w:sz w:val="22"/>
          <w:szCs w:val="22"/>
        </w:rPr>
        <w:t>at the end of each reporting period</w:t>
      </w:r>
      <w:r w:rsidR="009E56ED" w:rsidRPr="00594692">
        <w:rPr>
          <w:b/>
          <w:bCs/>
          <w:sz w:val="22"/>
          <w:szCs w:val="22"/>
        </w:rPr>
        <w:t>.</w:t>
      </w:r>
    </w:p>
    <w:p w14:paraId="117E9ABB" w14:textId="3C06A3D5" w:rsidR="004961D2" w:rsidRDefault="009E56ED" w:rsidP="003C4E1E">
      <w:pPr>
        <w:spacing w:before="120" w:after="0" w:line="276" w:lineRule="auto"/>
        <w:jc w:val="both"/>
        <w:rPr>
          <w:rFonts w:cstheme="minorHAnsi"/>
          <w:sz w:val="22"/>
          <w:szCs w:val="22"/>
          <w:lang w:val="en-US"/>
        </w:rPr>
      </w:pPr>
      <w:r w:rsidRPr="00594692">
        <w:rPr>
          <w:rFonts w:cstheme="minorHAnsi"/>
          <w:bCs/>
          <w:iCs/>
          <w:sz w:val="22"/>
          <w:szCs w:val="22"/>
        </w:rPr>
        <w:t>Software</w:t>
      </w:r>
      <w:r w:rsidR="00AE6BD8" w:rsidRPr="00594692">
        <w:rPr>
          <w:rFonts w:cstheme="minorHAnsi"/>
          <w:bCs/>
          <w:iCs/>
          <w:sz w:val="22"/>
          <w:szCs w:val="22"/>
        </w:rPr>
        <w:t xml:space="preserve"> not yet available for use</w:t>
      </w:r>
      <w:r w:rsidRPr="00594692">
        <w:rPr>
          <w:rFonts w:cstheme="minorHAnsi"/>
          <w:bCs/>
          <w:iCs/>
          <w:sz w:val="22"/>
          <w:szCs w:val="22"/>
        </w:rPr>
        <w:t xml:space="preserve"> </w:t>
      </w:r>
      <w:r w:rsidR="00AE6BD8" w:rsidRPr="00594692">
        <w:rPr>
          <w:rFonts w:cstheme="minorHAnsi"/>
          <w:bCs/>
          <w:iCs/>
          <w:sz w:val="22"/>
          <w:szCs w:val="22"/>
        </w:rPr>
        <w:t xml:space="preserve">must be </w:t>
      </w:r>
      <w:r w:rsidRPr="00594692">
        <w:rPr>
          <w:rFonts w:cstheme="minorHAnsi"/>
          <w:bCs/>
          <w:iCs/>
          <w:sz w:val="22"/>
          <w:szCs w:val="22"/>
        </w:rPr>
        <w:t xml:space="preserve">tested for impairment annually </w:t>
      </w:r>
      <w:r w:rsidR="008A1A57" w:rsidRPr="00594692">
        <w:rPr>
          <w:rFonts w:cstheme="minorHAnsi"/>
          <w:bCs/>
          <w:iCs/>
          <w:sz w:val="22"/>
          <w:szCs w:val="22"/>
        </w:rPr>
        <w:t xml:space="preserve">regardless of whether there is an indicator of impairment </w:t>
      </w:r>
      <w:r w:rsidR="00B95DA3" w:rsidRPr="00594692">
        <w:rPr>
          <w:rFonts w:cstheme="minorHAnsi"/>
          <w:bCs/>
          <w:iCs/>
          <w:sz w:val="22"/>
          <w:szCs w:val="22"/>
        </w:rPr>
        <w:t>(AASB 136</w:t>
      </w:r>
      <w:r w:rsidRPr="00594692">
        <w:rPr>
          <w:rFonts w:cstheme="minorHAnsi"/>
          <w:bCs/>
          <w:iCs/>
          <w:sz w:val="22"/>
          <w:szCs w:val="22"/>
        </w:rPr>
        <w:t xml:space="preserve"> para </w:t>
      </w:r>
      <w:r w:rsidR="00B95DA3" w:rsidRPr="00594692">
        <w:rPr>
          <w:rFonts w:cstheme="minorHAnsi"/>
          <w:bCs/>
          <w:iCs/>
          <w:sz w:val="22"/>
          <w:szCs w:val="22"/>
        </w:rPr>
        <w:t>10(a))</w:t>
      </w:r>
      <w:r w:rsidR="00AE6BD8" w:rsidRPr="00594692">
        <w:rPr>
          <w:rFonts w:cstheme="minorHAnsi"/>
          <w:bCs/>
          <w:iCs/>
          <w:sz w:val="22"/>
          <w:szCs w:val="22"/>
        </w:rPr>
        <w:t>.</w:t>
      </w:r>
      <w:r w:rsidR="00B95DA3" w:rsidRPr="00594692">
        <w:rPr>
          <w:rFonts w:cstheme="minorHAnsi"/>
          <w:bCs/>
          <w:iCs/>
          <w:sz w:val="22"/>
          <w:szCs w:val="22"/>
        </w:rPr>
        <w:t xml:space="preserve"> </w:t>
      </w:r>
      <w:r w:rsidR="008A1A57" w:rsidRPr="00594692">
        <w:rPr>
          <w:rFonts w:cstheme="minorHAnsi"/>
          <w:bCs/>
          <w:iCs/>
          <w:sz w:val="22"/>
          <w:szCs w:val="22"/>
        </w:rPr>
        <w:t>Impairment testing</w:t>
      </w:r>
      <w:r w:rsidR="00B95DA3" w:rsidRPr="00594692">
        <w:rPr>
          <w:rFonts w:cstheme="minorHAnsi"/>
          <w:bCs/>
          <w:iCs/>
          <w:sz w:val="22"/>
          <w:szCs w:val="22"/>
        </w:rPr>
        <w:t xml:space="preserve"> can occur at any time within the financial year, but it should be completed at the same time each year for those assets.</w:t>
      </w:r>
      <w:r w:rsidR="004961D2" w:rsidRPr="00594692">
        <w:rPr>
          <w:rFonts w:cstheme="minorHAnsi"/>
          <w:bCs/>
          <w:iCs/>
          <w:sz w:val="22"/>
          <w:szCs w:val="22"/>
        </w:rPr>
        <w:t xml:space="preserve"> </w:t>
      </w:r>
      <w:r w:rsidR="004961D2" w:rsidRPr="00594692">
        <w:rPr>
          <w:rFonts w:cstheme="minorHAnsi"/>
          <w:sz w:val="22"/>
          <w:szCs w:val="22"/>
          <w:lang w:val="en-US"/>
        </w:rPr>
        <w:t xml:space="preserve">Where </w:t>
      </w:r>
      <w:r w:rsidR="008A1A57" w:rsidRPr="00594692">
        <w:rPr>
          <w:rFonts w:cstheme="minorHAnsi"/>
          <w:sz w:val="22"/>
          <w:szCs w:val="22"/>
          <w:lang w:val="en-US"/>
        </w:rPr>
        <w:t xml:space="preserve">software which is </w:t>
      </w:r>
      <w:r w:rsidR="00B95DA3" w:rsidRPr="00594692">
        <w:rPr>
          <w:rFonts w:cstheme="minorHAnsi"/>
          <w:sz w:val="22"/>
          <w:szCs w:val="22"/>
          <w:lang w:val="en-US"/>
        </w:rPr>
        <w:t>not yet available for</w:t>
      </w:r>
      <w:r w:rsidR="008A1A57" w:rsidRPr="00594692">
        <w:rPr>
          <w:rFonts w:cstheme="minorHAnsi"/>
          <w:sz w:val="22"/>
          <w:szCs w:val="22"/>
          <w:lang w:val="en-US"/>
        </w:rPr>
        <w:t xml:space="preserve"> use</w:t>
      </w:r>
      <w:r w:rsidR="00B95DA3" w:rsidRPr="00594692">
        <w:rPr>
          <w:rFonts w:cstheme="minorHAnsi"/>
          <w:sz w:val="22"/>
          <w:szCs w:val="22"/>
          <w:lang w:val="en-US"/>
        </w:rPr>
        <w:t xml:space="preserve"> </w:t>
      </w:r>
      <w:r w:rsidR="004961D2" w:rsidRPr="00594692">
        <w:rPr>
          <w:rFonts w:cstheme="minorHAnsi"/>
          <w:sz w:val="22"/>
          <w:szCs w:val="22"/>
          <w:lang w:val="en-US"/>
        </w:rPr>
        <w:t>is first recognised during a financial year, it must be tested for impairment before the end of that year</w:t>
      </w:r>
      <w:r w:rsidR="00B95DA3" w:rsidRPr="00594692">
        <w:rPr>
          <w:rFonts w:cstheme="minorHAnsi"/>
          <w:sz w:val="22"/>
          <w:szCs w:val="22"/>
          <w:lang w:val="en-US"/>
        </w:rPr>
        <w:t xml:space="preserve"> (AASB 136</w:t>
      </w:r>
      <w:r w:rsidR="008A1A57" w:rsidRPr="00594692">
        <w:rPr>
          <w:rFonts w:cstheme="minorHAnsi"/>
          <w:sz w:val="22"/>
          <w:szCs w:val="22"/>
          <w:lang w:val="en-US"/>
        </w:rPr>
        <w:t xml:space="preserve"> para </w:t>
      </w:r>
      <w:r w:rsidR="00B95DA3" w:rsidRPr="00594692">
        <w:rPr>
          <w:rFonts w:cstheme="minorHAnsi"/>
          <w:sz w:val="22"/>
          <w:szCs w:val="22"/>
          <w:lang w:val="en-US"/>
        </w:rPr>
        <w:t>10(a)).</w:t>
      </w:r>
      <w:r w:rsidR="004961D2" w:rsidRPr="00594692">
        <w:rPr>
          <w:rFonts w:cstheme="minorHAnsi"/>
          <w:sz w:val="22"/>
          <w:szCs w:val="22"/>
          <w:lang w:val="en-US"/>
        </w:rPr>
        <w:t xml:space="preserve"> </w:t>
      </w:r>
    </w:p>
    <w:p w14:paraId="5D70982E" w14:textId="77777777" w:rsidR="00293988" w:rsidRPr="00594692" w:rsidRDefault="00293988" w:rsidP="007775F5">
      <w:pPr>
        <w:spacing w:after="0" w:line="276" w:lineRule="auto"/>
        <w:jc w:val="both"/>
        <w:rPr>
          <w:rFonts w:cstheme="minorHAnsi"/>
          <w:sz w:val="22"/>
          <w:szCs w:val="22"/>
          <w:lang w:val="en-US"/>
        </w:rPr>
      </w:pPr>
    </w:p>
    <w:p w14:paraId="1478A87C" w14:textId="230ED78E" w:rsidR="00A57A35" w:rsidRPr="00610FC4" w:rsidRDefault="00AE6BD8" w:rsidP="00A57A35">
      <w:pPr>
        <w:spacing w:after="0" w:line="240" w:lineRule="auto"/>
        <w:rPr>
          <w:rFonts w:cstheme="minorHAnsi"/>
          <w:bCs/>
          <w:i/>
          <w:sz w:val="22"/>
          <w:szCs w:val="22"/>
        </w:rPr>
      </w:pPr>
      <w:r w:rsidRPr="00610FC4">
        <w:rPr>
          <w:rFonts w:cstheme="minorHAnsi"/>
          <w:bCs/>
          <w:i/>
          <w:sz w:val="22"/>
          <w:szCs w:val="22"/>
        </w:rPr>
        <w:t xml:space="preserve"> </w:t>
      </w:r>
      <w:r w:rsidR="00AD480A" w:rsidRPr="00610FC4">
        <w:rPr>
          <w:rFonts w:cstheme="minorHAnsi"/>
          <w:bCs/>
          <w:i/>
          <w:sz w:val="22"/>
          <w:szCs w:val="22"/>
        </w:rPr>
        <w:t>Flowchart 2</w:t>
      </w:r>
      <w:r w:rsidR="00A57A35" w:rsidRPr="00610FC4">
        <w:rPr>
          <w:rFonts w:cstheme="minorHAnsi"/>
          <w:bCs/>
          <w:i/>
          <w:sz w:val="22"/>
          <w:szCs w:val="22"/>
        </w:rPr>
        <w:t xml:space="preserve">: Determine if </w:t>
      </w:r>
      <w:r w:rsidR="00293988" w:rsidRPr="00610FC4">
        <w:rPr>
          <w:rFonts w:cstheme="minorHAnsi"/>
          <w:bCs/>
          <w:i/>
          <w:sz w:val="22"/>
          <w:szCs w:val="22"/>
        </w:rPr>
        <w:t>I</w:t>
      </w:r>
      <w:r w:rsidR="00A57A35" w:rsidRPr="00610FC4">
        <w:rPr>
          <w:rFonts w:cstheme="minorHAnsi"/>
          <w:bCs/>
          <w:i/>
          <w:sz w:val="22"/>
          <w:szCs w:val="22"/>
        </w:rPr>
        <w:t xml:space="preserve">mpairment </w:t>
      </w:r>
      <w:r w:rsidR="00293988" w:rsidRPr="00610FC4">
        <w:rPr>
          <w:rFonts w:cstheme="minorHAnsi"/>
          <w:bCs/>
          <w:i/>
          <w:sz w:val="22"/>
          <w:szCs w:val="22"/>
        </w:rPr>
        <w:t>T</w:t>
      </w:r>
      <w:r w:rsidR="00A57A35" w:rsidRPr="00610FC4">
        <w:rPr>
          <w:rFonts w:cstheme="minorHAnsi"/>
          <w:bCs/>
          <w:i/>
          <w:sz w:val="22"/>
          <w:szCs w:val="22"/>
        </w:rPr>
        <w:t xml:space="preserve">esting is </w:t>
      </w:r>
      <w:r w:rsidR="00293988" w:rsidRPr="00610FC4">
        <w:rPr>
          <w:rFonts w:cstheme="minorHAnsi"/>
          <w:bCs/>
          <w:i/>
          <w:sz w:val="22"/>
          <w:szCs w:val="22"/>
        </w:rPr>
        <w:t>R</w:t>
      </w:r>
      <w:r w:rsidR="00A57A35" w:rsidRPr="00610FC4">
        <w:rPr>
          <w:rFonts w:cstheme="minorHAnsi"/>
          <w:bCs/>
          <w:i/>
          <w:sz w:val="22"/>
          <w:szCs w:val="22"/>
        </w:rPr>
        <w:t>equired</w:t>
      </w:r>
    </w:p>
    <w:p w14:paraId="0B702C8B" w14:textId="77777777" w:rsidR="00386E6B" w:rsidRPr="00293988" w:rsidRDefault="00386E6B" w:rsidP="00A57A35">
      <w:pPr>
        <w:spacing w:after="0" w:line="240" w:lineRule="auto"/>
        <w:rPr>
          <w:rFonts w:cstheme="minorHAnsi"/>
          <w:b/>
          <w:iCs/>
          <w:sz w:val="22"/>
          <w:szCs w:val="22"/>
        </w:rPr>
      </w:pPr>
    </w:p>
    <w:p w14:paraId="73E45BC2" w14:textId="2E216FC1" w:rsidR="00A57A35" w:rsidRDefault="0088478D" w:rsidP="00A57A35">
      <w:pPr>
        <w:spacing w:after="0" w:line="240" w:lineRule="auto"/>
        <w:rPr>
          <w:rFonts w:cstheme="minorHAnsi"/>
          <w:bCs/>
          <w:iCs/>
        </w:rPr>
      </w:pPr>
      <w:r>
        <w:rPr>
          <w:rFonts w:cstheme="minorHAnsi"/>
          <w:bCs/>
          <w:iCs/>
          <w:noProof/>
        </w:rPr>
        <mc:AlternateContent>
          <mc:Choice Requires="wpg">
            <w:drawing>
              <wp:inline distT="0" distB="0" distL="0" distR="0" wp14:anchorId="7F4BD011" wp14:editId="6BD7107A">
                <wp:extent cx="5169267" cy="2810143"/>
                <wp:effectExtent l="0" t="0" r="12700" b="28575"/>
                <wp:docPr id="97" name="Group 97" descr="This flowchart assists users to determine if testing for impairment is required. "/>
                <wp:cNvGraphicFramePr/>
                <a:graphic xmlns:a="http://schemas.openxmlformats.org/drawingml/2006/main">
                  <a:graphicData uri="http://schemas.microsoft.com/office/word/2010/wordprocessingGroup">
                    <wpg:wgp>
                      <wpg:cNvGrpSpPr/>
                      <wpg:grpSpPr>
                        <a:xfrm>
                          <a:off x="0" y="0"/>
                          <a:ext cx="5169267" cy="2810143"/>
                          <a:chOff x="0" y="869406"/>
                          <a:chExt cx="5194995" cy="2745912"/>
                        </a:xfrm>
                      </wpg:grpSpPr>
                      <wps:wsp>
                        <wps:cNvPr id="99" name="Rectangle 99"/>
                        <wps:cNvSpPr/>
                        <wps:spPr>
                          <a:xfrm>
                            <a:off x="1812944" y="2759062"/>
                            <a:ext cx="1548666" cy="845688"/>
                          </a:xfrm>
                          <a:prstGeom prst="rect">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2E83E51" w14:textId="77777777" w:rsidR="00A57A35" w:rsidRPr="008905D9" w:rsidRDefault="00A57A35" w:rsidP="00A57A35">
                              <w:pPr>
                                <w:jc w:val="center"/>
                                <w:rPr>
                                  <w:color w:val="000000" w:themeColor="text1"/>
                                </w:rPr>
                              </w:pPr>
                              <w:r w:rsidRPr="008905D9">
                                <w:rPr>
                                  <w:color w:val="000000" w:themeColor="text1"/>
                                </w:rPr>
                                <w:t xml:space="preserve">No further impairment testing required this year. The above analysis should be documented.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 name="Group 100"/>
                        <wpg:cNvGrpSpPr/>
                        <wpg:grpSpPr>
                          <a:xfrm>
                            <a:off x="0" y="869406"/>
                            <a:ext cx="5194995" cy="2745912"/>
                            <a:chOff x="0" y="869406"/>
                            <a:chExt cx="5194995" cy="2745912"/>
                          </a:xfrm>
                        </wpg:grpSpPr>
                        <wps:wsp>
                          <wps:cNvPr id="101" name="Rectangle 101"/>
                          <wps:cNvSpPr/>
                          <wps:spPr>
                            <a:xfrm>
                              <a:off x="1" y="869406"/>
                              <a:ext cx="1579880" cy="633730"/>
                            </a:xfrm>
                            <a:prstGeom prst="rect">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9A6900F" w14:textId="3EBF41FA" w:rsidR="00A57A35" w:rsidRPr="008905D9" w:rsidRDefault="00A57A35" w:rsidP="00A57A35">
                                <w:pPr>
                                  <w:jc w:val="center"/>
                                  <w:rPr>
                                    <w:color w:val="000000" w:themeColor="text1"/>
                                  </w:rPr>
                                </w:pPr>
                                <w:r w:rsidRPr="008905D9">
                                  <w:rPr>
                                    <w:color w:val="000000" w:themeColor="text1"/>
                                  </w:rPr>
                                  <w:t xml:space="preserve">Is the </w:t>
                                </w:r>
                                <w:r w:rsidR="008A1A57">
                                  <w:rPr>
                                    <w:color w:val="000000" w:themeColor="text1"/>
                                  </w:rPr>
                                  <w:t>software</w:t>
                                </w:r>
                                <w:r w:rsidRPr="008905D9">
                                  <w:rPr>
                                    <w:color w:val="000000" w:themeColor="text1"/>
                                  </w:rPr>
                                  <w:t xml:space="preserve"> available for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3610035" y="2753774"/>
                              <a:ext cx="1584960" cy="861544"/>
                            </a:xfrm>
                            <a:prstGeom prst="rect">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E6C44FC" w14:textId="15922C9D" w:rsidR="005F537A" w:rsidRPr="008905D9" w:rsidRDefault="00A57A35" w:rsidP="005F537A">
                                <w:pPr>
                                  <w:spacing w:after="0"/>
                                  <w:jc w:val="center"/>
                                  <w:rPr>
                                    <w:color w:val="000000" w:themeColor="text1"/>
                                  </w:rPr>
                                </w:pPr>
                                <w:r w:rsidRPr="008905D9">
                                  <w:rPr>
                                    <w:color w:val="000000" w:themeColor="text1"/>
                                  </w:rPr>
                                  <w:t>Test for impairment, at least annually.</w:t>
                                </w:r>
                              </w:p>
                              <w:p w14:paraId="23C652B0" w14:textId="77777777" w:rsidR="005F537A" w:rsidRPr="008905D9" w:rsidRDefault="005F537A" w:rsidP="008905D9">
                                <w:pPr>
                                  <w:spacing w:after="0"/>
                                  <w:jc w:val="center"/>
                                  <w:rPr>
                                    <w:color w:val="000000" w:themeColor="text1"/>
                                  </w:rPr>
                                </w:pPr>
                              </w:p>
                              <w:p w14:paraId="5B50C3F0" w14:textId="3FBA8A47" w:rsidR="005F537A" w:rsidRPr="008905D9" w:rsidRDefault="005F537A" w:rsidP="005F537A">
                                <w:pPr>
                                  <w:spacing w:after="0" w:line="240" w:lineRule="auto"/>
                                  <w:jc w:val="center"/>
                                  <w:rPr>
                                    <w:color w:val="000000" w:themeColor="text1"/>
                                    <w:sz w:val="18"/>
                                    <w:szCs w:val="18"/>
                                  </w:rPr>
                                </w:pPr>
                                <w:r w:rsidRPr="008905D9">
                                  <w:rPr>
                                    <w:color w:val="000000" w:themeColor="text1"/>
                                    <w:sz w:val="18"/>
                                    <w:szCs w:val="18"/>
                                  </w:rPr>
                                  <w:t>(</w:t>
                                </w:r>
                                <w:r w:rsidRPr="008905D9">
                                  <w:rPr>
                                    <w:i/>
                                    <w:iCs/>
                                    <w:color w:val="000000" w:themeColor="text1"/>
                                    <w:sz w:val="18"/>
                                    <w:szCs w:val="18"/>
                                  </w:rPr>
                                  <w:t xml:space="preserve">Refer Section </w:t>
                                </w:r>
                                <w:r w:rsidR="00AD480A">
                                  <w:rPr>
                                    <w:i/>
                                    <w:iCs/>
                                    <w:color w:val="000000" w:themeColor="text1"/>
                                    <w:sz w:val="18"/>
                                    <w:szCs w:val="18"/>
                                  </w:rPr>
                                  <w:t>6</w:t>
                                </w:r>
                                <w:r w:rsidR="00AD480A" w:rsidRPr="008905D9">
                                  <w:rPr>
                                    <w:i/>
                                    <w:iCs/>
                                    <w:color w:val="000000" w:themeColor="text1"/>
                                    <w:sz w:val="18"/>
                                    <w:szCs w:val="18"/>
                                  </w:rPr>
                                  <w:t>.</w:t>
                                </w:r>
                                <w:r w:rsidR="00AD480A">
                                  <w:rPr>
                                    <w:i/>
                                    <w:iCs/>
                                    <w:color w:val="000000" w:themeColor="text1"/>
                                    <w:sz w:val="18"/>
                                    <w:szCs w:val="18"/>
                                  </w:rPr>
                                  <w:t>2</w:t>
                                </w:r>
                                <w:r w:rsidR="00AD480A" w:rsidRPr="008905D9">
                                  <w:rPr>
                                    <w:i/>
                                    <w:iCs/>
                                    <w:color w:val="000000" w:themeColor="text1"/>
                                    <w:sz w:val="18"/>
                                    <w:szCs w:val="18"/>
                                  </w:rPr>
                                  <w:t>.</w:t>
                                </w:r>
                                <w:r w:rsidR="00AD480A">
                                  <w:rPr>
                                    <w:i/>
                                    <w:iCs/>
                                    <w:color w:val="000000" w:themeColor="text1"/>
                                    <w:sz w:val="18"/>
                                    <w:szCs w:val="18"/>
                                  </w:rPr>
                                  <w:t>5</w:t>
                                </w:r>
                                <w:r w:rsidR="00AD480A" w:rsidRPr="008905D9">
                                  <w:rPr>
                                    <w:i/>
                                    <w:iCs/>
                                    <w:color w:val="000000" w:themeColor="text1"/>
                                    <w:sz w:val="18"/>
                                    <w:szCs w:val="18"/>
                                  </w:rPr>
                                  <w:t>.</w:t>
                                </w:r>
                                <w:r w:rsidR="00AD480A">
                                  <w:rPr>
                                    <w:i/>
                                    <w:iCs/>
                                    <w:color w:val="000000" w:themeColor="text1"/>
                                    <w:sz w:val="18"/>
                                    <w:szCs w:val="18"/>
                                  </w:rPr>
                                  <w:t>2</w:t>
                                </w:r>
                                <w:r w:rsidRPr="008905D9">
                                  <w:rPr>
                                    <w:i/>
                                    <w:iCs/>
                                    <w:color w:val="000000" w:themeColor="text1"/>
                                    <w:sz w:val="18"/>
                                    <w:szCs w:val="18"/>
                                  </w:rPr>
                                  <w:t>)</w:t>
                                </w:r>
                                <w:r w:rsidRPr="008905D9">
                                  <w:rPr>
                                    <w:color w:val="000000" w:themeColor="text1"/>
                                    <w:sz w:val="18"/>
                                    <w:szCs w:val="18"/>
                                  </w:rPr>
                                  <w:t xml:space="preserve"> </w:t>
                                </w:r>
                              </w:p>
                              <w:p w14:paraId="18FDCA90" w14:textId="77777777" w:rsidR="005F537A" w:rsidRPr="008905D9" w:rsidRDefault="005F537A" w:rsidP="00A57A35">
                                <w:pPr>
                                  <w:jc w:val="center"/>
                                  <w:rPr>
                                    <w:color w:val="000000" w:themeColor="text1"/>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wpg:grpSp>
                          <wpg:cNvPr id="104" name="Group 104"/>
                          <wpg:cNvGrpSpPr/>
                          <wpg:grpSpPr>
                            <a:xfrm>
                              <a:off x="1579769" y="948824"/>
                              <a:ext cx="2822434" cy="1804949"/>
                              <a:chOff x="-16467" y="922828"/>
                              <a:chExt cx="2822434" cy="1805792"/>
                            </a:xfrm>
                          </wpg:grpSpPr>
                          <wps:wsp>
                            <wps:cNvPr id="105" name="Connector: Elbow 105"/>
                            <wps:cNvCnPr>
                              <a:stCxn id="101" idx="3"/>
                              <a:endCxn id="103" idx="0"/>
                            </wps:cNvCnPr>
                            <wps:spPr>
                              <a:xfrm>
                                <a:off x="-16467" y="1160385"/>
                                <a:ext cx="2822434" cy="156823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6" name="Text Box 106"/>
                            <wps:cNvSpPr txBox="1"/>
                            <wps:spPr>
                              <a:xfrm>
                                <a:off x="422839" y="922828"/>
                                <a:ext cx="523269" cy="237549"/>
                              </a:xfrm>
                              <a:prstGeom prst="rect">
                                <a:avLst/>
                              </a:prstGeom>
                              <a:noFill/>
                              <a:ln w="6350">
                                <a:noFill/>
                              </a:ln>
                            </wps:spPr>
                            <wps:txbx>
                              <w:txbxContent>
                                <w:p w14:paraId="188D67D2" w14:textId="77777777" w:rsidR="00A57A35" w:rsidRDefault="00A57A35" w:rsidP="00A57A3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7" name="Group 107"/>
                          <wpg:cNvGrpSpPr/>
                          <wpg:grpSpPr>
                            <a:xfrm>
                              <a:off x="727314" y="1503136"/>
                              <a:ext cx="523218" cy="296258"/>
                              <a:chOff x="0" y="890013"/>
                              <a:chExt cx="523218" cy="296258"/>
                            </a:xfrm>
                          </wpg:grpSpPr>
                          <wps:wsp>
                            <wps:cNvPr id="108" name="Straight Arrow Connector 108"/>
                            <wps:cNvCnPr/>
                            <wps:spPr>
                              <a:xfrm>
                                <a:off x="59174" y="890537"/>
                                <a:ext cx="0" cy="2957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9" name="Text Box 109"/>
                            <wps:cNvSpPr txBox="1"/>
                            <wps:spPr>
                              <a:xfrm>
                                <a:off x="0" y="890013"/>
                                <a:ext cx="523218" cy="237517"/>
                              </a:xfrm>
                              <a:prstGeom prst="rect">
                                <a:avLst/>
                              </a:prstGeom>
                              <a:noFill/>
                              <a:ln w="6350">
                                <a:noFill/>
                              </a:ln>
                            </wps:spPr>
                            <wps:txbx>
                              <w:txbxContent>
                                <w:p w14:paraId="11128790" w14:textId="77777777" w:rsidR="00A57A35" w:rsidRDefault="00A57A35" w:rsidP="00A57A3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0" name="Rectangle 110"/>
                          <wps:cNvSpPr/>
                          <wps:spPr>
                            <a:xfrm>
                              <a:off x="0" y="1812942"/>
                              <a:ext cx="1584960" cy="648000"/>
                            </a:xfrm>
                            <a:prstGeom prst="rect">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00C1D359" w14:textId="77777777" w:rsidR="005F537A" w:rsidRPr="008905D9" w:rsidRDefault="00A57A35" w:rsidP="005F537A">
                                <w:pPr>
                                  <w:spacing w:after="0" w:line="240" w:lineRule="auto"/>
                                  <w:jc w:val="center"/>
                                  <w:rPr>
                                    <w:color w:val="000000" w:themeColor="text1"/>
                                  </w:rPr>
                                </w:pPr>
                                <w:r w:rsidRPr="008905D9">
                                  <w:rPr>
                                    <w:color w:val="000000" w:themeColor="text1"/>
                                  </w:rPr>
                                  <w:t>Are there indicators of impairment?</w:t>
                                </w:r>
                              </w:p>
                              <w:p w14:paraId="32F72E02" w14:textId="5603EFF6" w:rsidR="00A57A35" w:rsidRPr="008905D9" w:rsidRDefault="005F537A" w:rsidP="008905D9">
                                <w:pPr>
                                  <w:spacing w:after="0" w:line="240" w:lineRule="auto"/>
                                  <w:jc w:val="center"/>
                                  <w:rPr>
                                    <w:i/>
                                    <w:iCs/>
                                    <w:color w:val="000000" w:themeColor="text1"/>
                                    <w:sz w:val="18"/>
                                    <w:szCs w:val="18"/>
                                  </w:rPr>
                                </w:pPr>
                                <w:r w:rsidRPr="008905D9">
                                  <w:rPr>
                                    <w:i/>
                                    <w:iCs/>
                                    <w:color w:val="000000" w:themeColor="text1"/>
                                    <w:sz w:val="18"/>
                                    <w:szCs w:val="18"/>
                                  </w:rPr>
                                  <w:t xml:space="preserve">(Refer </w:t>
                                </w:r>
                                <w:r w:rsidR="00A57A35" w:rsidRPr="008905D9">
                                  <w:rPr>
                                    <w:i/>
                                    <w:iCs/>
                                    <w:color w:val="000000" w:themeColor="text1"/>
                                    <w:sz w:val="18"/>
                                    <w:szCs w:val="18"/>
                                  </w:rPr>
                                  <w:t xml:space="preserve">Section </w:t>
                                </w:r>
                                <w:r w:rsidR="00AD480A">
                                  <w:rPr>
                                    <w:i/>
                                    <w:iCs/>
                                    <w:color w:val="000000" w:themeColor="text1"/>
                                    <w:sz w:val="18"/>
                                    <w:szCs w:val="18"/>
                                  </w:rPr>
                                  <w:t>6</w:t>
                                </w:r>
                                <w:r w:rsidR="00A57A35" w:rsidRPr="008905D9">
                                  <w:rPr>
                                    <w:i/>
                                    <w:iCs/>
                                    <w:color w:val="000000" w:themeColor="text1"/>
                                    <w:sz w:val="18"/>
                                    <w:szCs w:val="18"/>
                                  </w:rPr>
                                  <w:t>.</w:t>
                                </w:r>
                                <w:r w:rsidR="00AD480A">
                                  <w:rPr>
                                    <w:i/>
                                    <w:iCs/>
                                    <w:color w:val="000000" w:themeColor="text1"/>
                                    <w:sz w:val="18"/>
                                    <w:szCs w:val="18"/>
                                  </w:rPr>
                                  <w:t>2</w:t>
                                </w:r>
                                <w:r w:rsidR="00A57A35" w:rsidRPr="008905D9">
                                  <w:rPr>
                                    <w:i/>
                                    <w:iCs/>
                                    <w:color w:val="000000" w:themeColor="text1"/>
                                    <w:sz w:val="18"/>
                                    <w:szCs w:val="18"/>
                                  </w:rPr>
                                  <w:t>.</w:t>
                                </w:r>
                                <w:r w:rsidR="00AD480A">
                                  <w:rPr>
                                    <w:i/>
                                    <w:iCs/>
                                    <w:color w:val="000000" w:themeColor="text1"/>
                                    <w:sz w:val="18"/>
                                    <w:szCs w:val="18"/>
                                  </w:rPr>
                                  <w:t>5</w:t>
                                </w:r>
                                <w:r w:rsidR="00A57A35" w:rsidRPr="008905D9">
                                  <w:rPr>
                                    <w:i/>
                                    <w:iCs/>
                                    <w:color w:val="000000" w:themeColor="text1"/>
                                    <w:sz w:val="18"/>
                                    <w:szCs w:val="18"/>
                                  </w:rPr>
                                  <w:t>.1</w:t>
                                </w:r>
                                <w:r w:rsidRPr="008905D9">
                                  <w:rPr>
                                    <w:i/>
                                    <w:iCs/>
                                    <w:color w:val="000000" w:themeColor="text1"/>
                                    <w:sz w:val="18"/>
                                    <w:szCs w:val="18"/>
                                  </w:rPr>
                                  <w:t>)</w:t>
                                </w:r>
                              </w:p>
                            </w:txbxContent>
                          </wps:txbx>
                          <wps:bodyPr rot="0" spcFirstLastPara="0" vertOverflow="overflow" horzOverflow="overflow" vert="horz" wrap="square" lIns="91440" tIns="7200" rIns="91440" bIns="18000" numCol="1" spcCol="0" rtlCol="0" fromWordArt="0" anchor="ctr" anchorCtr="0" forceAA="0" compatLnSpc="1">
                            <a:prstTxWarp prst="textNoShape">
                              <a:avLst/>
                            </a:prstTxWarp>
                            <a:noAutofit/>
                          </wps:bodyPr>
                        </wps:wsp>
                        <wps:wsp>
                          <wps:cNvPr id="112" name="Rectangle 112"/>
                          <wps:cNvSpPr/>
                          <wps:spPr>
                            <a:xfrm>
                              <a:off x="10572" y="2748490"/>
                              <a:ext cx="1548130" cy="845185"/>
                            </a:xfrm>
                            <a:prstGeom prst="rect">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2BB1F52" w14:textId="77777777" w:rsidR="005F537A" w:rsidRPr="008905D9" w:rsidRDefault="00A57A35" w:rsidP="008905D9">
                                <w:pPr>
                                  <w:spacing w:after="0"/>
                                  <w:jc w:val="center"/>
                                  <w:rPr>
                                    <w:color w:val="000000" w:themeColor="text1"/>
                                  </w:rPr>
                                </w:pPr>
                                <w:r w:rsidRPr="008905D9">
                                  <w:rPr>
                                    <w:color w:val="000000" w:themeColor="text1"/>
                                  </w:rPr>
                                  <w:t>Test for impairment at the end of the reporting period.</w:t>
                                </w:r>
                              </w:p>
                              <w:p w14:paraId="3E8AEC04" w14:textId="4341C247" w:rsidR="00A57A35" w:rsidRPr="008905D9" w:rsidRDefault="005F537A" w:rsidP="008905D9">
                                <w:pPr>
                                  <w:spacing w:after="0" w:line="240" w:lineRule="auto"/>
                                  <w:jc w:val="center"/>
                                  <w:rPr>
                                    <w:color w:val="000000" w:themeColor="text1"/>
                                    <w:sz w:val="18"/>
                                    <w:szCs w:val="18"/>
                                  </w:rPr>
                                </w:pPr>
                                <w:r w:rsidRPr="008905D9">
                                  <w:rPr>
                                    <w:color w:val="000000" w:themeColor="text1"/>
                                    <w:sz w:val="18"/>
                                    <w:szCs w:val="18"/>
                                  </w:rPr>
                                  <w:t>(</w:t>
                                </w:r>
                                <w:r w:rsidRPr="008905D9">
                                  <w:rPr>
                                    <w:i/>
                                    <w:iCs/>
                                    <w:color w:val="000000" w:themeColor="text1"/>
                                    <w:sz w:val="18"/>
                                    <w:szCs w:val="18"/>
                                  </w:rPr>
                                  <w:t xml:space="preserve">Refer Section </w:t>
                                </w:r>
                                <w:r w:rsidR="00AD480A">
                                  <w:rPr>
                                    <w:i/>
                                    <w:iCs/>
                                    <w:color w:val="000000" w:themeColor="text1"/>
                                    <w:sz w:val="18"/>
                                    <w:szCs w:val="18"/>
                                  </w:rPr>
                                  <w:t>6</w:t>
                                </w:r>
                                <w:r w:rsidRPr="008905D9">
                                  <w:rPr>
                                    <w:i/>
                                    <w:iCs/>
                                    <w:color w:val="000000" w:themeColor="text1"/>
                                    <w:sz w:val="18"/>
                                    <w:szCs w:val="18"/>
                                  </w:rPr>
                                  <w:t>.</w:t>
                                </w:r>
                                <w:r w:rsidR="00AD480A">
                                  <w:rPr>
                                    <w:i/>
                                    <w:iCs/>
                                    <w:color w:val="000000" w:themeColor="text1"/>
                                    <w:sz w:val="18"/>
                                    <w:szCs w:val="18"/>
                                  </w:rPr>
                                  <w:t>2</w:t>
                                </w:r>
                                <w:r w:rsidRPr="008905D9">
                                  <w:rPr>
                                    <w:i/>
                                    <w:iCs/>
                                    <w:color w:val="000000" w:themeColor="text1"/>
                                    <w:sz w:val="18"/>
                                    <w:szCs w:val="18"/>
                                  </w:rPr>
                                  <w:t>.</w:t>
                                </w:r>
                                <w:r w:rsidR="00AD480A">
                                  <w:rPr>
                                    <w:i/>
                                    <w:iCs/>
                                    <w:color w:val="000000" w:themeColor="text1"/>
                                    <w:sz w:val="18"/>
                                    <w:szCs w:val="18"/>
                                  </w:rPr>
                                  <w:t>5</w:t>
                                </w:r>
                                <w:r w:rsidRPr="008905D9">
                                  <w:rPr>
                                    <w:i/>
                                    <w:iCs/>
                                    <w:color w:val="000000" w:themeColor="text1"/>
                                    <w:sz w:val="18"/>
                                    <w:szCs w:val="18"/>
                                  </w:rPr>
                                  <w:t>.</w:t>
                                </w:r>
                                <w:r w:rsidR="00AD480A">
                                  <w:rPr>
                                    <w:i/>
                                    <w:iCs/>
                                    <w:color w:val="000000" w:themeColor="text1"/>
                                    <w:sz w:val="18"/>
                                    <w:szCs w:val="18"/>
                                  </w:rPr>
                                  <w:t>2</w:t>
                                </w:r>
                                <w:r w:rsidRPr="008905D9">
                                  <w:rPr>
                                    <w:i/>
                                    <w:iCs/>
                                    <w:color w:val="000000" w:themeColor="text1"/>
                                    <w:sz w:val="18"/>
                                    <w:szCs w:val="18"/>
                                  </w:rPr>
                                  <w:t>)</w:t>
                                </w:r>
                                <w:r w:rsidR="00A57A35" w:rsidRPr="008905D9">
                                  <w:rPr>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 name="Group 116"/>
                          <wpg:cNvGrpSpPr/>
                          <wpg:grpSpPr>
                            <a:xfrm>
                              <a:off x="727314" y="2431358"/>
                              <a:ext cx="522605" cy="316865"/>
                              <a:chOff x="0" y="68718"/>
                              <a:chExt cx="523218" cy="316865"/>
                            </a:xfrm>
                          </wpg:grpSpPr>
                          <wps:wsp>
                            <wps:cNvPr id="117" name="Straight Arrow Connector 117"/>
                            <wps:cNvCnPr/>
                            <wps:spPr>
                              <a:xfrm>
                                <a:off x="59173" y="89849"/>
                                <a:ext cx="0" cy="2957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8" name="Text Box 118"/>
                            <wps:cNvSpPr txBox="1"/>
                            <wps:spPr>
                              <a:xfrm>
                                <a:off x="0" y="68718"/>
                                <a:ext cx="523218" cy="237517"/>
                              </a:xfrm>
                              <a:prstGeom prst="rect">
                                <a:avLst/>
                              </a:prstGeom>
                              <a:noFill/>
                              <a:ln w="6350">
                                <a:noFill/>
                              </a:ln>
                            </wps:spPr>
                            <wps:txbx>
                              <w:txbxContent>
                                <w:p w14:paraId="0CDF22E8" w14:textId="77777777" w:rsidR="00A57A35" w:rsidRDefault="00A57A35" w:rsidP="00A57A35">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9" name="Connector: Elbow 119"/>
                        <wps:cNvCnPr/>
                        <wps:spPr>
                          <a:xfrm>
                            <a:off x="1590950" y="2135367"/>
                            <a:ext cx="1025432" cy="623695"/>
                          </a:xfrm>
                          <a:prstGeom prst="bentConnector3">
                            <a:avLst>
                              <a:gd name="adj1" fmla="val 9997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0" name="Text Box 120"/>
                        <wps:cNvSpPr txBox="1"/>
                        <wps:spPr>
                          <a:xfrm>
                            <a:off x="1955653" y="1876375"/>
                            <a:ext cx="522605" cy="237490"/>
                          </a:xfrm>
                          <a:prstGeom prst="rect">
                            <a:avLst/>
                          </a:prstGeom>
                          <a:noFill/>
                          <a:ln w="6350">
                            <a:noFill/>
                          </a:ln>
                        </wps:spPr>
                        <wps:txbx>
                          <w:txbxContent>
                            <w:p w14:paraId="3E5D7A21" w14:textId="77777777" w:rsidR="00A57A35" w:rsidRDefault="00A57A35" w:rsidP="00A57A35">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F4BD011" id="Group 97" o:spid="_x0000_s1072" alt="This flowchart assists users to determine if testing for impairment is required. " style="width:407.05pt;height:221.25pt;mso-position-horizontal-relative:char;mso-position-vertical-relative:line" coordorigin=",8694" coordsize="51949,2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">
                <v:rect id="Rectangle 99" o:spid="_x0000_s1073" style="position:absolute;left:18129;top:27590;width:15487;height:8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" filled="f" strokecolor="black [3213]" strokeweight="2pt">
                  <v:textbox>
                    <w:txbxContent>
                      <w:p w14:paraId="52E83E51" w14:textId="77777777" w:rsidR="00A57A35" w:rsidRPr="008905D9" w:rsidRDefault="00A57A35" w:rsidP="00A57A35">
                        <w:pPr>
                          <w:jc w:val="center"/>
                          <w:rPr>
                            <w:color w:val="000000" w:themeColor="text1"/>
                          </w:rPr>
                        </w:pPr>
                        <w:r w:rsidRPr="008905D9">
                          <w:rPr>
                            <w:color w:val="000000" w:themeColor="text1"/>
                          </w:rPr>
                          <w:t xml:space="preserve">No further impairment testing required this year. The above analysis should be documented. </w:t>
                        </w:r>
                      </w:p>
                    </w:txbxContent>
                  </v:textbox>
                </v:rect>
                <v:group id="Group 100" o:spid="_x0000_s1074" style="position:absolute;top:8694;width:51949;height:27459" coordorigin=",8694" coordsize="51949,2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101" o:spid="_x0000_s1075" style="position:absolute;top:8694;width:15798;height:6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" filled="f" strokecolor="black [3213]" strokeweight="2pt">
                    <v:textbox>
                      <w:txbxContent>
                        <w:p w14:paraId="79A6900F" w14:textId="3EBF41FA" w:rsidR="00A57A35" w:rsidRPr="008905D9" w:rsidRDefault="00A57A35" w:rsidP="00A57A35">
                          <w:pPr>
                            <w:jc w:val="center"/>
                            <w:rPr>
                              <w:color w:val="000000" w:themeColor="text1"/>
                            </w:rPr>
                          </w:pPr>
                          <w:r w:rsidRPr="008905D9">
                            <w:rPr>
                              <w:color w:val="000000" w:themeColor="text1"/>
                            </w:rPr>
                            <w:t xml:space="preserve">Is the </w:t>
                          </w:r>
                          <w:r w:rsidR="008A1A57">
                            <w:rPr>
                              <w:color w:val="000000" w:themeColor="text1"/>
                            </w:rPr>
                            <w:t>software</w:t>
                          </w:r>
                          <w:r w:rsidRPr="008905D9">
                            <w:rPr>
                              <w:color w:val="000000" w:themeColor="text1"/>
                            </w:rPr>
                            <w:t xml:space="preserve"> available for use?</w:t>
                          </w:r>
                        </w:p>
                      </w:txbxContent>
                    </v:textbox>
                  </v:rect>
                  <v:rect id="Rectangle 103" o:spid="_x0000_s1076" style="position:absolute;left:36100;top:27537;width:15849;height:8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" filled="f" strokecolor="black [3213]" strokeweight="2pt">
                    <v:textbox inset=",3mm">
                      <w:txbxContent>
                        <w:p w14:paraId="6E6C44FC" w14:textId="15922C9D" w:rsidR="005F537A" w:rsidRPr="008905D9" w:rsidRDefault="00A57A35" w:rsidP="005F537A">
                          <w:pPr>
                            <w:spacing w:after="0"/>
                            <w:jc w:val="center"/>
                            <w:rPr>
                              <w:color w:val="000000" w:themeColor="text1"/>
                            </w:rPr>
                          </w:pPr>
                          <w:r w:rsidRPr="008905D9">
                            <w:rPr>
                              <w:color w:val="000000" w:themeColor="text1"/>
                            </w:rPr>
                            <w:t>Test for impairment, at least annually.</w:t>
                          </w:r>
                        </w:p>
                        <w:p w14:paraId="23C652B0" w14:textId="77777777" w:rsidR="005F537A" w:rsidRPr="008905D9" w:rsidRDefault="005F537A" w:rsidP="008905D9">
                          <w:pPr>
                            <w:spacing w:after="0"/>
                            <w:jc w:val="center"/>
                            <w:rPr>
                              <w:color w:val="000000" w:themeColor="text1"/>
                            </w:rPr>
                          </w:pPr>
                        </w:p>
                        <w:p w14:paraId="5B50C3F0" w14:textId="3FBA8A47" w:rsidR="005F537A" w:rsidRPr="008905D9" w:rsidRDefault="005F537A" w:rsidP="005F537A">
                          <w:pPr>
                            <w:spacing w:after="0" w:line="240" w:lineRule="auto"/>
                            <w:jc w:val="center"/>
                            <w:rPr>
                              <w:color w:val="000000" w:themeColor="text1"/>
                              <w:sz w:val="18"/>
                              <w:szCs w:val="18"/>
                            </w:rPr>
                          </w:pPr>
                          <w:r w:rsidRPr="008905D9">
                            <w:rPr>
                              <w:color w:val="000000" w:themeColor="text1"/>
                              <w:sz w:val="18"/>
                              <w:szCs w:val="18"/>
                            </w:rPr>
                            <w:t>(</w:t>
                          </w:r>
                          <w:r w:rsidRPr="008905D9">
                            <w:rPr>
                              <w:i/>
                              <w:iCs/>
                              <w:color w:val="000000" w:themeColor="text1"/>
                              <w:sz w:val="18"/>
                              <w:szCs w:val="18"/>
                            </w:rPr>
                            <w:t xml:space="preserve">Refer Section </w:t>
                          </w:r>
                          <w:r w:rsidR="00AD480A">
                            <w:rPr>
                              <w:i/>
                              <w:iCs/>
                              <w:color w:val="000000" w:themeColor="text1"/>
                              <w:sz w:val="18"/>
                              <w:szCs w:val="18"/>
                            </w:rPr>
                            <w:t>6</w:t>
                          </w:r>
                          <w:r w:rsidR="00AD480A" w:rsidRPr="008905D9">
                            <w:rPr>
                              <w:i/>
                              <w:iCs/>
                              <w:color w:val="000000" w:themeColor="text1"/>
                              <w:sz w:val="18"/>
                              <w:szCs w:val="18"/>
                            </w:rPr>
                            <w:t>.</w:t>
                          </w:r>
                          <w:r w:rsidR="00AD480A">
                            <w:rPr>
                              <w:i/>
                              <w:iCs/>
                              <w:color w:val="000000" w:themeColor="text1"/>
                              <w:sz w:val="18"/>
                              <w:szCs w:val="18"/>
                            </w:rPr>
                            <w:t>2</w:t>
                          </w:r>
                          <w:r w:rsidR="00AD480A" w:rsidRPr="008905D9">
                            <w:rPr>
                              <w:i/>
                              <w:iCs/>
                              <w:color w:val="000000" w:themeColor="text1"/>
                              <w:sz w:val="18"/>
                              <w:szCs w:val="18"/>
                            </w:rPr>
                            <w:t>.</w:t>
                          </w:r>
                          <w:r w:rsidR="00AD480A">
                            <w:rPr>
                              <w:i/>
                              <w:iCs/>
                              <w:color w:val="000000" w:themeColor="text1"/>
                              <w:sz w:val="18"/>
                              <w:szCs w:val="18"/>
                            </w:rPr>
                            <w:t>5</w:t>
                          </w:r>
                          <w:r w:rsidR="00AD480A" w:rsidRPr="008905D9">
                            <w:rPr>
                              <w:i/>
                              <w:iCs/>
                              <w:color w:val="000000" w:themeColor="text1"/>
                              <w:sz w:val="18"/>
                              <w:szCs w:val="18"/>
                            </w:rPr>
                            <w:t>.</w:t>
                          </w:r>
                          <w:r w:rsidR="00AD480A">
                            <w:rPr>
                              <w:i/>
                              <w:iCs/>
                              <w:color w:val="000000" w:themeColor="text1"/>
                              <w:sz w:val="18"/>
                              <w:szCs w:val="18"/>
                            </w:rPr>
                            <w:t>2</w:t>
                          </w:r>
                          <w:r w:rsidRPr="008905D9">
                            <w:rPr>
                              <w:i/>
                              <w:iCs/>
                              <w:color w:val="000000" w:themeColor="text1"/>
                              <w:sz w:val="18"/>
                              <w:szCs w:val="18"/>
                            </w:rPr>
                            <w:t>)</w:t>
                          </w:r>
                          <w:r w:rsidRPr="008905D9">
                            <w:rPr>
                              <w:color w:val="000000" w:themeColor="text1"/>
                              <w:sz w:val="18"/>
                              <w:szCs w:val="18"/>
                            </w:rPr>
                            <w:t xml:space="preserve"> </w:t>
                          </w:r>
                        </w:p>
                        <w:p w14:paraId="18FDCA90" w14:textId="77777777" w:rsidR="005F537A" w:rsidRPr="008905D9" w:rsidRDefault="005F537A" w:rsidP="00A57A35">
                          <w:pPr>
                            <w:jc w:val="center"/>
                            <w:rPr>
                              <w:color w:val="000000" w:themeColor="text1"/>
                            </w:rPr>
                          </w:pPr>
                        </w:p>
                      </w:txbxContent>
                    </v:textbox>
                  </v:rect>
                  <v:group id="Group 104" o:spid="_x0000_s1077" style="position:absolute;left:15797;top:9488;width:28225;height:18049" coordorigin="-164,9228" coordsize="28224,18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type id="_x0000_t33" coordsize="21600,21600" o:spt="33" o:oned="t" path="m,l21600,r,21600e" filled="f">
                      <v:stroke joinstyle="miter"/>
                      <v:path arrowok="t" fillok="f" o:connecttype="none"/>
                      <o:lock v:ext="edit" shapetype="t"/>
                    </v:shapetype>
                    <v:shape id="Connector: Elbow 105" o:spid="_x0000_s1078" type="#_x0000_t33" style="position:absolute;left:-164;top:11603;width:28223;height:156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" strokecolor="#2f2f2f [3044]">
                      <v:stroke endarrow="block"/>
                    </v:shape>
                    <v:shape id="Text Box 106" o:spid="_x0000_s1079" type="#_x0000_t202" style="position:absolute;left:4228;top:9228;width:523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188D67D2" w14:textId="77777777" w:rsidR="00A57A35" w:rsidRDefault="00A57A35" w:rsidP="00A57A35">
                            <w:r>
                              <w:t>No</w:t>
                            </w:r>
                          </w:p>
                        </w:txbxContent>
                      </v:textbox>
                    </v:shape>
                  </v:group>
                  <v:group id="Group 107" o:spid="_x0000_s1080" style="position:absolute;left:7273;top:15031;width:5232;height:2962" coordorigin=",8900" coordsize="5232,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Straight Arrow Connector 108" o:spid="_x0000_s1081" type="#_x0000_t32" style="position:absolute;left:591;top:8905;width:0;height:2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" strokecolor="#2f2f2f [3044]">
                      <v:stroke endarrow="block"/>
                    </v:shape>
                    <v:shape id="Text Box 109" o:spid="_x0000_s1082" type="#_x0000_t202" style="position:absolute;top:8900;width:523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11128790" w14:textId="77777777" w:rsidR="00A57A35" w:rsidRDefault="00A57A35" w:rsidP="00A57A35">
                            <w:r>
                              <w:t>Yes</w:t>
                            </w:r>
                          </w:p>
                        </w:txbxContent>
                      </v:textbox>
                    </v:shape>
                  </v:group>
                  <v:rect id="Rectangle 110" o:spid="_x0000_s1083" style="position:absolute;top:18129;width:15849;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" filled="f" strokecolor="black [3213]" strokeweight="2pt">
                    <v:textbox inset=",.2mm,,.5mm">
                      <w:txbxContent>
                        <w:p w14:paraId="00C1D359" w14:textId="77777777" w:rsidR="005F537A" w:rsidRPr="008905D9" w:rsidRDefault="00A57A35" w:rsidP="005F537A">
                          <w:pPr>
                            <w:spacing w:after="0" w:line="240" w:lineRule="auto"/>
                            <w:jc w:val="center"/>
                            <w:rPr>
                              <w:color w:val="000000" w:themeColor="text1"/>
                            </w:rPr>
                          </w:pPr>
                          <w:r w:rsidRPr="008905D9">
                            <w:rPr>
                              <w:color w:val="000000" w:themeColor="text1"/>
                            </w:rPr>
                            <w:t>Are there indicators of impairment?</w:t>
                          </w:r>
                        </w:p>
                        <w:p w14:paraId="32F72E02" w14:textId="5603EFF6" w:rsidR="00A57A35" w:rsidRPr="008905D9" w:rsidRDefault="005F537A" w:rsidP="008905D9">
                          <w:pPr>
                            <w:spacing w:after="0" w:line="240" w:lineRule="auto"/>
                            <w:jc w:val="center"/>
                            <w:rPr>
                              <w:i/>
                              <w:iCs/>
                              <w:color w:val="000000" w:themeColor="text1"/>
                              <w:sz w:val="18"/>
                              <w:szCs w:val="18"/>
                            </w:rPr>
                          </w:pPr>
                          <w:r w:rsidRPr="008905D9">
                            <w:rPr>
                              <w:i/>
                              <w:iCs/>
                              <w:color w:val="000000" w:themeColor="text1"/>
                              <w:sz w:val="18"/>
                              <w:szCs w:val="18"/>
                            </w:rPr>
                            <w:t xml:space="preserve">(Refer </w:t>
                          </w:r>
                          <w:r w:rsidR="00A57A35" w:rsidRPr="008905D9">
                            <w:rPr>
                              <w:i/>
                              <w:iCs/>
                              <w:color w:val="000000" w:themeColor="text1"/>
                              <w:sz w:val="18"/>
                              <w:szCs w:val="18"/>
                            </w:rPr>
                            <w:t xml:space="preserve">Section </w:t>
                          </w:r>
                          <w:r w:rsidR="00AD480A">
                            <w:rPr>
                              <w:i/>
                              <w:iCs/>
                              <w:color w:val="000000" w:themeColor="text1"/>
                              <w:sz w:val="18"/>
                              <w:szCs w:val="18"/>
                            </w:rPr>
                            <w:t>6</w:t>
                          </w:r>
                          <w:r w:rsidR="00A57A35" w:rsidRPr="008905D9">
                            <w:rPr>
                              <w:i/>
                              <w:iCs/>
                              <w:color w:val="000000" w:themeColor="text1"/>
                              <w:sz w:val="18"/>
                              <w:szCs w:val="18"/>
                            </w:rPr>
                            <w:t>.</w:t>
                          </w:r>
                          <w:r w:rsidR="00AD480A">
                            <w:rPr>
                              <w:i/>
                              <w:iCs/>
                              <w:color w:val="000000" w:themeColor="text1"/>
                              <w:sz w:val="18"/>
                              <w:szCs w:val="18"/>
                            </w:rPr>
                            <w:t>2</w:t>
                          </w:r>
                          <w:r w:rsidR="00A57A35" w:rsidRPr="008905D9">
                            <w:rPr>
                              <w:i/>
                              <w:iCs/>
                              <w:color w:val="000000" w:themeColor="text1"/>
                              <w:sz w:val="18"/>
                              <w:szCs w:val="18"/>
                            </w:rPr>
                            <w:t>.</w:t>
                          </w:r>
                          <w:r w:rsidR="00AD480A">
                            <w:rPr>
                              <w:i/>
                              <w:iCs/>
                              <w:color w:val="000000" w:themeColor="text1"/>
                              <w:sz w:val="18"/>
                              <w:szCs w:val="18"/>
                            </w:rPr>
                            <w:t>5</w:t>
                          </w:r>
                          <w:r w:rsidR="00A57A35" w:rsidRPr="008905D9">
                            <w:rPr>
                              <w:i/>
                              <w:iCs/>
                              <w:color w:val="000000" w:themeColor="text1"/>
                              <w:sz w:val="18"/>
                              <w:szCs w:val="18"/>
                            </w:rPr>
                            <w:t>.1</w:t>
                          </w:r>
                          <w:r w:rsidRPr="008905D9">
                            <w:rPr>
                              <w:i/>
                              <w:iCs/>
                              <w:color w:val="000000" w:themeColor="text1"/>
                              <w:sz w:val="18"/>
                              <w:szCs w:val="18"/>
                            </w:rPr>
                            <w:t>)</w:t>
                          </w:r>
                        </w:p>
                      </w:txbxContent>
                    </v:textbox>
                  </v:rect>
                  <v:rect id="Rectangle 112" o:spid="_x0000_s1084" style="position:absolute;left:105;top:27484;width:15482;height:8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" filled="f" strokecolor="black [3213]" strokeweight="2pt">
                    <v:textbox>
                      <w:txbxContent>
                        <w:p w14:paraId="12BB1F52" w14:textId="77777777" w:rsidR="005F537A" w:rsidRPr="008905D9" w:rsidRDefault="00A57A35" w:rsidP="008905D9">
                          <w:pPr>
                            <w:spacing w:after="0"/>
                            <w:jc w:val="center"/>
                            <w:rPr>
                              <w:color w:val="000000" w:themeColor="text1"/>
                            </w:rPr>
                          </w:pPr>
                          <w:r w:rsidRPr="008905D9">
                            <w:rPr>
                              <w:color w:val="000000" w:themeColor="text1"/>
                            </w:rPr>
                            <w:t>Test for impairment at the end of the reporting period.</w:t>
                          </w:r>
                        </w:p>
                        <w:p w14:paraId="3E8AEC04" w14:textId="4341C247" w:rsidR="00A57A35" w:rsidRPr="008905D9" w:rsidRDefault="005F537A" w:rsidP="008905D9">
                          <w:pPr>
                            <w:spacing w:after="0" w:line="240" w:lineRule="auto"/>
                            <w:jc w:val="center"/>
                            <w:rPr>
                              <w:color w:val="000000" w:themeColor="text1"/>
                              <w:sz w:val="18"/>
                              <w:szCs w:val="18"/>
                            </w:rPr>
                          </w:pPr>
                          <w:r w:rsidRPr="008905D9">
                            <w:rPr>
                              <w:color w:val="000000" w:themeColor="text1"/>
                              <w:sz w:val="18"/>
                              <w:szCs w:val="18"/>
                            </w:rPr>
                            <w:t>(</w:t>
                          </w:r>
                          <w:r w:rsidRPr="008905D9">
                            <w:rPr>
                              <w:i/>
                              <w:iCs/>
                              <w:color w:val="000000" w:themeColor="text1"/>
                              <w:sz w:val="18"/>
                              <w:szCs w:val="18"/>
                            </w:rPr>
                            <w:t xml:space="preserve">Refer Section </w:t>
                          </w:r>
                          <w:r w:rsidR="00AD480A">
                            <w:rPr>
                              <w:i/>
                              <w:iCs/>
                              <w:color w:val="000000" w:themeColor="text1"/>
                              <w:sz w:val="18"/>
                              <w:szCs w:val="18"/>
                            </w:rPr>
                            <w:t>6</w:t>
                          </w:r>
                          <w:r w:rsidRPr="008905D9">
                            <w:rPr>
                              <w:i/>
                              <w:iCs/>
                              <w:color w:val="000000" w:themeColor="text1"/>
                              <w:sz w:val="18"/>
                              <w:szCs w:val="18"/>
                            </w:rPr>
                            <w:t>.</w:t>
                          </w:r>
                          <w:r w:rsidR="00AD480A">
                            <w:rPr>
                              <w:i/>
                              <w:iCs/>
                              <w:color w:val="000000" w:themeColor="text1"/>
                              <w:sz w:val="18"/>
                              <w:szCs w:val="18"/>
                            </w:rPr>
                            <w:t>2</w:t>
                          </w:r>
                          <w:r w:rsidRPr="008905D9">
                            <w:rPr>
                              <w:i/>
                              <w:iCs/>
                              <w:color w:val="000000" w:themeColor="text1"/>
                              <w:sz w:val="18"/>
                              <w:szCs w:val="18"/>
                            </w:rPr>
                            <w:t>.</w:t>
                          </w:r>
                          <w:r w:rsidR="00AD480A">
                            <w:rPr>
                              <w:i/>
                              <w:iCs/>
                              <w:color w:val="000000" w:themeColor="text1"/>
                              <w:sz w:val="18"/>
                              <w:szCs w:val="18"/>
                            </w:rPr>
                            <w:t>5</w:t>
                          </w:r>
                          <w:r w:rsidRPr="008905D9">
                            <w:rPr>
                              <w:i/>
                              <w:iCs/>
                              <w:color w:val="000000" w:themeColor="text1"/>
                              <w:sz w:val="18"/>
                              <w:szCs w:val="18"/>
                            </w:rPr>
                            <w:t>.</w:t>
                          </w:r>
                          <w:r w:rsidR="00AD480A">
                            <w:rPr>
                              <w:i/>
                              <w:iCs/>
                              <w:color w:val="000000" w:themeColor="text1"/>
                              <w:sz w:val="18"/>
                              <w:szCs w:val="18"/>
                            </w:rPr>
                            <w:t>2</w:t>
                          </w:r>
                          <w:r w:rsidRPr="008905D9">
                            <w:rPr>
                              <w:i/>
                              <w:iCs/>
                              <w:color w:val="000000" w:themeColor="text1"/>
                              <w:sz w:val="18"/>
                              <w:szCs w:val="18"/>
                            </w:rPr>
                            <w:t>)</w:t>
                          </w:r>
                          <w:r w:rsidR="00A57A35" w:rsidRPr="008905D9">
                            <w:rPr>
                              <w:color w:val="000000" w:themeColor="text1"/>
                              <w:sz w:val="18"/>
                              <w:szCs w:val="18"/>
                            </w:rPr>
                            <w:t xml:space="preserve"> </w:t>
                          </w:r>
                        </w:p>
                      </w:txbxContent>
                    </v:textbox>
                  </v:rect>
                  <v:group id="Group 116" o:spid="_x0000_s1085" style="position:absolute;left:7273;top:24313;width:5226;height:3169" coordorigin=",68718" coordsize="523218,31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Straight Arrow Connector 117" o:spid="_x0000_s1086" type="#_x0000_t32" style="position:absolute;left:59173;top:89849;width:0;height:295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" strokecolor="#2f2f2f [3044]">
                      <v:stroke endarrow="block"/>
                    </v:shape>
                    <v:shape id="Text Box 118" o:spid="_x0000_s1087" type="#_x0000_t202" style="position:absolute;top:68718;width:523218;height:237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14:paraId="0CDF22E8" w14:textId="77777777" w:rsidR="00A57A35" w:rsidRDefault="00A57A35" w:rsidP="00A57A35">
                            <w:r>
                              <w:t>Yes</w:t>
                            </w:r>
                          </w:p>
                        </w:txbxContent>
                      </v:textbox>
                    </v:shape>
                  </v:group>
                </v:group>
                <v:shape id="Connector: Elbow 119" o:spid="_x0000_s1088" type="#_x0000_t34" style="position:absolute;left:15909;top:21353;width:10254;height:62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" adj="21594" strokecolor="#2f2f2f [3044]">
                  <v:stroke endarrow="block"/>
                </v:shape>
                <v:shape id="Text Box 120" o:spid="_x0000_s1089" type="#_x0000_t202" style="position:absolute;left:19556;top:18763;width:52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3E5D7A21" w14:textId="77777777" w:rsidR="00A57A35" w:rsidRDefault="00A57A35" w:rsidP="00A57A35">
                        <w:r>
                          <w:t>No</w:t>
                        </w:r>
                      </w:p>
                    </w:txbxContent>
                  </v:textbox>
                </v:shape>
                <w10:anchorlock/>
              </v:group>
            </w:pict>
          </mc:Fallback>
        </mc:AlternateContent>
      </w:r>
    </w:p>
    <w:p w14:paraId="1AA122F5" w14:textId="4ED72133" w:rsidR="00A57A35" w:rsidRDefault="00A57A35" w:rsidP="00A57A35">
      <w:pPr>
        <w:spacing w:after="0" w:line="240" w:lineRule="auto"/>
        <w:rPr>
          <w:rFonts w:cstheme="minorHAnsi"/>
          <w:bCs/>
          <w:iCs/>
        </w:rPr>
      </w:pPr>
    </w:p>
    <w:p w14:paraId="1588895A" w14:textId="3FE81CDE" w:rsidR="00AE6BD8" w:rsidRDefault="00AD480A" w:rsidP="00FC6DC4">
      <w:pPr>
        <w:pStyle w:val="Heading4-1"/>
        <w:ind w:left="0"/>
      </w:pPr>
      <w:bookmarkStart w:id="523" w:name="_Toc126662140"/>
      <w:r>
        <w:t>6</w:t>
      </w:r>
      <w:r w:rsidR="00AE6BD8">
        <w:t>.</w:t>
      </w:r>
      <w:r>
        <w:t>2</w:t>
      </w:r>
      <w:r w:rsidR="00AE6BD8">
        <w:t>.</w:t>
      </w:r>
      <w:r>
        <w:t>5</w:t>
      </w:r>
      <w:r w:rsidR="00AE6BD8">
        <w:t>.1 Indicators of Impairment</w:t>
      </w:r>
      <w:bookmarkEnd w:id="523"/>
    </w:p>
    <w:p w14:paraId="201D78AA" w14:textId="454E14CB" w:rsidR="006118E2" w:rsidRPr="002159BE" w:rsidRDefault="008A1A57" w:rsidP="007775F5">
      <w:pPr>
        <w:spacing w:after="0" w:line="276" w:lineRule="auto"/>
        <w:jc w:val="both"/>
        <w:rPr>
          <w:sz w:val="22"/>
          <w:szCs w:val="22"/>
        </w:rPr>
      </w:pPr>
      <w:r w:rsidRPr="002159BE">
        <w:rPr>
          <w:sz w:val="22"/>
          <w:szCs w:val="22"/>
        </w:rPr>
        <w:t>At each reporting date</w:t>
      </w:r>
      <w:r w:rsidR="000B4C02">
        <w:rPr>
          <w:sz w:val="22"/>
          <w:szCs w:val="22"/>
        </w:rPr>
        <w:t>,</w:t>
      </w:r>
      <w:r w:rsidRPr="002159BE">
        <w:rPr>
          <w:sz w:val="22"/>
          <w:szCs w:val="22"/>
        </w:rPr>
        <w:t xml:space="preserve"> ACT Government Agencies shall assess whether there is any indication that </w:t>
      </w:r>
      <w:r w:rsidR="00E20A70">
        <w:rPr>
          <w:sz w:val="22"/>
          <w:szCs w:val="22"/>
        </w:rPr>
        <w:t>software is</w:t>
      </w:r>
      <w:r w:rsidRPr="002159BE">
        <w:rPr>
          <w:sz w:val="22"/>
          <w:szCs w:val="22"/>
        </w:rPr>
        <w:t xml:space="preserve"> impaired. If no indicators of impairment exist, ACT Government Agencies are not required to make a formal estimate of recoverable amount of the </w:t>
      </w:r>
      <w:r w:rsidR="00E20A70">
        <w:rPr>
          <w:sz w:val="22"/>
          <w:szCs w:val="22"/>
        </w:rPr>
        <w:t>software</w:t>
      </w:r>
      <w:r w:rsidRPr="002159BE">
        <w:rPr>
          <w:sz w:val="22"/>
          <w:szCs w:val="22"/>
        </w:rPr>
        <w:t xml:space="preserve">. </w:t>
      </w:r>
      <w:r w:rsidR="00AE6BD8" w:rsidRPr="002159BE">
        <w:rPr>
          <w:sz w:val="22"/>
          <w:szCs w:val="22"/>
        </w:rPr>
        <w:t xml:space="preserve">An indicator of impairment may also suggest that the remaining useful life, the amortisation </w:t>
      </w:r>
      <w:proofErr w:type="gramStart"/>
      <w:r w:rsidR="00AE6BD8" w:rsidRPr="002159BE">
        <w:rPr>
          <w:sz w:val="22"/>
          <w:szCs w:val="22"/>
        </w:rPr>
        <w:t>method</w:t>
      </w:r>
      <w:proofErr w:type="gramEnd"/>
      <w:r w:rsidR="00AE6BD8" w:rsidRPr="002159BE">
        <w:rPr>
          <w:sz w:val="22"/>
          <w:szCs w:val="22"/>
        </w:rPr>
        <w:t xml:space="preserve"> or residual value may also require updating, even if there is no impairment loss recognised (AASB 136 para 17). </w:t>
      </w:r>
    </w:p>
    <w:p w14:paraId="24B37115" w14:textId="5E58B560" w:rsidR="006118E2" w:rsidRDefault="006118E2" w:rsidP="007775F5">
      <w:pPr>
        <w:spacing w:after="0" w:line="276" w:lineRule="auto"/>
        <w:jc w:val="both"/>
      </w:pPr>
    </w:p>
    <w:p w14:paraId="54A1797F" w14:textId="0DB5CCFF" w:rsidR="008A1A57" w:rsidRPr="002159BE" w:rsidRDefault="008A1A57" w:rsidP="007775F5">
      <w:pPr>
        <w:spacing w:after="120" w:line="276" w:lineRule="auto"/>
        <w:jc w:val="both"/>
        <w:rPr>
          <w:sz w:val="22"/>
          <w:szCs w:val="22"/>
        </w:rPr>
      </w:pPr>
      <w:r w:rsidRPr="002159BE">
        <w:rPr>
          <w:sz w:val="22"/>
          <w:szCs w:val="22"/>
        </w:rPr>
        <w:t xml:space="preserve">There are </w:t>
      </w:r>
      <w:proofErr w:type="gramStart"/>
      <w:r w:rsidRPr="002159BE">
        <w:rPr>
          <w:sz w:val="22"/>
          <w:szCs w:val="22"/>
        </w:rPr>
        <w:t>a number of</w:t>
      </w:r>
      <w:proofErr w:type="gramEnd"/>
      <w:r w:rsidRPr="002159BE">
        <w:rPr>
          <w:sz w:val="22"/>
          <w:szCs w:val="22"/>
        </w:rPr>
        <w:t xml:space="preserve"> indicators that </w:t>
      </w:r>
      <w:r w:rsidR="00E20A70">
        <w:rPr>
          <w:sz w:val="22"/>
          <w:szCs w:val="22"/>
        </w:rPr>
        <w:t>software</w:t>
      </w:r>
      <w:r w:rsidRPr="002159BE">
        <w:rPr>
          <w:sz w:val="22"/>
          <w:szCs w:val="22"/>
        </w:rPr>
        <w:t xml:space="preserve"> maybe impaired. There are two groups of indicators identified in AASB 136, internal and external indicators. Each group is outlined in the diagram below.</w:t>
      </w:r>
    </w:p>
    <w:p w14:paraId="0C33037D" w14:textId="77777777" w:rsidR="008A1A57" w:rsidRDefault="008A1A57">
      <w:pPr>
        <w:spacing w:after="0"/>
      </w:pPr>
    </w:p>
    <w:p w14:paraId="18479898" w14:textId="77777777" w:rsidR="003C4E1E" w:rsidRDefault="003C4E1E">
      <w:pPr>
        <w:spacing w:line="276" w:lineRule="auto"/>
        <w:rPr>
          <w:i/>
          <w:iCs/>
          <w:sz w:val="22"/>
          <w:szCs w:val="22"/>
        </w:rPr>
      </w:pPr>
      <w:r>
        <w:rPr>
          <w:i/>
          <w:iCs/>
          <w:sz w:val="22"/>
          <w:szCs w:val="22"/>
        </w:rPr>
        <w:br w:type="page"/>
      </w:r>
    </w:p>
    <w:p w14:paraId="179DB76C" w14:textId="26013B2B" w:rsidR="006118E2" w:rsidRPr="00610FC4" w:rsidRDefault="00C3698D">
      <w:pPr>
        <w:spacing w:after="0"/>
        <w:rPr>
          <w:i/>
          <w:iCs/>
          <w:sz w:val="22"/>
          <w:szCs w:val="22"/>
        </w:rPr>
      </w:pPr>
      <w:r w:rsidRPr="00610FC4">
        <w:rPr>
          <w:i/>
          <w:iCs/>
          <w:sz w:val="22"/>
          <w:szCs w:val="22"/>
        </w:rPr>
        <w:lastRenderedPageBreak/>
        <w:t xml:space="preserve">Diagram </w:t>
      </w:r>
      <w:r w:rsidR="0030741A" w:rsidRPr="00610FC4">
        <w:rPr>
          <w:i/>
          <w:iCs/>
          <w:sz w:val="22"/>
          <w:szCs w:val="22"/>
        </w:rPr>
        <w:t>2</w:t>
      </w:r>
      <w:r w:rsidRPr="00610FC4">
        <w:rPr>
          <w:i/>
          <w:iCs/>
          <w:sz w:val="22"/>
          <w:szCs w:val="22"/>
        </w:rPr>
        <w:t>: Indicators of Impairment</w:t>
      </w:r>
    </w:p>
    <w:p w14:paraId="655C4F8B" w14:textId="62972331" w:rsidR="006118E2" w:rsidRDefault="006118E2">
      <w:pPr>
        <w:spacing w:after="0"/>
      </w:pPr>
    </w:p>
    <w:p w14:paraId="282F95C7" w14:textId="04BFD8BD" w:rsidR="006118E2" w:rsidRDefault="006118E2">
      <w:pPr>
        <w:spacing w:after="0"/>
      </w:pPr>
    </w:p>
    <w:p w14:paraId="60979004" w14:textId="39B4804C" w:rsidR="006118E2" w:rsidRDefault="006118E2">
      <w:pPr>
        <w:spacing w:after="0"/>
      </w:pPr>
    </w:p>
    <w:p w14:paraId="13BE3FB8" w14:textId="67A9C7BF" w:rsidR="006118E2" w:rsidRDefault="006118E2">
      <w:pPr>
        <w:spacing w:after="0"/>
      </w:pPr>
    </w:p>
    <w:p w14:paraId="1567B3BE" w14:textId="201AC443" w:rsidR="006118E2" w:rsidRDefault="006118E2">
      <w:pPr>
        <w:spacing w:after="0"/>
      </w:pPr>
    </w:p>
    <w:p w14:paraId="04121A6E" w14:textId="63DFF058" w:rsidR="006118E2" w:rsidRDefault="006118E2">
      <w:pPr>
        <w:spacing w:after="0"/>
      </w:pPr>
    </w:p>
    <w:p w14:paraId="69CFF726" w14:textId="39985792" w:rsidR="006118E2" w:rsidRDefault="006118E2">
      <w:pPr>
        <w:spacing w:after="0"/>
      </w:pPr>
    </w:p>
    <w:p w14:paraId="199DA8CE" w14:textId="4CD20740" w:rsidR="006118E2" w:rsidRDefault="006118E2">
      <w:pPr>
        <w:spacing w:after="0"/>
      </w:pPr>
    </w:p>
    <w:p w14:paraId="4B8C3F2F" w14:textId="20F5748A" w:rsidR="006118E2" w:rsidRDefault="006118E2">
      <w:pPr>
        <w:spacing w:after="0"/>
      </w:pPr>
    </w:p>
    <w:p w14:paraId="40278199" w14:textId="287D387C" w:rsidR="006118E2" w:rsidRDefault="006118E2">
      <w:pPr>
        <w:spacing w:after="0"/>
      </w:pPr>
    </w:p>
    <w:p w14:paraId="0C35B3F3" w14:textId="7BEA6BCD" w:rsidR="006118E2" w:rsidRDefault="006118E2">
      <w:pPr>
        <w:spacing w:after="0"/>
      </w:pPr>
    </w:p>
    <w:p w14:paraId="0D4CA10D" w14:textId="71AB3D96" w:rsidR="006118E2" w:rsidRDefault="006118E2">
      <w:pPr>
        <w:spacing w:after="0"/>
      </w:pPr>
    </w:p>
    <w:p w14:paraId="3D23DA70" w14:textId="12AB2B18" w:rsidR="006118E2" w:rsidRDefault="006118E2">
      <w:pPr>
        <w:spacing w:after="0"/>
      </w:pPr>
    </w:p>
    <w:p w14:paraId="790EFBF7" w14:textId="4CDDAB15" w:rsidR="006118E2" w:rsidRDefault="006118E2">
      <w:pPr>
        <w:spacing w:after="0"/>
      </w:pPr>
    </w:p>
    <w:p w14:paraId="460B98BF" w14:textId="024C606F" w:rsidR="006118E2" w:rsidRDefault="006118E2" w:rsidP="008905D9">
      <w:pPr>
        <w:spacing w:after="0"/>
      </w:pPr>
    </w:p>
    <w:p w14:paraId="471C2BE9" w14:textId="378A6AB8" w:rsidR="008905D9" w:rsidRDefault="008905D9" w:rsidP="008905D9">
      <w:pPr>
        <w:spacing w:after="0"/>
      </w:pPr>
    </w:p>
    <w:p w14:paraId="6A67C1E2" w14:textId="02D2C956" w:rsidR="00643EE1" w:rsidRDefault="00643EE1" w:rsidP="008905D9">
      <w:pPr>
        <w:spacing w:after="0"/>
      </w:pPr>
    </w:p>
    <w:p w14:paraId="6B82A0F6" w14:textId="5C5D4C8E" w:rsidR="0088478D" w:rsidRDefault="0088478D" w:rsidP="008905D9">
      <w:pPr>
        <w:spacing w:after="0"/>
      </w:pPr>
    </w:p>
    <w:p w14:paraId="024EC213" w14:textId="0268B164" w:rsidR="0088478D" w:rsidRDefault="0088478D" w:rsidP="008905D9">
      <w:pPr>
        <w:spacing w:after="0"/>
      </w:pPr>
    </w:p>
    <w:p w14:paraId="71E165AD" w14:textId="6F069A4D" w:rsidR="0088478D" w:rsidRDefault="0088478D" w:rsidP="008905D9">
      <w:pPr>
        <w:spacing w:after="0"/>
      </w:pPr>
    </w:p>
    <w:p w14:paraId="6B5A70EF" w14:textId="4E8F7DB0" w:rsidR="0088478D" w:rsidRDefault="0088478D" w:rsidP="008905D9">
      <w:pPr>
        <w:spacing w:after="0"/>
      </w:pPr>
    </w:p>
    <w:p w14:paraId="56E1198D" w14:textId="36DCC72E" w:rsidR="0088478D" w:rsidRDefault="0088478D" w:rsidP="008905D9">
      <w:pPr>
        <w:spacing w:after="0"/>
      </w:pPr>
    </w:p>
    <w:p w14:paraId="109E532F" w14:textId="77777777" w:rsidR="0088478D" w:rsidRDefault="0088478D" w:rsidP="008905D9">
      <w:pPr>
        <w:spacing w:after="0"/>
      </w:pPr>
    </w:p>
    <w:p w14:paraId="10019F4F" w14:textId="13FC4664" w:rsidR="00643EE1" w:rsidRDefault="00643EE1" w:rsidP="008905D9">
      <w:pPr>
        <w:spacing w:after="0"/>
      </w:pPr>
    </w:p>
    <w:p w14:paraId="7EB1EB88" w14:textId="0AA5AD48" w:rsidR="00643EE1" w:rsidRDefault="00643EE1" w:rsidP="008905D9">
      <w:pPr>
        <w:spacing w:after="0"/>
      </w:pPr>
    </w:p>
    <w:p w14:paraId="10F553CA" w14:textId="100C0E68" w:rsidR="00643EE1" w:rsidRDefault="00643EE1" w:rsidP="008905D9">
      <w:pPr>
        <w:spacing w:after="0"/>
      </w:pPr>
    </w:p>
    <w:p w14:paraId="35D5743A" w14:textId="51609EE3" w:rsidR="00643EE1" w:rsidRDefault="00870BA2" w:rsidP="008905D9">
      <w:pPr>
        <w:spacing w:after="0"/>
      </w:pPr>
      <w:r>
        <w:rPr>
          <w:noProof/>
        </w:rPr>
        <mc:AlternateContent>
          <mc:Choice Requires="wpg">
            <w:drawing>
              <wp:inline distT="0" distB="0" distL="0" distR="0" wp14:anchorId="02BC4103" wp14:editId="2043E045">
                <wp:extent cx="5759450" cy="4155312"/>
                <wp:effectExtent l="0" t="0" r="0" b="17145"/>
                <wp:docPr id="86" name="Group 86" descr="This diagram lists the external and internal sources of information, separating them into the two categories, external and internal. "/>
                <wp:cNvGraphicFramePr/>
                <a:graphic xmlns:a="http://schemas.openxmlformats.org/drawingml/2006/main">
                  <a:graphicData uri="http://schemas.microsoft.com/office/word/2010/wordprocessingGroup">
                    <wpg:wgp>
                      <wpg:cNvGrpSpPr/>
                      <wpg:grpSpPr>
                        <a:xfrm>
                          <a:off x="0" y="0"/>
                          <a:ext cx="5759450" cy="4155312"/>
                          <a:chOff x="0" y="0"/>
                          <a:chExt cx="5920314" cy="4271635"/>
                        </a:xfrm>
                      </wpg:grpSpPr>
                      <wpg:grpSp>
                        <wpg:cNvPr id="63" name="Group 63"/>
                        <wpg:cNvGrpSpPr/>
                        <wpg:grpSpPr>
                          <a:xfrm>
                            <a:off x="2963119" y="23149"/>
                            <a:ext cx="2957195" cy="4248486"/>
                            <a:chOff x="0" y="0"/>
                            <a:chExt cx="2957206" cy="4248630"/>
                          </a:xfrm>
                        </wpg:grpSpPr>
                        <wps:wsp>
                          <wps:cNvPr id="54" name="Rectangle: Rounded Corners 54"/>
                          <wps:cNvSpPr/>
                          <wps:spPr>
                            <a:xfrm>
                              <a:off x="0" y="0"/>
                              <a:ext cx="2938145" cy="4248630"/>
                            </a:xfrm>
                            <a:prstGeom prst="roundRect">
                              <a:avLst/>
                            </a:prstGeom>
                          </wps:spPr>
                          <wps:style>
                            <a:lnRef idx="2">
                              <a:schemeClr val="dk1"/>
                            </a:lnRef>
                            <a:fillRef idx="1">
                              <a:schemeClr val="lt1"/>
                            </a:fillRef>
                            <a:effectRef idx="0">
                              <a:schemeClr val="dk1"/>
                            </a:effectRef>
                            <a:fontRef idx="minor">
                              <a:schemeClr val="dk1"/>
                            </a:fontRef>
                          </wps:style>
                          <wps:txbx>
                            <w:txbxContent>
                              <w:p w14:paraId="41791288" w14:textId="77777777" w:rsidR="00870BA2" w:rsidRDefault="00870BA2" w:rsidP="00870BA2">
                                <w:pPr>
                                  <w:spacing w:after="0" w:line="276" w:lineRule="auto"/>
                                  <w:jc w:val="center"/>
                                </w:pPr>
                                <w:r>
                                  <w:t>Internal Sources of Information</w:t>
                                </w:r>
                              </w:p>
                              <w:p w14:paraId="5CC8CCE3" w14:textId="77777777" w:rsidR="00870BA2" w:rsidRDefault="00870BA2" w:rsidP="00870BA2">
                                <w:pPr>
                                  <w:spacing w:after="0" w:line="276" w:lineRule="auto"/>
                                  <w:jc w:val="center"/>
                                </w:pPr>
                                <w:r>
                                  <w:t>AASB 136 paras 12(e)-(g)</w:t>
                                </w:r>
                              </w:p>
                              <w:p w14:paraId="1E69065F" w14:textId="77777777" w:rsidR="00870BA2" w:rsidRDefault="00870BA2" w:rsidP="00870BA2">
                                <w:pPr>
                                  <w:spacing w:after="0" w:line="240" w:lineRule="auto"/>
                                  <w:jc w:val="center"/>
                                </w:pPr>
                              </w:p>
                              <w:p w14:paraId="3E261F30" w14:textId="71576968" w:rsidR="00870BA2" w:rsidRDefault="00870BA2" w:rsidP="00702AB2">
                                <w:pPr>
                                  <w:pStyle w:val="ListParagraph"/>
                                  <w:numPr>
                                    <w:ilvl w:val="0"/>
                                    <w:numId w:val="23"/>
                                  </w:numPr>
                                </w:pPr>
                                <w:r>
                                  <w:t>Evidence of obsolescence</w:t>
                                </w:r>
                                <w:r w:rsidR="003C4E1E">
                                  <w:t>.</w:t>
                                </w:r>
                              </w:p>
                              <w:p w14:paraId="57874283" w14:textId="4173A076" w:rsidR="00870BA2" w:rsidRDefault="00870BA2" w:rsidP="00702AB2">
                                <w:pPr>
                                  <w:pStyle w:val="ListParagraph"/>
                                  <w:numPr>
                                    <w:ilvl w:val="0"/>
                                    <w:numId w:val="23"/>
                                  </w:numPr>
                                </w:pPr>
                                <w:r>
                                  <w:t>Significant changes to the entity which will have an adverse impact on the use of the asset (</w:t>
                                </w:r>
                                <w:proofErr w:type="gramStart"/>
                                <w:r>
                                  <w:t>e.g.</w:t>
                                </w:r>
                                <w:proofErr w:type="gramEnd"/>
                                <w:r>
                                  <w:t xml:space="preserve"> the asset becoming idle, plans to discontinue or restructure the operation to which an asset belongs, plans to dispose of an asset before the previously expected date, and reassessing the useful life of an asset as finite rather than indefinite)</w:t>
                                </w:r>
                                <w:r w:rsidR="003C4E1E">
                                  <w:t>.</w:t>
                                </w:r>
                              </w:p>
                              <w:p w14:paraId="7B0F7FC4" w14:textId="0BDF9514" w:rsidR="00870BA2" w:rsidRDefault="00870BA2" w:rsidP="00702AB2">
                                <w:pPr>
                                  <w:pStyle w:val="ListParagraph"/>
                                  <w:numPr>
                                    <w:ilvl w:val="0"/>
                                    <w:numId w:val="23"/>
                                  </w:numPr>
                                </w:pPr>
                                <w:r>
                                  <w:t>Evidence from internal reporting that indicates the economic performance of an asset is, or will be, worse than expected</w:t>
                                </w:r>
                                <w:r w:rsidR="003C4E1E">
                                  <w:t>.</w:t>
                                </w:r>
                              </w:p>
                              <w:p w14:paraId="1CA57CCA" w14:textId="77777777" w:rsidR="00870BA2" w:rsidRDefault="00870BA2" w:rsidP="00870BA2"/>
                            </w:txbxContent>
                          </wps:txbx>
                          <wps:bodyPr rot="0" spcFirstLastPara="0" vertOverflow="overflow" horzOverflow="overflow" vert="horz" wrap="square" lIns="36000" tIns="36000" rIns="468000" bIns="36000" numCol="1" spcCol="0" rtlCol="0" fromWordArt="0" anchor="ctr" anchorCtr="0" forceAA="0" compatLnSpc="1">
                            <a:prstTxWarp prst="textNoShape">
                              <a:avLst/>
                            </a:prstTxWarp>
                            <a:noAutofit/>
                          </wps:bodyPr>
                        </wps:wsp>
                        <pic:pic xmlns:pic="http://schemas.openxmlformats.org/drawingml/2006/picture">
                          <pic:nvPicPr>
                            <pic:cNvPr id="60" name="Graphic 60" descr="Debt with solid fill"/>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2386866" y="672256"/>
                              <a:ext cx="549275" cy="549275"/>
                            </a:xfrm>
                            <a:prstGeom prst="rect">
                              <a:avLst/>
                            </a:prstGeom>
                          </pic:spPr>
                        </pic:pic>
                        <pic:pic xmlns:pic="http://schemas.openxmlformats.org/drawingml/2006/picture">
                          <pic:nvPicPr>
                            <pic:cNvPr id="61" name="Graphic 61" descr="Stop with solid fill"/>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2344582" y="1560228"/>
                              <a:ext cx="591820" cy="591820"/>
                            </a:xfrm>
                            <a:prstGeom prst="rect">
                              <a:avLst/>
                            </a:prstGeom>
                          </pic:spPr>
                        </pic:pic>
                        <pic:pic xmlns:pic="http://schemas.openxmlformats.org/drawingml/2006/picture">
                          <pic:nvPicPr>
                            <pic:cNvPr id="62" name="Graphic 62" descr="Document with solid fill"/>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2291726" y="2844616"/>
                              <a:ext cx="665480" cy="665480"/>
                            </a:xfrm>
                            <a:prstGeom prst="rect">
                              <a:avLst/>
                            </a:prstGeom>
                          </pic:spPr>
                        </pic:pic>
                      </wpg:grpSp>
                      <wpg:grpSp>
                        <wpg:cNvPr id="52" name="Group 52"/>
                        <wpg:cNvGrpSpPr/>
                        <wpg:grpSpPr>
                          <a:xfrm>
                            <a:off x="0" y="0"/>
                            <a:ext cx="2936875" cy="4231294"/>
                            <a:chOff x="-11086" y="34374"/>
                            <a:chExt cx="2938766" cy="4140058"/>
                          </a:xfrm>
                        </wpg:grpSpPr>
                        <wps:wsp>
                          <wps:cNvPr id="27" name="Rectangle: Rounded Corners 27"/>
                          <wps:cNvSpPr/>
                          <wps:spPr>
                            <a:xfrm>
                              <a:off x="-11086" y="34374"/>
                              <a:ext cx="2938766" cy="4140058"/>
                            </a:xfrm>
                            <a:prstGeom prst="roundRect">
                              <a:avLst/>
                            </a:prstGeom>
                          </wps:spPr>
                          <wps:style>
                            <a:lnRef idx="2">
                              <a:schemeClr val="dk1"/>
                            </a:lnRef>
                            <a:fillRef idx="1">
                              <a:schemeClr val="lt1"/>
                            </a:fillRef>
                            <a:effectRef idx="0">
                              <a:schemeClr val="dk1"/>
                            </a:effectRef>
                            <a:fontRef idx="minor">
                              <a:schemeClr val="dk1"/>
                            </a:fontRef>
                          </wps:style>
                          <wps:txbx>
                            <w:txbxContent>
                              <w:p w14:paraId="13B10B28" w14:textId="77777777" w:rsidR="00870BA2" w:rsidRDefault="00870BA2" w:rsidP="00870BA2">
                                <w:pPr>
                                  <w:spacing w:after="0"/>
                                  <w:jc w:val="center"/>
                                </w:pPr>
                                <w:r>
                                  <w:t xml:space="preserve">External Sources of Information </w:t>
                                </w:r>
                              </w:p>
                              <w:p w14:paraId="0A05B2BC" w14:textId="77777777" w:rsidR="00870BA2" w:rsidRDefault="00870BA2" w:rsidP="00870BA2">
                                <w:pPr>
                                  <w:spacing w:line="240" w:lineRule="auto"/>
                                  <w:jc w:val="center"/>
                                </w:pPr>
                                <w:r>
                                  <w:t>AASB 136 paras 12(a)-(d)</w:t>
                                </w:r>
                              </w:p>
                              <w:p w14:paraId="17A6886D" w14:textId="12861AF2" w:rsidR="00870BA2" w:rsidRDefault="00870BA2" w:rsidP="00702AB2">
                                <w:pPr>
                                  <w:pStyle w:val="ListParagraph"/>
                                  <w:numPr>
                                    <w:ilvl w:val="0"/>
                                    <w:numId w:val="22"/>
                                  </w:numPr>
                                </w:pPr>
                                <w:r>
                                  <w:t>Observable indications that the asset value has declined more than expected from passage of time or normal use</w:t>
                                </w:r>
                                <w:r w:rsidR="003C4E1E">
                                  <w:t>.</w:t>
                                </w:r>
                              </w:p>
                              <w:p w14:paraId="6ACC84ED" w14:textId="3DC47441" w:rsidR="00870BA2" w:rsidRDefault="00870BA2" w:rsidP="00702AB2">
                                <w:pPr>
                                  <w:pStyle w:val="ListParagraph"/>
                                  <w:numPr>
                                    <w:ilvl w:val="0"/>
                                    <w:numId w:val="22"/>
                                  </w:numPr>
                                </w:pPr>
                                <w:r>
                                  <w:t xml:space="preserve">Significant changes with adverse effects on the entity or asset have taken place, or expected to </w:t>
                                </w:r>
                                <w:proofErr w:type="gramStart"/>
                                <w:r>
                                  <w:t>in the near future</w:t>
                                </w:r>
                                <w:proofErr w:type="gramEnd"/>
                                <w:r>
                                  <w:t>, in technological, market, economic or legal environment</w:t>
                                </w:r>
                                <w:r w:rsidR="003C4E1E">
                                  <w:t>.</w:t>
                                </w:r>
                              </w:p>
                              <w:p w14:paraId="4314754E" w14:textId="34ACC040" w:rsidR="00870BA2" w:rsidRDefault="00870BA2" w:rsidP="00702AB2">
                                <w:pPr>
                                  <w:pStyle w:val="ListParagraph"/>
                                  <w:numPr>
                                    <w:ilvl w:val="0"/>
                                    <w:numId w:val="22"/>
                                  </w:numPr>
                                </w:pPr>
                                <w:r>
                                  <w:t>Market interest rates or other market rates of return on investments have increased, and they are likely to affect the discount rate used in calculating the assets value in use and decrease the asset’s recoverable amount materially</w:t>
                                </w:r>
                                <w:r w:rsidR="003C4E1E">
                                  <w:t>.</w:t>
                                </w:r>
                              </w:p>
                              <w:p w14:paraId="02E4F8E6" w14:textId="517ADC04" w:rsidR="00870BA2" w:rsidRDefault="00870BA2" w:rsidP="00702AB2">
                                <w:pPr>
                                  <w:pStyle w:val="ListParagraph"/>
                                  <w:numPr>
                                    <w:ilvl w:val="0"/>
                                    <w:numId w:val="22"/>
                                  </w:numPr>
                                </w:pPr>
                                <w:r>
                                  <w:t>Carrying amount of the net assets of the entity is greater than its market capitalisation</w:t>
                                </w:r>
                                <w:r w:rsidR="003C4E1E">
                                  <w:t>.</w:t>
                                </w:r>
                              </w:p>
                              <w:p w14:paraId="252D2E94" w14:textId="77777777" w:rsidR="00870BA2" w:rsidRDefault="00870BA2" w:rsidP="00870BA2">
                                <w:pPr>
                                  <w:jc w:val="center"/>
                                </w:pPr>
                              </w:p>
                            </w:txbxContent>
                          </wps:txbx>
                          <wps:bodyPr rot="0" spcFirstLastPara="0" vertOverflow="overflow" horzOverflow="overflow" vert="horz" wrap="square" lIns="0" tIns="0" rIns="468000" bIns="0" numCol="1" spcCol="0" rtlCol="0" fromWordArt="0" anchor="ctr" anchorCtr="0" forceAA="0" compatLnSpc="1">
                            <a:prstTxWarp prst="textNoShape">
                              <a:avLst/>
                            </a:prstTxWarp>
                            <a:noAutofit/>
                          </wps:bodyPr>
                        </wps:wsp>
                        <pic:pic xmlns:pic="http://schemas.openxmlformats.org/drawingml/2006/picture">
                          <pic:nvPicPr>
                            <pic:cNvPr id="47" name="Graphic 47" descr="Eye with solid fill"/>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2217749" y="418435"/>
                              <a:ext cx="639445" cy="639445"/>
                            </a:xfrm>
                            <a:prstGeom prst="rect">
                              <a:avLst/>
                            </a:prstGeom>
                          </pic:spPr>
                        </pic:pic>
                        <pic:pic xmlns:pic="http://schemas.openxmlformats.org/drawingml/2006/picture">
                          <pic:nvPicPr>
                            <pic:cNvPr id="48" name="Graphic 48" descr="Mortgage with solid fill"/>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2191301" y="2157495"/>
                              <a:ext cx="708025" cy="708025"/>
                            </a:xfrm>
                            <a:prstGeom prst="rect">
                              <a:avLst/>
                            </a:prstGeom>
                          </pic:spPr>
                        </pic:pic>
                        <pic:pic xmlns:pic="http://schemas.openxmlformats.org/drawingml/2006/picture">
                          <pic:nvPicPr>
                            <pic:cNvPr id="50" name="Graphic 50" descr="Scales of justice with solid fill"/>
                            <pic:cNvPicPr>
                              <a:picLocks noChangeAspect="1"/>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rot="653280">
                              <a:off x="2291726" y="3167035"/>
                              <a:ext cx="617855" cy="617855"/>
                            </a:xfrm>
                            <a:prstGeom prst="rect">
                              <a:avLst/>
                            </a:prstGeom>
                          </pic:spPr>
                        </pic:pic>
                        <pic:pic xmlns:pic="http://schemas.openxmlformats.org/drawingml/2006/picture">
                          <pic:nvPicPr>
                            <pic:cNvPr id="51" name="Graphic 51" descr="Downward trend graph with solid fill"/>
                            <pic:cNvPicPr>
                              <a:picLocks noChangeAspect="1"/>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2265298" y="1243095"/>
                              <a:ext cx="628650" cy="628650"/>
                            </a:xfrm>
                            <a:prstGeom prst="rect">
                              <a:avLst/>
                            </a:prstGeom>
                          </pic:spPr>
                        </pic:pic>
                      </wpg:grpSp>
                    </wpg:wgp>
                  </a:graphicData>
                </a:graphic>
              </wp:inline>
            </w:drawing>
          </mc:Choice>
          <mc:Fallback>
            <w:pict>
              <v:group w14:anchorId="02BC4103" id="Group 86" o:spid="_x0000_s1090" alt="This diagram lists the external and internal sources of information, separating them into the two categories, external and internal. " style="width:453.5pt;height:327.2pt;mso-position-horizontal-relative:char;mso-position-vertical-relative:line" coordsize="59203,4271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">
                <v:group id="Group 63" o:spid="_x0000_s1091" style="position:absolute;left:29631;top:231;width:29572;height:42485" coordsize="29572,4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ectangle: Rounded Corners 54" o:spid="_x0000_s1092" style="position:absolute;width:29381;height:42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" fillcolor="white [3201]" strokecolor="black [3200]" strokeweight="2pt">
                    <v:textbox inset="1mm,1mm,13mm,1mm">
                      <w:txbxContent>
                        <w:p w14:paraId="41791288" w14:textId="77777777" w:rsidR="00870BA2" w:rsidRDefault="00870BA2" w:rsidP="00870BA2">
                          <w:pPr>
                            <w:spacing w:after="0" w:line="276" w:lineRule="auto"/>
                            <w:jc w:val="center"/>
                          </w:pPr>
                          <w:r>
                            <w:t>Internal Sources of Information</w:t>
                          </w:r>
                        </w:p>
                        <w:p w14:paraId="5CC8CCE3" w14:textId="77777777" w:rsidR="00870BA2" w:rsidRDefault="00870BA2" w:rsidP="00870BA2">
                          <w:pPr>
                            <w:spacing w:after="0" w:line="276" w:lineRule="auto"/>
                            <w:jc w:val="center"/>
                          </w:pPr>
                          <w:r>
                            <w:t>AASB 136 paras 12(e)-(g)</w:t>
                          </w:r>
                        </w:p>
                        <w:p w14:paraId="1E69065F" w14:textId="77777777" w:rsidR="00870BA2" w:rsidRDefault="00870BA2" w:rsidP="00870BA2">
                          <w:pPr>
                            <w:spacing w:after="0" w:line="240" w:lineRule="auto"/>
                            <w:jc w:val="center"/>
                          </w:pPr>
                        </w:p>
                        <w:p w14:paraId="3E261F30" w14:textId="71576968" w:rsidR="00870BA2" w:rsidRDefault="00870BA2" w:rsidP="00702AB2">
                          <w:pPr>
                            <w:pStyle w:val="ListParagraph"/>
                            <w:numPr>
                              <w:ilvl w:val="0"/>
                              <w:numId w:val="23"/>
                            </w:numPr>
                          </w:pPr>
                          <w:r>
                            <w:t>Evidence of obsolescence</w:t>
                          </w:r>
                          <w:r w:rsidR="003C4E1E">
                            <w:t>.</w:t>
                          </w:r>
                        </w:p>
                        <w:p w14:paraId="57874283" w14:textId="4173A076" w:rsidR="00870BA2" w:rsidRDefault="00870BA2" w:rsidP="00702AB2">
                          <w:pPr>
                            <w:pStyle w:val="ListParagraph"/>
                            <w:numPr>
                              <w:ilvl w:val="0"/>
                              <w:numId w:val="23"/>
                            </w:numPr>
                          </w:pPr>
                          <w:r>
                            <w:t>Significant changes to the entity which will have an adverse impact on the use of the asset (</w:t>
                          </w:r>
                          <w:proofErr w:type="gramStart"/>
                          <w:r>
                            <w:t>e.g.</w:t>
                          </w:r>
                          <w:proofErr w:type="gramEnd"/>
                          <w:r>
                            <w:t xml:space="preserve"> the asset becoming idle, plans to discontinue or restructure the operation to which an asset belongs, plans to dispose of an asset before the previously expected date, and reassessing the useful life of an asset as finite rather than indefinite)</w:t>
                          </w:r>
                          <w:r w:rsidR="003C4E1E">
                            <w:t>.</w:t>
                          </w:r>
                        </w:p>
                        <w:p w14:paraId="7B0F7FC4" w14:textId="0BDF9514" w:rsidR="00870BA2" w:rsidRDefault="00870BA2" w:rsidP="00702AB2">
                          <w:pPr>
                            <w:pStyle w:val="ListParagraph"/>
                            <w:numPr>
                              <w:ilvl w:val="0"/>
                              <w:numId w:val="23"/>
                            </w:numPr>
                          </w:pPr>
                          <w:r>
                            <w:t>Evidence from internal reporting that indicates the economic performance of an asset is, or will be, worse than expected</w:t>
                          </w:r>
                          <w:r w:rsidR="003C4E1E">
                            <w:t>.</w:t>
                          </w:r>
                        </w:p>
                        <w:p w14:paraId="1CA57CCA" w14:textId="77777777" w:rsidR="00870BA2" w:rsidRDefault="00870BA2" w:rsidP="00870BA2"/>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0" o:spid="_x0000_s1093" type="#_x0000_t75" alt="Debt with solid fill" style="position:absolute;left:23868;top:6722;width:5493;height:5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">
                    <v:imagedata r:id="rId30" o:title="Debt with solid fill"/>
                  </v:shape>
                  <v:shape id="Graphic 61" o:spid="_x0000_s1094" type="#_x0000_t75" alt="Stop with solid fill" style="position:absolute;left:23445;top:15602;width:5919;height:5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">
                    <v:imagedata r:id="rId31" o:title="Stop with solid fill"/>
                  </v:shape>
                  <v:shape id="Graphic 62" o:spid="_x0000_s1095" type="#_x0000_t75" alt="Document with solid fill" style="position:absolute;left:22917;top:28446;width:6655;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">
                    <v:imagedata r:id="rId32" o:title="Document with solid fill"/>
                  </v:shape>
                </v:group>
                <v:group id="Group 52" o:spid="_x0000_s1096" style="position:absolute;width:29368;height:42312" coordorigin="-110,343" coordsize="29387,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Rectangle: Rounded Corners 27" o:spid="_x0000_s1097" style="position:absolute;left:-110;top:343;width:29386;height:41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" fillcolor="white [3201]" strokecolor="black [3200]" strokeweight="2pt">
                    <v:textbox inset="0,0,13mm,0">
                      <w:txbxContent>
                        <w:p w14:paraId="13B10B28" w14:textId="77777777" w:rsidR="00870BA2" w:rsidRDefault="00870BA2" w:rsidP="00870BA2">
                          <w:pPr>
                            <w:spacing w:after="0"/>
                            <w:jc w:val="center"/>
                          </w:pPr>
                          <w:r>
                            <w:t xml:space="preserve">External Sources of Information </w:t>
                          </w:r>
                        </w:p>
                        <w:p w14:paraId="0A05B2BC" w14:textId="77777777" w:rsidR="00870BA2" w:rsidRDefault="00870BA2" w:rsidP="00870BA2">
                          <w:pPr>
                            <w:spacing w:line="240" w:lineRule="auto"/>
                            <w:jc w:val="center"/>
                          </w:pPr>
                          <w:r>
                            <w:t>AASB 136 paras 12(a)-(d)</w:t>
                          </w:r>
                        </w:p>
                        <w:p w14:paraId="17A6886D" w14:textId="12861AF2" w:rsidR="00870BA2" w:rsidRDefault="00870BA2" w:rsidP="00702AB2">
                          <w:pPr>
                            <w:pStyle w:val="ListParagraph"/>
                            <w:numPr>
                              <w:ilvl w:val="0"/>
                              <w:numId w:val="22"/>
                            </w:numPr>
                          </w:pPr>
                          <w:r>
                            <w:t>Observable indications that the asset value has declined more than expected from passage of time or normal use</w:t>
                          </w:r>
                          <w:r w:rsidR="003C4E1E">
                            <w:t>.</w:t>
                          </w:r>
                        </w:p>
                        <w:p w14:paraId="6ACC84ED" w14:textId="3DC47441" w:rsidR="00870BA2" w:rsidRDefault="00870BA2" w:rsidP="00702AB2">
                          <w:pPr>
                            <w:pStyle w:val="ListParagraph"/>
                            <w:numPr>
                              <w:ilvl w:val="0"/>
                              <w:numId w:val="22"/>
                            </w:numPr>
                          </w:pPr>
                          <w:r>
                            <w:t xml:space="preserve">Significant changes with adverse effects on the entity or asset have taken place, or expected to </w:t>
                          </w:r>
                          <w:proofErr w:type="gramStart"/>
                          <w:r>
                            <w:t>in the near future</w:t>
                          </w:r>
                          <w:proofErr w:type="gramEnd"/>
                          <w:r>
                            <w:t>, in technological, market, economic or legal environment</w:t>
                          </w:r>
                          <w:r w:rsidR="003C4E1E">
                            <w:t>.</w:t>
                          </w:r>
                        </w:p>
                        <w:p w14:paraId="4314754E" w14:textId="34ACC040" w:rsidR="00870BA2" w:rsidRDefault="00870BA2" w:rsidP="00702AB2">
                          <w:pPr>
                            <w:pStyle w:val="ListParagraph"/>
                            <w:numPr>
                              <w:ilvl w:val="0"/>
                              <w:numId w:val="22"/>
                            </w:numPr>
                          </w:pPr>
                          <w:r>
                            <w:t>Market interest rates or other market rates of return on investments have increased, and they are likely to affect the discount rate used in calculating the assets value in use and decrease the asset’s recoverable amount materially</w:t>
                          </w:r>
                          <w:r w:rsidR="003C4E1E">
                            <w:t>.</w:t>
                          </w:r>
                        </w:p>
                        <w:p w14:paraId="02E4F8E6" w14:textId="517ADC04" w:rsidR="00870BA2" w:rsidRDefault="00870BA2" w:rsidP="00702AB2">
                          <w:pPr>
                            <w:pStyle w:val="ListParagraph"/>
                            <w:numPr>
                              <w:ilvl w:val="0"/>
                              <w:numId w:val="22"/>
                            </w:numPr>
                          </w:pPr>
                          <w:r>
                            <w:t>Carrying amount of the net assets of the entity is greater than its market capitalisation</w:t>
                          </w:r>
                          <w:r w:rsidR="003C4E1E">
                            <w:t>.</w:t>
                          </w:r>
                        </w:p>
                        <w:p w14:paraId="252D2E94" w14:textId="77777777" w:rsidR="00870BA2" w:rsidRDefault="00870BA2" w:rsidP="00870BA2">
                          <w:pPr>
                            <w:jc w:val="center"/>
                          </w:pPr>
                        </w:p>
                      </w:txbxContent>
                    </v:textbox>
                  </v:roundrect>
                  <v:shape id="Graphic 47" o:spid="_x0000_s1098" type="#_x0000_t75" alt="Eye with solid fill" style="position:absolute;left:22177;top:4184;width:6394;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">
                    <v:imagedata r:id="rId33" o:title="Eye with solid fill"/>
                  </v:shape>
                  <v:shape id="Graphic 48" o:spid="_x0000_s1099" type="#_x0000_t75" alt="Mortgage with solid fill" style="position:absolute;left:21913;top:21574;width:7080;height:7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">
                    <v:imagedata r:id="rId34" o:title="Mortgage with solid fill"/>
                  </v:shape>
                  <v:shape id="Graphic 50" o:spid="_x0000_s1100" type="#_x0000_t75" alt="Scales of justice with solid fill" style="position:absolute;left:22917;top:31670;width:6178;height:6178;rotation:71355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">
                    <v:imagedata r:id="rId35" o:title="Scales of justice with solid fill"/>
                  </v:shape>
                  <v:shape id="Graphic 51" o:spid="_x0000_s1101" type="#_x0000_t75" alt="Downward trend graph with solid fill" style="position:absolute;left:22652;top:12430;width:6287;height: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">
                    <v:imagedata r:id="rId36" o:title="Downward trend graph with solid fill"/>
                  </v:shape>
                </v:group>
                <w10:anchorlock/>
              </v:group>
            </w:pict>
          </mc:Fallback>
        </mc:AlternateContent>
      </w:r>
    </w:p>
    <w:p w14:paraId="3BD02B5F" w14:textId="5319A769" w:rsidR="00EC198F" w:rsidRDefault="00EC198F" w:rsidP="008905D9">
      <w:pPr>
        <w:spacing w:after="0" w:line="240" w:lineRule="auto"/>
        <w:rPr>
          <w:rFonts w:cstheme="minorHAnsi"/>
          <w:lang w:val="en-US"/>
        </w:rPr>
      </w:pPr>
    </w:p>
    <w:p w14:paraId="3243E7F1" w14:textId="50F7256D" w:rsidR="00EC198F" w:rsidRDefault="00870BA2" w:rsidP="008905D9">
      <w:pPr>
        <w:spacing w:after="0" w:line="240" w:lineRule="auto"/>
        <w:rPr>
          <w:rFonts w:cstheme="minorHAnsi"/>
          <w:lang w:val="en-US"/>
        </w:rPr>
      </w:pPr>
      <w:r>
        <w:rPr>
          <w:noProof/>
        </w:rPr>
        <mc:AlternateContent>
          <mc:Choice Requires="wps">
            <w:drawing>
              <wp:inline distT="0" distB="0" distL="0" distR="0" wp14:anchorId="3463AF93" wp14:editId="7CB5EE4E">
                <wp:extent cx="5759450" cy="2552447"/>
                <wp:effectExtent l="0" t="0" r="31750" b="57785"/>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552447"/>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98DF579" w14:textId="3E430CBB" w:rsidR="00870BA2" w:rsidRDefault="00870BA2" w:rsidP="00865A18">
                            <w:pPr>
                              <w:spacing w:after="120"/>
                              <w:jc w:val="both"/>
                              <w:rPr>
                                <w:sz w:val="22"/>
                                <w:szCs w:val="22"/>
                              </w:rPr>
                            </w:pPr>
                            <w:r w:rsidRPr="00220FB0">
                              <w:rPr>
                                <w:i/>
                                <w:iCs/>
                                <w:sz w:val="22"/>
                                <w:szCs w:val="22"/>
                              </w:rPr>
                              <w:t>Example</w:t>
                            </w:r>
                            <w:r>
                              <w:rPr>
                                <w:i/>
                                <w:iCs/>
                                <w:sz w:val="22"/>
                                <w:szCs w:val="22"/>
                              </w:rPr>
                              <w:t xml:space="preserve"> </w:t>
                            </w:r>
                            <w:r w:rsidRPr="00C8222F">
                              <w:rPr>
                                <w:i/>
                                <w:iCs/>
                                <w:sz w:val="22"/>
                                <w:szCs w:val="22"/>
                              </w:rPr>
                              <w:t>1</w:t>
                            </w:r>
                            <w:r w:rsidR="00620A2A">
                              <w:rPr>
                                <w:i/>
                                <w:iCs/>
                                <w:sz w:val="22"/>
                                <w:szCs w:val="22"/>
                              </w:rPr>
                              <w:t>7</w:t>
                            </w:r>
                            <w:r>
                              <w:rPr>
                                <w:i/>
                                <w:iCs/>
                                <w:sz w:val="22"/>
                                <w:szCs w:val="22"/>
                              </w:rPr>
                              <w:t xml:space="preserve"> – Example of Significant Changes with Adverse Effects on the Software</w:t>
                            </w:r>
                          </w:p>
                          <w:p w14:paraId="760EE2DE" w14:textId="77777777" w:rsidR="00870BA2" w:rsidRPr="00594692" w:rsidRDefault="00870BA2" w:rsidP="007775F5">
                            <w:pPr>
                              <w:spacing w:after="120" w:line="276" w:lineRule="auto"/>
                              <w:jc w:val="both"/>
                              <w:rPr>
                                <w:sz w:val="22"/>
                                <w:szCs w:val="22"/>
                              </w:rPr>
                            </w:pPr>
                            <w:r w:rsidRPr="00594692">
                              <w:rPr>
                                <w:sz w:val="22"/>
                                <w:szCs w:val="22"/>
                              </w:rPr>
                              <w:t xml:space="preserve">Agency A uses software </w:t>
                            </w:r>
                            <w:r>
                              <w:rPr>
                                <w:sz w:val="22"/>
                                <w:szCs w:val="22"/>
                              </w:rPr>
                              <w:t>P</w:t>
                            </w:r>
                            <w:r w:rsidRPr="00594692">
                              <w:rPr>
                                <w:sz w:val="22"/>
                                <w:szCs w:val="22"/>
                              </w:rPr>
                              <w:t xml:space="preserve">rogram D provided by Company G. It was capitalised as an intangible asset in 20X2 with a </w:t>
                            </w:r>
                            <w:proofErr w:type="gramStart"/>
                            <w:r w:rsidRPr="00594692">
                              <w:rPr>
                                <w:sz w:val="22"/>
                                <w:szCs w:val="22"/>
                              </w:rPr>
                              <w:t>five year</w:t>
                            </w:r>
                            <w:proofErr w:type="gramEnd"/>
                            <w:r w:rsidRPr="00594692">
                              <w:rPr>
                                <w:sz w:val="22"/>
                                <w:szCs w:val="22"/>
                              </w:rPr>
                              <w:t xml:space="preserve"> useful life. In 20X4, Company G announced that they were developing a new program and support for Program D would no longer be provided.  </w:t>
                            </w:r>
                          </w:p>
                          <w:p w14:paraId="34225C87" w14:textId="77777777" w:rsidR="00870BA2" w:rsidRPr="00594692" w:rsidRDefault="00870BA2" w:rsidP="007775F5">
                            <w:pPr>
                              <w:spacing w:after="0" w:line="276" w:lineRule="auto"/>
                              <w:jc w:val="both"/>
                              <w:rPr>
                                <w:i/>
                                <w:iCs/>
                                <w:sz w:val="22"/>
                                <w:szCs w:val="22"/>
                              </w:rPr>
                            </w:pPr>
                            <w:r w:rsidRPr="00594692">
                              <w:rPr>
                                <w:i/>
                                <w:iCs/>
                                <w:sz w:val="22"/>
                                <w:szCs w:val="22"/>
                              </w:rPr>
                              <w:t>Analysis:</w:t>
                            </w:r>
                          </w:p>
                          <w:p w14:paraId="254486E1" w14:textId="21CA6DC9" w:rsidR="00870BA2" w:rsidRPr="00594692" w:rsidRDefault="00870BA2" w:rsidP="007775F5">
                            <w:pPr>
                              <w:spacing w:after="120" w:line="276" w:lineRule="auto"/>
                              <w:jc w:val="both"/>
                              <w:rPr>
                                <w:sz w:val="22"/>
                                <w:szCs w:val="22"/>
                              </w:rPr>
                            </w:pPr>
                            <w:r w:rsidRPr="00594692">
                              <w:rPr>
                                <w:sz w:val="22"/>
                                <w:szCs w:val="22"/>
                              </w:rPr>
                              <w:t>In this example, an annual assessment would be done in 20X2 and 20X3 to assess whether there are any indicators of impairment and given there were no indicators of impairment it was assessed as not impaired. In the 20X4 assessment of whether there are any indicators of impairment it was determined that</w:t>
                            </w:r>
                            <w:r w:rsidR="00416437">
                              <w:rPr>
                                <w:sz w:val="22"/>
                                <w:szCs w:val="22"/>
                              </w:rPr>
                              <w:t xml:space="preserve"> there were indicators of impairment</w:t>
                            </w:r>
                            <w:r w:rsidRPr="00594692">
                              <w:rPr>
                                <w:sz w:val="22"/>
                                <w:szCs w:val="22"/>
                              </w:rPr>
                              <w:t xml:space="preserve"> as there are technological changes in the market which will have significant adverse impacts on the intangible asset (being the support for </w:t>
                            </w:r>
                            <w:r>
                              <w:rPr>
                                <w:sz w:val="22"/>
                                <w:szCs w:val="22"/>
                              </w:rPr>
                              <w:t xml:space="preserve">software </w:t>
                            </w:r>
                            <w:r w:rsidRPr="00594692">
                              <w:rPr>
                                <w:sz w:val="22"/>
                                <w:szCs w:val="22"/>
                              </w:rPr>
                              <w:t xml:space="preserve">Program D would no longer be provided). </w:t>
                            </w:r>
                            <w:r w:rsidR="00416437">
                              <w:rPr>
                                <w:sz w:val="22"/>
                                <w:szCs w:val="22"/>
                              </w:rPr>
                              <w:t>The asset would then need to be tested for impairment.</w:t>
                            </w:r>
                          </w:p>
                        </w:txbxContent>
                      </wps:txbx>
                      <wps:bodyPr rot="0" vert="horz" wrap="square" lIns="91440" tIns="45720" rIns="91440" bIns="45720" anchor="t" anchorCtr="0" upright="1">
                        <a:noAutofit/>
                      </wps:bodyPr>
                    </wps:wsp>
                  </a:graphicData>
                </a:graphic>
              </wp:inline>
            </w:drawing>
          </mc:Choice>
          <mc:Fallback>
            <w:pict>
              <v:shape w14:anchorId="3463AF93" id="Text Box 182" o:spid="_x0000_s1102" type="#_x0000_t202" style="width:453.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" fillcolor="#c9c9c9" strokecolor="#c9c9c9" strokeweight="1pt">
                <v:fill color2="#ededed" angle="135" focus="50%" type="gradient"/>
                <v:shadow on="t" color="#525252" opacity=".5" offset="1pt"/>
                <v:textbox>
                  <w:txbxContent>
                    <w:p w14:paraId="198DF579" w14:textId="3E430CBB" w:rsidR="00870BA2" w:rsidRDefault="00870BA2" w:rsidP="00865A18">
                      <w:pPr>
                        <w:spacing w:after="120"/>
                        <w:jc w:val="both"/>
                        <w:rPr>
                          <w:sz w:val="22"/>
                          <w:szCs w:val="22"/>
                        </w:rPr>
                      </w:pPr>
                      <w:r w:rsidRPr="00220FB0">
                        <w:rPr>
                          <w:i/>
                          <w:iCs/>
                          <w:sz w:val="22"/>
                          <w:szCs w:val="22"/>
                        </w:rPr>
                        <w:t>Example</w:t>
                      </w:r>
                      <w:r>
                        <w:rPr>
                          <w:i/>
                          <w:iCs/>
                          <w:sz w:val="22"/>
                          <w:szCs w:val="22"/>
                        </w:rPr>
                        <w:t xml:space="preserve"> </w:t>
                      </w:r>
                      <w:r w:rsidRPr="00C8222F">
                        <w:rPr>
                          <w:i/>
                          <w:iCs/>
                          <w:sz w:val="22"/>
                          <w:szCs w:val="22"/>
                        </w:rPr>
                        <w:t>1</w:t>
                      </w:r>
                      <w:r w:rsidR="00620A2A">
                        <w:rPr>
                          <w:i/>
                          <w:iCs/>
                          <w:sz w:val="22"/>
                          <w:szCs w:val="22"/>
                        </w:rPr>
                        <w:t>7</w:t>
                      </w:r>
                      <w:r>
                        <w:rPr>
                          <w:i/>
                          <w:iCs/>
                          <w:sz w:val="22"/>
                          <w:szCs w:val="22"/>
                        </w:rPr>
                        <w:t xml:space="preserve"> – Example of Significant Changes with Adverse Effects on the Software</w:t>
                      </w:r>
                    </w:p>
                    <w:p w14:paraId="760EE2DE" w14:textId="77777777" w:rsidR="00870BA2" w:rsidRPr="00594692" w:rsidRDefault="00870BA2" w:rsidP="007775F5">
                      <w:pPr>
                        <w:spacing w:after="120" w:line="276" w:lineRule="auto"/>
                        <w:jc w:val="both"/>
                        <w:rPr>
                          <w:sz w:val="22"/>
                          <w:szCs w:val="22"/>
                        </w:rPr>
                      </w:pPr>
                      <w:r w:rsidRPr="00594692">
                        <w:rPr>
                          <w:sz w:val="22"/>
                          <w:szCs w:val="22"/>
                        </w:rPr>
                        <w:t xml:space="preserve">Agency A uses software </w:t>
                      </w:r>
                      <w:r>
                        <w:rPr>
                          <w:sz w:val="22"/>
                          <w:szCs w:val="22"/>
                        </w:rPr>
                        <w:t>P</w:t>
                      </w:r>
                      <w:r w:rsidRPr="00594692">
                        <w:rPr>
                          <w:sz w:val="22"/>
                          <w:szCs w:val="22"/>
                        </w:rPr>
                        <w:t xml:space="preserve">rogram D provided by Company G. It was capitalised as an intangible asset in 20X2 with a </w:t>
                      </w:r>
                      <w:proofErr w:type="gramStart"/>
                      <w:r w:rsidRPr="00594692">
                        <w:rPr>
                          <w:sz w:val="22"/>
                          <w:szCs w:val="22"/>
                        </w:rPr>
                        <w:t>five year</w:t>
                      </w:r>
                      <w:proofErr w:type="gramEnd"/>
                      <w:r w:rsidRPr="00594692">
                        <w:rPr>
                          <w:sz w:val="22"/>
                          <w:szCs w:val="22"/>
                        </w:rPr>
                        <w:t xml:space="preserve"> useful life. In 20X4, Company G announced that they were developing a new program and support for Program D would no longer be provided.  </w:t>
                      </w:r>
                    </w:p>
                    <w:p w14:paraId="34225C87" w14:textId="77777777" w:rsidR="00870BA2" w:rsidRPr="00594692" w:rsidRDefault="00870BA2" w:rsidP="007775F5">
                      <w:pPr>
                        <w:spacing w:after="0" w:line="276" w:lineRule="auto"/>
                        <w:jc w:val="both"/>
                        <w:rPr>
                          <w:i/>
                          <w:iCs/>
                          <w:sz w:val="22"/>
                          <w:szCs w:val="22"/>
                        </w:rPr>
                      </w:pPr>
                      <w:r w:rsidRPr="00594692">
                        <w:rPr>
                          <w:i/>
                          <w:iCs/>
                          <w:sz w:val="22"/>
                          <w:szCs w:val="22"/>
                        </w:rPr>
                        <w:t>Analysis:</w:t>
                      </w:r>
                    </w:p>
                    <w:p w14:paraId="254486E1" w14:textId="21CA6DC9" w:rsidR="00870BA2" w:rsidRPr="00594692" w:rsidRDefault="00870BA2" w:rsidP="007775F5">
                      <w:pPr>
                        <w:spacing w:after="120" w:line="276" w:lineRule="auto"/>
                        <w:jc w:val="both"/>
                        <w:rPr>
                          <w:sz w:val="22"/>
                          <w:szCs w:val="22"/>
                        </w:rPr>
                      </w:pPr>
                      <w:r w:rsidRPr="00594692">
                        <w:rPr>
                          <w:sz w:val="22"/>
                          <w:szCs w:val="22"/>
                        </w:rPr>
                        <w:t>In this example, an annual assessment would be done in 20X2 and 20X3 to assess whether there are any indicators of impairment and given there were no indicators of impairment it was assessed as not impaired. In the 20X4 assessment of whether there are any indicators of impairment it was determined that</w:t>
                      </w:r>
                      <w:r w:rsidR="00416437">
                        <w:rPr>
                          <w:sz w:val="22"/>
                          <w:szCs w:val="22"/>
                        </w:rPr>
                        <w:t xml:space="preserve"> there were indicators of impairment</w:t>
                      </w:r>
                      <w:r w:rsidRPr="00594692">
                        <w:rPr>
                          <w:sz w:val="22"/>
                          <w:szCs w:val="22"/>
                        </w:rPr>
                        <w:t xml:space="preserve"> as there are technological changes in the market which will have significant adverse impacts on the intangible asset (being the support for </w:t>
                      </w:r>
                      <w:r>
                        <w:rPr>
                          <w:sz w:val="22"/>
                          <w:szCs w:val="22"/>
                        </w:rPr>
                        <w:t xml:space="preserve">software </w:t>
                      </w:r>
                      <w:r w:rsidRPr="00594692">
                        <w:rPr>
                          <w:sz w:val="22"/>
                          <w:szCs w:val="22"/>
                        </w:rPr>
                        <w:t xml:space="preserve">Program D would no longer be provided). </w:t>
                      </w:r>
                      <w:r w:rsidR="00416437">
                        <w:rPr>
                          <w:sz w:val="22"/>
                          <w:szCs w:val="22"/>
                        </w:rPr>
                        <w:t>The asset would then need to be tested for impairment.</w:t>
                      </w:r>
                    </w:p>
                  </w:txbxContent>
                </v:textbox>
                <w10:anchorlock/>
              </v:shape>
            </w:pict>
          </mc:Fallback>
        </mc:AlternateContent>
      </w:r>
    </w:p>
    <w:p w14:paraId="2EF58FD5" w14:textId="143565C5" w:rsidR="00EC198F" w:rsidRDefault="00EC198F" w:rsidP="008905D9">
      <w:pPr>
        <w:spacing w:after="0" w:line="240" w:lineRule="auto"/>
        <w:rPr>
          <w:rFonts w:cstheme="minorHAnsi"/>
          <w:lang w:val="en-US"/>
        </w:rPr>
      </w:pPr>
    </w:p>
    <w:p w14:paraId="7A6A08D7" w14:textId="1EB23749" w:rsidR="00EC198F" w:rsidRDefault="00EC198F" w:rsidP="008905D9">
      <w:pPr>
        <w:spacing w:after="0" w:line="240" w:lineRule="auto"/>
        <w:rPr>
          <w:rFonts w:cstheme="minorHAnsi"/>
          <w:lang w:val="en-US"/>
        </w:rPr>
      </w:pPr>
    </w:p>
    <w:p w14:paraId="35FFA73D" w14:textId="035A04E4" w:rsidR="0024331B" w:rsidRDefault="0024331B" w:rsidP="008905D9">
      <w:pPr>
        <w:spacing w:after="0" w:line="240" w:lineRule="auto"/>
        <w:rPr>
          <w:rFonts w:cstheme="minorHAnsi"/>
          <w:lang w:val="en-US"/>
        </w:rPr>
      </w:pPr>
    </w:p>
    <w:p w14:paraId="2F7A409F" w14:textId="000DEA88" w:rsidR="0024331B" w:rsidRDefault="0024331B" w:rsidP="008905D9">
      <w:pPr>
        <w:spacing w:after="0" w:line="240" w:lineRule="auto"/>
        <w:rPr>
          <w:rFonts w:cstheme="minorHAnsi"/>
          <w:lang w:val="en-US"/>
        </w:rPr>
      </w:pPr>
    </w:p>
    <w:p w14:paraId="30EB23EC" w14:textId="77777777" w:rsidR="0024331B" w:rsidRDefault="0024331B" w:rsidP="008905D9">
      <w:pPr>
        <w:spacing w:after="0" w:line="240" w:lineRule="auto"/>
        <w:rPr>
          <w:rFonts w:cstheme="minorHAnsi"/>
          <w:lang w:val="en-US"/>
        </w:rPr>
      </w:pPr>
    </w:p>
    <w:p w14:paraId="0C381CE2" w14:textId="77777777" w:rsidR="00EC198F" w:rsidRDefault="00EC198F">
      <w:pPr>
        <w:spacing w:line="276" w:lineRule="auto"/>
        <w:rPr>
          <w:rFonts w:cstheme="minorHAnsi"/>
          <w:lang w:val="en-US"/>
        </w:rPr>
      </w:pPr>
      <w:r>
        <w:rPr>
          <w:rFonts w:cstheme="minorHAnsi"/>
          <w:lang w:val="en-US"/>
        </w:rPr>
        <w:br w:type="page"/>
      </w:r>
    </w:p>
    <w:p w14:paraId="4B93074F" w14:textId="77777777" w:rsidR="0024331B" w:rsidRDefault="0024331B" w:rsidP="008905D9">
      <w:pPr>
        <w:spacing w:after="0" w:line="240" w:lineRule="auto"/>
        <w:rPr>
          <w:rFonts w:cstheme="minorHAnsi"/>
          <w:lang w:val="en-US"/>
        </w:rPr>
      </w:pPr>
    </w:p>
    <w:p w14:paraId="2BF5C790" w14:textId="23F365BF" w:rsidR="00EC198F" w:rsidRDefault="0088478D" w:rsidP="008905D9">
      <w:pPr>
        <w:spacing w:after="0" w:line="240" w:lineRule="auto"/>
        <w:rPr>
          <w:rFonts w:cstheme="minorHAnsi"/>
          <w:lang w:val="en-US"/>
        </w:rPr>
      </w:pPr>
      <w:r>
        <w:rPr>
          <w:noProof/>
        </w:rPr>
        <mc:AlternateContent>
          <mc:Choice Requires="wps">
            <w:drawing>
              <wp:inline distT="0" distB="0" distL="0" distR="0" wp14:anchorId="3CD50A62" wp14:editId="5CE382CA">
                <wp:extent cx="5925100" cy="3709073"/>
                <wp:effectExtent l="0" t="0" r="38100" b="62865"/>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00" cy="3709073"/>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0EF598F0" w14:textId="6269D7E8" w:rsidR="00EC198F" w:rsidRDefault="00EC198F" w:rsidP="00865A18">
                            <w:pPr>
                              <w:spacing w:after="120"/>
                              <w:jc w:val="both"/>
                              <w:rPr>
                                <w:sz w:val="22"/>
                                <w:szCs w:val="22"/>
                              </w:rPr>
                            </w:pPr>
                            <w:r w:rsidRPr="00C8222F">
                              <w:rPr>
                                <w:i/>
                                <w:iCs/>
                                <w:sz w:val="22"/>
                                <w:szCs w:val="22"/>
                              </w:rPr>
                              <w:t>Example</w:t>
                            </w:r>
                            <w:r w:rsidR="00C8222F" w:rsidRPr="00C8222F">
                              <w:rPr>
                                <w:i/>
                                <w:iCs/>
                                <w:sz w:val="22"/>
                                <w:szCs w:val="22"/>
                              </w:rPr>
                              <w:t xml:space="preserve"> </w:t>
                            </w:r>
                            <w:r w:rsidR="00270173" w:rsidRPr="00C8222F">
                              <w:rPr>
                                <w:i/>
                                <w:iCs/>
                                <w:sz w:val="22"/>
                                <w:szCs w:val="22"/>
                              </w:rPr>
                              <w:t>1</w:t>
                            </w:r>
                            <w:r w:rsidR="00620A2A">
                              <w:rPr>
                                <w:i/>
                                <w:iCs/>
                                <w:sz w:val="22"/>
                                <w:szCs w:val="22"/>
                              </w:rPr>
                              <w:t>8</w:t>
                            </w:r>
                            <w:r w:rsidR="00270173">
                              <w:rPr>
                                <w:i/>
                                <w:iCs/>
                                <w:sz w:val="22"/>
                                <w:szCs w:val="22"/>
                              </w:rPr>
                              <w:t xml:space="preserve"> </w:t>
                            </w:r>
                            <w:r>
                              <w:rPr>
                                <w:i/>
                                <w:iCs/>
                                <w:sz w:val="22"/>
                                <w:szCs w:val="22"/>
                              </w:rPr>
                              <w:t xml:space="preserve">– </w:t>
                            </w:r>
                            <w:r w:rsidR="00B95DA3">
                              <w:rPr>
                                <w:i/>
                                <w:iCs/>
                                <w:sz w:val="22"/>
                                <w:szCs w:val="22"/>
                              </w:rPr>
                              <w:t xml:space="preserve">Example of </w:t>
                            </w:r>
                            <w:r w:rsidR="009A6BB8">
                              <w:rPr>
                                <w:i/>
                                <w:iCs/>
                                <w:sz w:val="22"/>
                                <w:szCs w:val="22"/>
                              </w:rPr>
                              <w:t>E</w:t>
                            </w:r>
                            <w:r w:rsidR="00B95DA3">
                              <w:rPr>
                                <w:i/>
                                <w:iCs/>
                                <w:sz w:val="22"/>
                                <w:szCs w:val="22"/>
                              </w:rPr>
                              <w:t xml:space="preserve">xternal and </w:t>
                            </w:r>
                            <w:r w:rsidR="009A6BB8">
                              <w:rPr>
                                <w:i/>
                                <w:iCs/>
                                <w:sz w:val="22"/>
                                <w:szCs w:val="22"/>
                              </w:rPr>
                              <w:t>I</w:t>
                            </w:r>
                            <w:r w:rsidR="00B95DA3">
                              <w:rPr>
                                <w:i/>
                                <w:iCs/>
                                <w:sz w:val="22"/>
                                <w:szCs w:val="22"/>
                              </w:rPr>
                              <w:t xml:space="preserve">nternal </w:t>
                            </w:r>
                            <w:r w:rsidR="009A6BB8">
                              <w:rPr>
                                <w:i/>
                                <w:iCs/>
                                <w:sz w:val="22"/>
                                <w:szCs w:val="22"/>
                              </w:rPr>
                              <w:t>S</w:t>
                            </w:r>
                            <w:r w:rsidR="00B95DA3">
                              <w:rPr>
                                <w:i/>
                                <w:iCs/>
                                <w:sz w:val="22"/>
                                <w:szCs w:val="22"/>
                              </w:rPr>
                              <w:t xml:space="preserve">ources of </w:t>
                            </w:r>
                            <w:r w:rsidR="009A6BB8">
                              <w:rPr>
                                <w:i/>
                                <w:iCs/>
                                <w:sz w:val="22"/>
                                <w:szCs w:val="22"/>
                              </w:rPr>
                              <w:t>I</w:t>
                            </w:r>
                            <w:r w:rsidR="00B95DA3">
                              <w:rPr>
                                <w:i/>
                                <w:iCs/>
                                <w:sz w:val="22"/>
                                <w:szCs w:val="22"/>
                              </w:rPr>
                              <w:t>nformation</w:t>
                            </w:r>
                          </w:p>
                          <w:p w14:paraId="7E969A3E" w14:textId="56865B82" w:rsidR="00EC198F" w:rsidRPr="00594692" w:rsidRDefault="00B95DA3" w:rsidP="007775F5">
                            <w:pPr>
                              <w:spacing w:after="120" w:line="276" w:lineRule="auto"/>
                              <w:jc w:val="both"/>
                              <w:rPr>
                                <w:rFonts w:cstheme="minorHAnsi"/>
                                <w:sz w:val="22"/>
                                <w:szCs w:val="22"/>
                              </w:rPr>
                            </w:pPr>
                            <w:r w:rsidRPr="00594692">
                              <w:rPr>
                                <w:rFonts w:cstheme="minorHAnsi"/>
                                <w:sz w:val="22"/>
                                <w:szCs w:val="22"/>
                              </w:rPr>
                              <w:t xml:space="preserve">Agency A uses financial reporting software, Software D, it purchased </w:t>
                            </w:r>
                            <w:r w:rsidR="00853035">
                              <w:rPr>
                                <w:rFonts w:cstheme="minorHAnsi"/>
                                <w:sz w:val="22"/>
                                <w:szCs w:val="22"/>
                              </w:rPr>
                              <w:t xml:space="preserve">as off-the-shelf software </w:t>
                            </w:r>
                            <w:r w:rsidRPr="00594692">
                              <w:rPr>
                                <w:rFonts w:cstheme="minorHAnsi"/>
                                <w:sz w:val="22"/>
                                <w:szCs w:val="22"/>
                              </w:rPr>
                              <w:t>from Company G, for $500,000. It was acquired in 20X2</w:t>
                            </w:r>
                            <w:r w:rsidR="00853035">
                              <w:rPr>
                                <w:rFonts w:cstheme="minorHAnsi"/>
                                <w:sz w:val="22"/>
                                <w:szCs w:val="22"/>
                              </w:rPr>
                              <w:t xml:space="preserve"> and identified to have a useful life of five years. </w:t>
                            </w:r>
                            <w:r w:rsidRPr="00594692">
                              <w:rPr>
                                <w:rFonts w:cstheme="minorHAnsi"/>
                                <w:sz w:val="22"/>
                                <w:szCs w:val="22"/>
                              </w:rPr>
                              <w:t>In 20X4 the Australian Accounting Standards Board announced some major changes to accounting standards which would come into effect in 20X</w:t>
                            </w:r>
                            <w:r w:rsidR="000E3E25">
                              <w:rPr>
                                <w:rFonts w:cstheme="minorHAnsi"/>
                                <w:sz w:val="22"/>
                                <w:szCs w:val="22"/>
                              </w:rPr>
                              <w:t>5</w:t>
                            </w:r>
                            <w:r w:rsidRPr="00594692">
                              <w:rPr>
                                <w:rFonts w:cstheme="minorHAnsi"/>
                                <w:sz w:val="22"/>
                                <w:szCs w:val="22"/>
                              </w:rPr>
                              <w:t xml:space="preserve">. As a result of these changes, in 20X4 Agency A </w:t>
                            </w:r>
                            <w:r w:rsidR="00853035">
                              <w:rPr>
                                <w:rFonts w:cstheme="minorHAnsi"/>
                                <w:sz w:val="22"/>
                                <w:szCs w:val="22"/>
                              </w:rPr>
                              <w:t>decided to pursue alternative software options</w:t>
                            </w:r>
                            <w:r w:rsidRPr="00594692">
                              <w:rPr>
                                <w:rFonts w:cstheme="minorHAnsi"/>
                                <w:sz w:val="22"/>
                                <w:szCs w:val="22"/>
                              </w:rPr>
                              <w:t>.</w:t>
                            </w:r>
                          </w:p>
                          <w:p w14:paraId="2B7D0CC3" w14:textId="3166BD03" w:rsidR="00270173" w:rsidRPr="00594692" w:rsidRDefault="00270173" w:rsidP="007775F5">
                            <w:pPr>
                              <w:spacing w:after="0" w:line="276" w:lineRule="auto"/>
                              <w:jc w:val="both"/>
                              <w:rPr>
                                <w:rFonts w:cstheme="minorHAnsi"/>
                                <w:i/>
                                <w:iCs/>
                                <w:sz w:val="22"/>
                                <w:szCs w:val="22"/>
                              </w:rPr>
                            </w:pPr>
                            <w:r w:rsidRPr="00594692">
                              <w:rPr>
                                <w:rFonts w:cstheme="minorHAnsi"/>
                                <w:i/>
                                <w:iCs/>
                                <w:sz w:val="22"/>
                                <w:szCs w:val="22"/>
                              </w:rPr>
                              <w:t>Analysis:</w:t>
                            </w:r>
                          </w:p>
                          <w:p w14:paraId="10F9BDC1" w14:textId="593042BC" w:rsidR="00B95DA3" w:rsidRPr="00594692" w:rsidRDefault="00B95DA3" w:rsidP="007775F5">
                            <w:pPr>
                              <w:spacing w:after="120" w:line="276" w:lineRule="auto"/>
                              <w:jc w:val="both"/>
                              <w:rPr>
                                <w:rFonts w:cstheme="minorHAnsi"/>
                                <w:sz w:val="22"/>
                                <w:szCs w:val="22"/>
                              </w:rPr>
                            </w:pPr>
                            <w:r w:rsidRPr="00594692">
                              <w:rPr>
                                <w:rFonts w:cstheme="minorHAnsi"/>
                                <w:sz w:val="22"/>
                                <w:szCs w:val="22"/>
                              </w:rPr>
                              <w:t xml:space="preserve">In this example, an annual assessment of the indicators of impairment was performed in 20X2 and 20X3 and found no indicators of impairment. There had been no public announcement or discussion around the </w:t>
                            </w:r>
                            <w:r w:rsidR="00BB7025" w:rsidRPr="00594692">
                              <w:rPr>
                                <w:rFonts w:cstheme="minorHAnsi"/>
                                <w:sz w:val="22"/>
                                <w:szCs w:val="22"/>
                              </w:rPr>
                              <w:t>change in accounting standards and Agency A was successfully using Software D to achieve its goals.</w:t>
                            </w:r>
                          </w:p>
                          <w:p w14:paraId="3B731FAC" w14:textId="35CAE2ED" w:rsidR="00BB7025" w:rsidRPr="00594692" w:rsidRDefault="00BB7025" w:rsidP="007775F5">
                            <w:pPr>
                              <w:spacing w:after="120" w:line="276" w:lineRule="auto"/>
                              <w:jc w:val="both"/>
                              <w:rPr>
                                <w:rFonts w:cstheme="minorHAnsi"/>
                                <w:sz w:val="22"/>
                                <w:szCs w:val="22"/>
                              </w:rPr>
                            </w:pPr>
                            <w:r w:rsidRPr="00594692">
                              <w:rPr>
                                <w:rFonts w:cstheme="minorHAnsi"/>
                                <w:sz w:val="22"/>
                                <w:szCs w:val="22"/>
                              </w:rPr>
                              <w:t>In 20X4, the announcement of the major accounting changes to be implemented in 20X6 provides external indicators that Software D may be impaired.</w:t>
                            </w:r>
                            <w:r w:rsidR="000E3E25">
                              <w:rPr>
                                <w:rFonts w:cstheme="minorHAnsi"/>
                                <w:sz w:val="22"/>
                                <w:szCs w:val="22"/>
                              </w:rPr>
                              <w:t xml:space="preserve"> Additionally, pursuing alternative software options may provide an internal indicator that the software</w:t>
                            </w:r>
                            <w:r w:rsidR="00A94F4A">
                              <w:rPr>
                                <w:rFonts w:cstheme="minorHAnsi"/>
                                <w:sz w:val="22"/>
                                <w:szCs w:val="22"/>
                              </w:rPr>
                              <w:t xml:space="preserve"> will not be used as originally expected and</w:t>
                            </w:r>
                            <w:r w:rsidR="000E3E25">
                              <w:rPr>
                                <w:rFonts w:cstheme="minorHAnsi"/>
                                <w:sz w:val="22"/>
                                <w:szCs w:val="22"/>
                              </w:rPr>
                              <w:t xml:space="preserve"> may be impaired. </w:t>
                            </w:r>
                            <w:r w:rsidRPr="00594692">
                              <w:rPr>
                                <w:rFonts w:cstheme="minorHAnsi"/>
                                <w:sz w:val="22"/>
                                <w:szCs w:val="22"/>
                              </w:rPr>
                              <w:t xml:space="preserve"> </w:t>
                            </w:r>
                          </w:p>
                          <w:p w14:paraId="597C6DD7" w14:textId="7719F3CC" w:rsidR="00BB7025" w:rsidRPr="00594692" w:rsidRDefault="00BB7025" w:rsidP="007775F5">
                            <w:pPr>
                              <w:spacing w:after="120" w:line="276" w:lineRule="auto"/>
                              <w:jc w:val="both"/>
                              <w:rPr>
                                <w:sz w:val="22"/>
                                <w:szCs w:val="22"/>
                              </w:rPr>
                            </w:pPr>
                            <w:r w:rsidRPr="00594692">
                              <w:rPr>
                                <w:rFonts w:cstheme="minorHAnsi"/>
                                <w:sz w:val="22"/>
                                <w:szCs w:val="22"/>
                              </w:rPr>
                              <w:t xml:space="preserve">As a result, Software D will need to be tested for impairment, and even if it is identified not </w:t>
                            </w:r>
                            <w:r w:rsidR="00D96DE2" w:rsidRPr="00594692">
                              <w:rPr>
                                <w:rFonts w:cstheme="minorHAnsi"/>
                                <w:sz w:val="22"/>
                                <w:szCs w:val="22"/>
                              </w:rPr>
                              <w:t xml:space="preserve">to be </w:t>
                            </w:r>
                            <w:r w:rsidRPr="00594692">
                              <w:rPr>
                                <w:rFonts w:cstheme="minorHAnsi"/>
                                <w:sz w:val="22"/>
                                <w:szCs w:val="22"/>
                              </w:rPr>
                              <w:t xml:space="preserve">impaired, it may indicate that the useful life should be reduced. </w:t>
                            </w:r>
                          </w:p>
                        </w:txbxContent>
                      </wps:txbx>
                      <wps:bodyPr rot="0" vert="horz" wrap="square" lIns="91440" tIns="45720" rIns="91440" bIns="45720" anchor="t" anchorCtr="0" upright="1">
                        <a:noAutofit/>
                      </wps:bodyPr>
                    </wps:wsp>
                  </a:graphicData>
                </a:graphic>
              </wp:inline>
            </w:drawing>
          </mc:Choice>
          <mc:Fallback>
            <w:pict>
              <v:shape w14:anchorId="3CD50A62" id="Text Box 183" o:spid="_x0000_s1103" type="#_x0000_t202" style="width:466.55pt;height:2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" fillcolor="#c9c9c9" strokecolor="#c9c9c9" strokeweight="1pt">
                <v:fill color2="#ededed" angle="135" focus="50%" type="gradient"/>
                <v:shadow on="t" color="#525252" opacity=".5" offset="1pt"/>
                <v:textbox>
                  <w:txbxContent>
                    <w:p w14:paraId="0EF598F0" w14:textId="6269D7E8" w:rsidR="00EC198F" w:rsidRDefault="00EC198F" w:rsidP="00865A18">
                      <w:pPr>
                        <w:spacing w:after="120"/>
                        <w:jc w:val="both"/>
                        <w:rPr>
                          <w:sz w:val="22"/>
                          <w:szCs w:val="22"/>
                        </w:rPr>
                      </w:pPr>
                      <w:r w:rsidRPr="00C8222F">
                        <w:rPr>
                          <w:i/>
                          <w:iCs/>
                          <w:sz w:val="22"/>
                          <w:szCs w:val="22"/>
                        </w:rPr>
                        <w:t>Example</w:t>
                      </w:r>
                      <w:r w:rsidR="00C8222F" w:rsidRPr="00C8222F">
                        <w:rPr>
                          <w:i/>
                          <w:iCs/>
                          <w:sz w:val="22"/>
                          <w:szCs w:val="22"/>
                        </w:rPr>
                        <w:t xml:space="preserve"> </w:t>
                      </w:r>
                      <w:r w:rsidR="00270173" w:rsidRPr="00C8222F">
                        <w:rPr>
                          <w:i/>
                          <w:iCs/>
                          <w:sz w:val="22"/>
                          <w:szCs w:val="22"/>
                        </w:rPr>
                        <w:t>1</w:t>
                      </w:r>
                      <w:r w:rsidR="00620A2A">
                        <w:rPr>
                          <w:i/>
                          <w:iCs/>
                          <w:sz w:val="22"/>
                          <w:szCs w:val="22"/>
                        </w:rPr>
                        <w:t>8</w:t>
                      </w:r>
                      <w:r w:rsidR="00270173">
                        <w:rPr>
                          <w:i/>
                          <w:iCs/>
                          <w:sz w:val="22"/>
                          <w:szCs w:val="22"/>
                        </w:rPr>
                        <w:t xml:space="preserve"> </w:t>
                      </w:r>
                      <w:r>
                        <w:rPr>
                          <w:i/>
                          <w:iCs/>
                          <w:sz w:val="22"/>
                          <w:szCs w:val="22"/>
                        </w:rPr>
                        <w:t xml:space="preserve">– </w:t>
                      </w:r>
                      <w:r w:rsidR="00B95DA3">
                        <w:rPr>
                          <w:i/>
                          <w:iCs/>
                          <w:sz w:val="22"/>
                          <w:szCs w:val="22"/>
                        </w:rPr>
                        <w:t xml:space="preserve">Example of </w:t>
                      </w:r>
                      <w:r w:rsidR="009A6BB8">
                        <w:rPr>
                          <w:i/>
                          <w:iCs/>
                          <w:sz w:val="22"/>
                          <w:szCs w:val="22"/>
                        </w:rPr>
                        <w:t>E</w:t>
                      </w:r>
                      <w:r w:rsidR="00B95DA3">
                        <w:rPr>
                          <w:i/>
                          <w:iCs/>
                          <w:sz w:val="22"/>
                          <w:szCs w:val="22"/>
                        </w:rPr>
                        <w:t xml:space="preserve">xternal and </w:t>
                      </w:r>
                      <w:r w:rsidR="009A6BB8">
                        <w:rPr>
                          <w:i/>
                          <w:iCs/>
                          <w:sz w:val="22"/>
                          <w:szCs w:val="22"/>
                        </w:rPr>
                        <w:t>I</w:t>
                      </w:r>
                      <w:r w:rsidR="00B95DA3">
                        <w:rPr>
                          <w:i/>
                          <w:iCs/>
                          <w:sz w:val="22"/>
                          <w:szCs w:val="22"/>
                        </w:rPr>
                        <w:t xml:space="preserve">nternal </w:t>
                      </w:r>
                      <w:r w:rsidR="009A6BB8">
                        <w:rPr>
                          <w:i/>
                          <w:iCs/>
                          <w:sz w:val="22"/>
                          <w:szCs w:val="22"/>
                        </w:rPr>
                        <w:t>S</w:t>
                      </w:r>
                      <w:r w:rsidR="00B95DA3">
                        <w:rPr>
                          <w:i/>
                          <w:iCs/>
                          <w:sz w:val="22"/>
                          <w:szCs w:val="22"/>
                        </w:rPr>
                        <w:t xml:space="preserve">ources of </w:t>
                      </w:r>
                      <w:r w:rsidR="009A6BB8">
                        <w:rPr>
                          <w:i/>
                          <w:iCs/>
                          <w:sz w:val="22"/>
                          <w:szCs w:val="22"/>
                        </w:rPr>
                        <w:t>I</w:t>
                      </w:r>
                      <w:r w:rsidR="00B95DA3">
                        <w:rPr>
                          <w:i/>
                          <w:iCs/>
                          <w:sz w:val="22"/>
                          <w:szCs w:val="22"/>
                        </w:rPr>
                        <w:t>nformation</w:t>
                      </w:r>
                    </w:p>
                    <w:p w14:paraId="7E969A3E" w14:textId="56865B82" w:rsidR="00EC198F" w:rsidRPr="00594692" w:rsidRDefault="00B95DA3" w:rsidP="007775F5">
                      <w:pPr>
                        <w:spacing w:after="120" w:line="276" w:lineRule="auto"/>
                        <w:jc w:val="both"/>
                        <w:rPr>
                          <w:rFonts w:cstheme="minorHAnsi"/>
                          <w:sz w:val="22"/>
                          <w:szCs w:val="22"/>
                        </w:rPr>
                      </w:pPr>
                      <w:r w:rsidRPr="00594692">
                        <w:rPr>
                          <w:rFonts w:cstheme="minorHAnsi"/>
                          <w:sz w:val="22"/>
                          <w:szCs w:val="22"/>
                        </w:rPr>
                        <w:t xml:space="preserve">Agency A uses financial reporting software, Software D, it purchased </w:t>
                      </w:r>
                      <w:r w:rsidR="00853035">
                        <w:rPr>
                          <w:rFonts w:cstheme="minorHAnsi"/>
                          <w:sz w:val="22"/>
                          <w:szCs w:val="22"/>
                        </w:rPr>
                        <w:t xml:space="preserve">as off-the-shelf software </w:t>
                      </w:r>
                      <w:r w:rsidRPr="00594692">
                        <w:rPr>
                          <w:rFonts w:cstheme="minorHAnsi"/>
                          <w:sz w:val="22"/>
                          <w:szCs w:val="22"/>
                        </w:rPr>
                        <w:t>from Company G, for $500,000. It was acquired in 20X2</w:t>
                      </w:r>
                      <w:r w:rsidR="00853035">
                        <w:rPr>
                          <w:rFonts w:cstheme="minorHAnsi"/>
                          <w:sz w:val="22"/>
                          <w:szCs w:val="22"/>
                        </w:rPr>
                        <w:t xml:space="preserve"> and identified to have a useful life of five years. </w:t>
                      </w:r>
                      <w:r w:rsidRPr="00594692">
                        <w:rPr>
                          <w:rFonts w:cstheme="minorHAnsi"/>
                          <w:sz w:val="22"/>
                          <w:szCs w:val="22"/>
                        </w:rPr>
                        <w:t>In 20X4 the Australian Accounting Standards Board announced some major changes to accounting standards which would come into effect in 20X</w:t>
                      </w:r>
                      <w:r w:rsidR="000E3E25">
                        <w:rPr>
                          <w:rFonts w:cstheme="minorHAnsi"/>
                          <w:sz w:val="22"/>
                          <w:szCs w:val="22"/>
                        </w:rPr>
                        <w:t>5</w:t>
                      </w:r>
                      <w:r w:rsidRPr="00594692">
                        <w:rPr>
                          <w:rFonts w:cstheme="minorHAnsi"/>
                          <w:sz w:val="22"/>
                          <w:szCs w:val="22"/>
                        </w:rPr>
                        <w:t xml:space="preserve">. As a result of these changes, in 20X4 Agency A </w:t>
                      </w:r>
                      <w:r w:rsidR="00853035">
                        <w:rPr>
                          <w:rFonts w:cstheme="minorHAnsi"/>
                          <w:sz w:val="22"/>
                          <w:szCs w:val="22"/>
                        </w:rPr>
                        <w:t>decided to pursue alternative software options</w:t>
                      </w:r>
                      <w:r w:rsidRPr="00594692">
                        <w:rPr>
                          <w:rFonts w:cstheme="minorHAnsi"/>
                          <w:sz w:val="22"/>
                          <w:szCs w:val="22"/>
                        </w:rPr>
                        <w:t>.</w:t>
                      </w:r>
                    </w:p>
                    <w:p w14:paraId="2B7D0CC3" w14:textId="3166BD03" w:rsidR="00270173" w:rsidRPr="00594692" w:rsidRDefault="00270173" w:rsidP="007775F5">
                      <w:pPr>
                        <w:spacing w:after="0" w:line="276" w:lineRule="auto"/>
                        <w:jc w:val="both"/>
                        <w:rPr>
                          <w:rFonts w:cstheme="minorHAnsi"/>
                          <w:i/>
                          <w:iCs/>
                          <w:sz w:val="22"/>
                          <w:szCs w:val="22"/>
                        </w:rPr>
                      </w:pPr>
                      <w:r w:rsidRPr="00594692">
                        <w:rPr>
                          <w:rFonts w:cstheme="minorHAnsi"/>
                          <w:i/>
                          <w:iCs/>
                          <w:sz w:val="22"/>
                          <w:szCs w:val="22"/>
                        </w:rPr>
                        <w:t>Analysis:</w:t>
                      </w:r>
                    </w:p>
                    <w:p w14:paraId="10F9BDC1" w14:textId="593042BC" w:rsidR="00B95DA3" w:rsidRPr="00594692" w:rsidRDefault="00B95DA3" w:rsidP="007775F5">
                      <w:pPr>
                        <w:spacing w:after="120" w:line="276" w:lineRule="auto"/>
                        <w:jc w:val="both"/>
                        <w:rPr>
                          <w:rFonts w:cstheme="minorHAnsi"/>
                          <w:sz w:val="22"/>
                          <w:szCs w:val="22"/>
                        </w:rPr>
                      </w:pPr>
                      <w:r w:rsidRPr="00594692">
                        <w:rPr>
                          <w:rFonts w:cstheme="minorHAnsi"/>
                          <w:sz w:val="22"/>
                          <w:szCs w:val="22"/>
                        </w:rPr>
                        <w:t xml:space="preserve">In this example, an annual assessment of the indicators of impairment was performed in 20X2 and 20X3 and found no indicators of impairment. There had been no public announcement or discussion around the </w:t>
                      </w:r>
                      <w:r w:rsidR="00BB7025" w:rsidRPr="00594692">
                        <w:rPr>
                          <w:rFonts w:cstheme="minorHAnsi"/>
                          <w:sz w:val="22"/>
                          <w:szCs w:val="22"/>
                        </w:rPr>
                        <w:t>change in accounting standards and Agency A was successfully using Software D to achieve its goals.</w:t>
                      </w:r>
                    </w:p>
                    <w:p w14:paraId="3B731FAC" w14:textId="35CAE2ED" w:rsidR="00BB7025" w:rsidRPr="00594692" w:rsidRDefault="00BB7025" w:rsidP="007775F5">
                      <w:pPr>
                        <w:spacing w:after="120" w:line="276" w:lineRule="auto"/>
                        <w:jc w:val="both"/>
                        <w:rPr>
                          <w:rFonts w:cstheme="minorHAnsi"/>
                          <w:sz w:val="22"/>
                          <w:szCs w:val="22"/>
                        </w:rPr>
                      </w:pPr>
                      <w:r w:rsidRPr="00594692">
                        <w:rPr>
                          <w:rFonts w:cstheme="minorHAnsi"/>
                          <w:sz w:val="22"/>
                          <w:szCs w:val="22"/>
                        </w:rPr>
                        <w:t>In 20X4, the announcement of the major accounting changes to be implemented in 20X6 provides external indicators that Software D may be impaired.</w:t>
                      </w:r>
                      <w:r w:rsidR="000E3E25">
                        <w:rPr>
                          <w:rFonts w:cstheme="minorHAnsi"/>
                          <w:sz w:val="22"/>
                          <w:szCs w:val="22"/>
                        </w:rPr>
                        <w:t xml:space="preserve"> Additionally, pursuing alternative software options may provide an internal indicator that the software</w:t>
                      </w:r>
                      <w:r w:rsidR="00A94F4A">
                        <w:rPr>
                          <w:rFonts w:cstheme="minorHAnsi"/>
                          <w:sz w:val="22"/>
                          <w:szCs w:val="22"/>
                        </w:rPr>
                        <w:t xml:space="preserve"> will not be used as originally expected and</w:t>
                      </w:r>
                      <w:r w:rsidR="000E3E25">
                        <w:rPr>
                          <w:rFonts w:cstheme="minorHAnsi"/>
                          <w:sz w:val="22"/>
                          <w:szCs w:val="22"/>
                        </w:rPr>
                        <w:t xml:space="preserve"> may be impaired. </w:t>
                      </w:r>
                      <w:r w:rsidRPr="00594692">
                        <w:rPr>
                          <w:rFonts w:cstheme="minorHAnsi"/>
                          <w:sz w:val="22"/>
                          <w:szCs w:val="22"/>
                        </w:rPr>
                        <w:t xml:space="preserve"> </w:t>
                      </w:r>
                    </w:p>
                    <w:p w14:paraId="597C6DD7" w14:textId="7719F3CC" w:rsidR="00BB7025" w:rsidRPr="00594692" w:rsidRDefault="00BB7025" w:rsidP="007775F5">
                      <w:pPr>
                        <w:spacing w:after="120" w:line="276" w:lineRule="auto"/>
                        <w:jc w:val="both"/>
                        <w:rPr>
                          <w:sz w:val="22"/>
                          <w:szCs w:val="22"/>
                        </w:rPr>
                      </w:pPr>
                      <w:r w:rsidRPr="00594692">
                        <w:rPr>
                          <w:rFonts w:cstheme="minorHAnsi"/>
                          <w:sz w:val="22"/>
                          <w:szCs w:val="22"/>
                        </w:rPr>
                        <w:t xml:space="preserve">As a result, Software D will need to be tested for impairment, and even if it is identified not </w:t>
                      </w:r>
                      <w:r w:rsidR="00D96DE2" w:rsidRPr="00594692">
                        <w:rPr>
                          <w:rFonts w:cstheme="minorHAnsi"/>
                          <w:sz w:val="22"/>
                          <w:szCs w:val="22"/>
                        </w:rPr>
                        <w:t xml:space="preserve">to be </w:t>
                      </w:r>
                      <w:r w:rsidRPr="00594692">
                        <w:rPr>
                          <w:rFonts w:cstheme="minorHAnsi"/>
                          <w:sz w:val="22"/>
                          <w:szCs w:val="22"/>
                        </w:rPr>
                        <w:t xml:space="preserve">impaired, it may indicate that the useful life should be reduced. </w:t>
                      </w:r>
                    </w:p>
                  </w:txbxContent>
                </v:textbox>
                <w10:anchorlock/>
              </v:shape>
            </w:pict>
          </mc:Fallback>
        </mc:AlternateContent>
      </w:r>
    </w:p>
    <w:p w14:paraId="31D49FA3" w14:textId="4473BD1E" w:rsidR="00C3698D" w:rsidRDefault="00AD480A" w:rsidP="00853035">
      <w:pPr>
        <w:pStyle w:val="Heading4-1"/>
        <w:ind w:left="0"/>
        <w:rPr>
          <w:rFonts w:cstheme="minorHAnsi"/>
          <w:bCs w:val="0"/>
          <w:iCs/>
        </w:rPr>
      </w:pPr>
      <w:bookmarkStart w:id="524" w:name="_Toc126662141"/>
      <w:r>
        <w:t>6</w:t>
      </w:r>
      <w:r w:rsidR="00AE6BD8">
        <w:t>.</w:t>
      </w:r>
      <w:r>
        <w:t>2</w:t>
      </w:r>
      <w:r w:rsidR="00AE6BD8">
        <w:t>.</w:t>
      </w:r>
      <w:r>
        <w:t>5</w:t>
      </w:r>
      <w:r w:rsidR="00AE6BD8">
        <w:t xml:space="preserve">.2 Impairment </w:t>
      </w:r>
      <w:r w:rsidR="00F64EB4">
        <w:t>Testing</w:t>
      </w:r>
      <w:bookmarkEnd w:id="524"/>
    </w:p>
    <w:p w14:paraId="58E47B62" w14:textId="77777777" w:rsidR="003E2411" w:rsidRPr="00594692" w:rsidRDefault="003E2411" w:rsidP="007775F5">
      <w:pPr>
        <w:spacing w:after="0" w:line="276" w:lineRule="auto"/>
        <w:jc w:val="both"/>
        <w:rPr>
          <w:rFonts w:cstheme="minorHAnsi"/>
          <w:bCs/>
          <w:iCs/>
          <w:sz w:val="22"/>
          <w:szCs w:val="22"/>
        </w:rPr>
      </w:pPr>
      <w:r w:rsidRPr="00594692">
        <w:rPr>
          <w:rFonts w:cstheme="minorHAnsi"/>
          <w:bCs/>
          <w:iCs/>
          <w:sz w:val="22"/>
          <w:szCs w:val="22"/>
        </w:rPr>
        <w:t>Impairment testing will be required where:</w:t>
      </w:r>
    </w:p>
    <w:p w14:paraId="505E3AC3" w14:textId="1D39946E" w:rsidR="003E2411" w:rsidRPr="00594692" w:rsidRDefault="00D7445C" w:rsidP="00702AB2">
      <w:pPr>
        <w:pStyle w:val="ListParagraph"/>
        <w:numPr>
          <w:ilvl w:val="0"/>
          <w:numId w:val="31"/>
        </w:numPr>
        <w:spacing w:after="0" w:line="276" w:lineRule="auto"/>
        <w:jc w:val="both"/>
        <w:rPr>
          <w:rFonts w:cstheme="minorHAnsi"/>
          <w:bCs/>
          <w:iCs/>
          <w:sz w:val="22"/>
          <w:szCs w:val="22"/>
        </w:rPr>
      </w:pPr>
      <w:r>
        <w:rPr>
          <w:rFonts w:cstheme="minorHAnsi"/>
          <w:bCs/>
          <w:iCs/>
          <w:sz w:val="22"/>
          <w:szCs w:val="22"/>
        </w:rPr>
        <w:t>t</w:t>
      </w:r>
      <w:r w:rsidR="003E2411" w:rsidRPr="00594692">
        <w:rPr>
          <w:rFonts w:cstheme="minorHAnsi"/>
          <w:bCs/>
          <w:iCs/>
          <w:sz w:val="22"/>
          <w:szCs w:val="22"/>
        </w:rPr>
        <w:t>here are indicators of impairment;</w:t>
      </w:r>
      <w:r w:rsidR="00B57C0C">
        <w:rPr>
          <w:rFonts w:cstheme="minorHAnsi"/>
          <w:bCs/>
          <w:iCs/>
          <w:sz w:val="22"/>
          <w:szCs w:val="22"/>
        </w:rPr>
        <w:t xml:space="preserve"> or</w:t>
      </w:r>
    </w:p>
    <w:p w14:paraId="5BCA5273" w14:textId="2D249F17" w:rsidR="00B57C0C" w:rsidRPr="0072023A" w:rsidRDefault="00D7445C" w:rsidP="0072023A">
      <w:pPr>
        <w:pStyle w:val="ListParagraph"/>
        <w:numPr>
          <w:ilvl w:val="0"/>
          <w:numId w:val="31"/>
        </w:numPr>
        <w:spacing w:after="120" w:line="276" w:lineRule="auto"/>
        <w:ind w:left="714" w:hanging="357"/>
        <w:jc w:val="both"/>
        <w:rPr>
          <w:rFonts w:cstheme="minorHAnsi"/>
          <w:bCs/>
          <w:iCs/>
          <w:sz w:val="22"/>
          <w:szCs w:val="22"/>
        </w:rPr>
      </w:pPr>
      <w:r>
        <w:rPr>
          <w:rFonts w:cstheme="minorHAnsi"/>
          <w:bCs/>
          <w:iCs/>
          <w:sz w:val="22"/>
          <w:szCs w:val="22"/>
        </w:rPr>
        <w:t>t</w:t>
      </w:r>
      <w:r w:rsidR="003E2411" w:rsidRPr="00594692">
        <w:rPr>
          <w:rFonts w:cstheme="minorHAnsi"/>
          <w:bCs/>
          <w:iCs/>
          <w:sz w:val="22"/>
          <w:szCs w:val="22"/>
        </w:rPr>
        <w:t>he intangible asset is not yet available for use</w:t>
      </w:r>
      <w:r w:rsidR="00B57C0C">
        <w:rPr>
          <w:rFonts w:cstheme="minorHAnsi"/>
          <w:bCs/>
          <w:iCs/>
          <w:sz w:val="22"/>
          <w:szCs w:val="22"/>
        </w:rPr>
        <w:t>.</w:t>
      </w:r>
    </w:p>
    <w:p w14:paraId="524B7C42" w14:textId="74AB8285" w:rsidR="00745DBE" w:rsidRDefault="003E2411" w:rsidP="0072023A">
      <w:pPr>
        <w:spacing w:after="0" w:line="276" w:lineRule="auto"/>
        <w:jc w:val="both"/>
        <w:rPr>
          <w:sz w:val="22"/>
          <w:szCs w:val="22"/>
        </w:rPr>
      </w:pPr>
      <w:proofErr w:type="gramStart"/>
      <w:r w:rsidRPr="00594692">
        <w:rPr>
          <w:rFonts w:cstheme="minorHAnsi"/>
          <w:bCs/>
          <w:iCs/>
          <w:sz w:val="22"/>
          <w:szCs w:val="22"/>
        </w:rPr>
        <w:t>In order to</w:t>
      </w:r>
      <w:proofErr w:type="gramEnd"/>
      <w:r w:rsidRPr="00594692">
        <w:rPr>
          <w:rFonts w:cstheme="minorHAnsi"/>
          <w:bCs/>
          <w:iCs/>
          <w:sz w:val="22"/>
          <w:szCs w:val="22"/>
        </w:rPr>
        <w:t xml:space="preserve"> </w:t>
      </w:r>
      <w:r w:rsidR="006E1CFA" w:rsidRPr="00594692">
        <w:rPr>
          <w:rFonts w:cstheme="minorHAnsi"/>
          <w:bCs/>
          <w:iCs/>
          <w:sz w:val="22"/>
          <w:szCs w:val="22"/>
        </w:rPr>
        <w:t>test for impairment</w:t>
      </w:r>
      <w:r w:rsidRPr="00594692">
        <w:rPr>
          <w:rFonts w:cstheme="minorHAnsi"/>
          <w:bCs/>
          <w:iCs/>
          <w:sz w:val="22"/>
          <w:szCs w:val="22"/>
        </w:rPr>
        <w:t xml:space="preserve">, the recoverable amount of the asset will need to be calculated. </w:t>
      </w:r>
      <w:r w:rsidR="006E1CFA" w:rsidRPr="00594692">
        <w:rPr>
          <w:sz w:val="22"/>
          <w:szCs w:val="22"/>
        </w:rPr>
        <w:t>AASB</w:t>
      </w:r>
      <w:r w:rsidR="00D7445C">
        <w:rPr>
          <w:sz w:val="22"/>
          <w:szCs w:val="22"/>
        </w:rPr>
        <w:t> </w:t>
      </w:r>
      <w:r w:rsidR="006E1CFA" w:rsidRPr="00594692">
        <w:rPr>
          <w:sz w:val="22"/>
          <w:szCs w:val="22"/>
        </w:rPr>
        <w:t>136 defines recoverable amount as the higher of ‘fair value less cost of disposal’</w:t>
      </w:r>
      <w:r w:rsidR="00FC6DC4">
        <w:rPr>
          <w:sz w:val="22"/>
          <w:szCs w:val="22"/>
        </w:rPr>
        <w:t xml:space="preserve"> (FVLCOD)</w:t>
      </w:r>
      <w:r w:rsidR="006E1CFA" w:rsidRPr="00594692">
        <w:rPr>
          <w:sz w:val="22"/>
          <w:szCs w:val="22"/>
        </w:rPr>
        <w:t xml:space="preserve"> and its ‘value in use’ (VIU). </w:t>
      </w:r>
      <w:r w:rsidR="00E20A70">
        <w:rPr>
          <w:sz w:val="22"/>
          <w:szCs w:val="22"/>
        </w:rPr>
        <w:t xml:space="preserve">There will be an impairment loss where the recoverable amount is less than the carrying value of the software. </w:t>
      </w:r>
    </w:p>
    <w:p w14:paraId="2F0DBFEF" w14:textId="77777777" w:rsidR="00745DBE" w:rsidRDefault="00745DBE" w:rsidP="007775F5">
      <w:pPr>
        <w:spacing w:after="0" w:line="276" w:lineRule="auto"/>
        <w:jc w:val="both"/>
        <w:rPr>
          <w:sz w:val="22"/>
          <w:szCs w:val="22"/>
        </w:rPr>
      </w:pPr>
    </w:p>
    <w:p w14:paraId="25BEF047" w14:textId="77777777" w:rsidR="00E20A70" w:rsidRPr="00B273B3" w:rsidRDefault="00E20A70" w:rsidP="007775F5">
      <w:pPr>
        <w:spacing w:after="0" w:line="240" w:lineRule="auto"/>
        <w:jc w:val="both"/>
        <w:rPr>
          <w:rFonts w:cstheme="minorHAnsi"/>
          <w:b/>
          <w:iCs/>
          <w:sz w:val="22"/>
          <w:szCs w:val="22"/>
        </w:rPr>
      </w:pPr>
      <w:r w:rsidRPr="00B273B3">
        <w:rPr>
          <w:rFonts w:cstheme="minorHAnsi"/>
          <w:b/>
          <w:iCs/>
          <w:sz w:val="22"/>
          <w:szCs w:val="22"/>
        </w:rPr>
        <w:t>Table 4: Determining the Recoverable Amount</w:t>
      </w:r>
    </w:p>
    <w:tbl>
      <w:tblPr>
        <w:tblStyle w:val="TableGrid"/>
        <w:tblW w:w="4957" w:type="dxa"/>
        <w:tblLook w:val="04A0" w:firstRow="1" w:lastRow="0" w:firstColumn="1" w:lastColumn="0" w:noHBand="0" w:noVBand="1"/>
      </w:tblPr>
      <w:tblGrid>
        <w:gridCol w:w="1838"/>
        <w:gridCol w:w="3119"/>
      </w:tblGrid>
      <w:tr w:rsidR="00E20A70" w:rsidRPr="00594692" w14:paraId="1D438219" w14:textId="77777777" w:rsidTr="00E20A70">
        <w:tc>
          <w:tcPr>
            <w:tcW w:w="1838" w:type="dxa"/>
          </w:tcPr>
          <w:p w14:paraId="2914A099" w14:textId="77777777" w:rsidR="00E20A70" w:rsidRPr="00594692" w:rsidRDefault="00E20A70" w:rsidP="007775F5">
            <w:pPr>
              <w:spacing w:line="240" w:lineRule="auto"/>
              <w:jc w:val="both"/>
              <w:rPr>
                <w:rFonts w:cstheme="minorHAnsi"/>
                <w:b/>
                <w:iCs/>
                <w:sz w:val="22"/>
                <w:szCs w:val="22"/>
              </w:rPr>
            </w:pPr>
            <w:r w:rsidRPr="00594692">
              <w:rPr>
                <w:rFonts w:cstheme="minorHAnsi"/>
                <w:b/>
                <w:iCs/>
                <w:sz w:val="22"/>
                <w:szCs w:val="22"/>
              </w:rPr>
              <w:t>If:</w:t>
            </w:r>
          </w:p>
        </w:tc>
        <w:tc>
          <w:tcPr>
            <w:tcW w:w="3119" w:type="dxa"/>
          </w:tcPr>
          <w:p w14:paraId="1761C807" w14:textId="77777777" w:rsidR="00E20A70" w:rsidRPr="00594692" w:rsidRDefault="00E20A70" w:rsidP="007775F5">
            <w:pPr>
              <w:spacing w:line="240" w:lineRule="auto"/>
              <w:jc w:val="both"/>
              <w:rPr>
                <w:rFonts w:cstheme="minorHAnsi"/>
                <w:b/>
                <w:iCs/>
                <w:sz w:val="22"/>
                <w:szCs w:val="22"/>
              </w:rPr>
            </w:pPr>
            <w:r w:rsidRPr="00594692">
              <w:rPr>
                <w:rFonts w:cstheme="minorHAnsi"/>
                <w:b/>
                <w:iCs/>
                <w:sz w:val="22"/>
                <w:szCs w:val="22"/>
              </w:rPr>
              <w:t>Recoverable amount is equal to the:</w:t>
            </w:r>
          </w:p>
        </w:tc>
      </w:tr>
      <w:tr w:rsidR="00E20A70" w:rsidRPr="00594692" w14:paraId="059E3244" w14:textId="77777777" w:rsidTr="00E20A70">
        <w:tc>
          <w:tcPr>
            <w:tcW w:w="1838" w:type="dxa"/>
          </w:tcPr>
          <w:p w14:paraId="41E2AC7C" w14:textId="558C0C8F" w:rsidR="00E20A70" w:rsidRPr="00594692" w:rsidRDefault="00E20A70" w:rsidP="007775F5">
            <w:pPr>
              <w:spacing w:line="240" w:lineRule="auto"/>
              <w:jc w:val="both"/>
              <w:rPr>
                <w:rFonts w:cstheme="minorHAnsi"/>
                <w:bCs/>
                <w:iCs/>
                <w:sz w:val="22"/>
                <w:szCs w:val="22"/>
              </w:rPr>
            </w:pPr>
            <w:r w:rsidRPr="00594692">
              <w:rPr>
                <w:rFonts w:cstheme="minorHAnsi"/>
                <w:bCs/>
                <w:iCs/>
                <w:sz w:val="22"/>
                <w:szCs w:val="22"/>
              </w:rPr>
              <w:t>VIU</w:t>
            </w:r>
            <w:r>
              <w:rPr>
                <w:rFonts w:cstheme="minorHAnsi"/>
                <w:bCs/>
                <w:iCs/>
                <w:sz w:val="22"/>
                <w:szCs w:val="22"/>
              </w:rPr>
              <w:t>*</w:t>
            </w:r>
            <w:r w:rsidRPr="00594692">
              <w:rPr>
                <w:rFonts w:cstheme="minorHAnsi"/>
                <w:bCs/>
                <w:iCs/>
                <w:sz w:val="22"/>
                <w:szCs w:val="22"/>
              </w:rPr>
              <w:t xml:space="preserve"> &gt; FVLCOD</w:t>
            </w:r>
          </w:p>
        </w:tc>
        <w:tc>
          <w:tcPr>
            <w:tcW w:w="3119" w:type="dxa"/>
          </w:tcPr>
          <w:p w14:paraId="2FFFDBC0" w14:textId="77777777" w:rsidR="00E20A70" w:rsidRPr="00594692" w:rsidRDefault="00E20A70" w:rsidP="007775F5">
            <w:pPr>
              <w:spacing w:line="240" w:lineRule="auto"/>
              <w:jc w:val="both"/>
              <w:rPr>
                <w:rFonts w:cstheme="minorHAnsi"/>
                <w:bCs/>
                <w:iCs/>
                <w:sz w:val="22"/>
                <w:szCs w:val="22"/>
              </w:rPr>
            </w:pPr>
            <w:r w:rsidRPr="00594692">
              <w:rPr>
                <w:rFonts w:cstheme="minorHAnsi"/>
                <w:bCs/>
                <w:iCs/>
                <w:sz w:val="22"/>
                <w:szCs w:val="22"/>
              </w:rPr>
              <w:t>VIU</w:t>
            </w:r>
          </w:p>
        </w:tc>
      </w:tr>
      <w:tr w:rsidR="00E20A70" w:rsidRPr="00594692" w14:paraId="22BA767D" w14:textId="77777777" w:rsidTr="00E20A70">
        <w:tc>
          <w:tcPr>
            <w:tcW w:w="1838" w:type="dxa"/>
          </w:tcPr>
          <w:p w14:paraId="20FB0231" w14:textId="78CAB205" w:rsidR="00E20A70" w:rsidRPr="00594692" w:rsidRDefault="00E20A70" w:rsidP="007775F5">
            <w:pPr>
              <w:spacing w:line="240" w:lineRule="auto"/>
              <w:jc w:val="both"/>
              <w:rPr>
                <w:rFonts w:cstheme="minorHAnsi"/>
                <w:bCs/>
                <w:iCs/>
                <w:sz w:val="22"/>
                <w:szCs w:val="22"/>
              </w:rPr>
            </w:pPr>
            <w:r w:rsidRPr="00594692">
              <w:rPr>
                <w:rFonts w:cstheme="minorHAnsi"/>
                <w:bCs/>
                <w:iCs/>
                <w:sz w:val="22"/>
                <w:szCs w:val="22"/>
              </w:rPr>
              <w:t>FVLCOD &gt; VIU</w:t>
            </w:r>
            <w:r>
              <w:rPr>
                <w:rFonts w:cstheme="minorHAnsi"/>
                <w:bCs/>
                <w:iCs/>
                <w:sz w:val="22"/>
                <w:szCs w:val="22"/>
              </w:rPr>
              <w:t>*</w:t>
            </w:r>
          </w:p>
        </w:tc>
        <w:tc>
          <w:tcPr>
            <w:tcW w:w="3119" w:type="dxa"/>
          </w:tcPr>
          <w:p w14:paraId="588FE113" w14:textId="77777777" w:rsidR="00E20A70" w:rsidRPr="00594692" w:rsidRDefault="00E20A70" w:rsidP="007775F5">
            <w:pPr>
              <w:spacing w:line="240" w:lineRule="auto"/>
              <w:jc w:val="both"/>
              <w:rPr>
                <w:rFonts w:cstheme="minorHAnsi"/>
                <w:bCs/>
                <w:iCs/>
                <w:sz w:val="22"/>
                <w:szCs w:val="22"/>
              </w:rPr>
            </w:pPr>
            <w:r w:rsidRPr="00594692">
              <w:rPr>
                <w:rFonts w:cstheme="minorHAnsi"/>
                <w:bCs/>
                <w:iCs/>
                <w:sz w:val="22"/>
                <w:szCs w:val="22"/>
              </w:rPr>
              <w:t>FVLCOD</w:t>
            </w:r>
          </w:p>
        </w:tc>
      </w:tr>
    </w:tbl>
    <w:p w14:paraId="1838C937" w14:textId="77777777" w:rsidR="00E20A70" w:rsidRDefault="00E20A70" w:rsidP="007775F5">
      <w:pPr>
        <w:spacing w:after="0" w:line="276" w:lineRule="auto"/>
        <w:jc w:val="both"/>
        <w:rPr>
          <w:sz w:val="22"/>
          <w:szCs w:val="22"/>
        </w:rPr>
      </w:pPr>
    </w:p>
    <w:p w14:paraId="65BF8958" w14:textId="5A6F974F" w:rsidR="002159BE" w:rsidRDefault="00E20A70" w:rsidP="007775F5">
      <w:pPr>
        <w:spacing w:after="0" w:line="276" w:lineRule="auto"/>
        <w:jc w:val="both"/>
        <w:rPr>
          <w:sz w:val="22"/>
          <w:szCs w:val="22"/>
        </w:rPr>
      </w:pPr>
      <w:r>
        <w:rPr>
          <w:sz w:val="22"/>
          <w:szCs w:val="22"/>
        </w:rPr>
        <w:t>*</w:t>
      </w:r>
      <w:r w:rsidR="0012205E">
        <w:rPr>
          <w:sz w:val="22"/>
          <w:szCs w:val="22"/>
        </w:rPr>
        <w:t>There are specific considerations for ACT Government Agencies in relation to their intangible assets which are further discussed in the following sections</w:t>
      </w:r>
      <w:r w:rsidR="00745DBE">
        <w:rPr>
          <w:sz w:val="22"/>
          <w:szCs w:val="22"/>
        </w:rPr>
        <w:t xml:space="preserve">, however, the value in use will generally be zero for agencies and therefore the FVLCOD, being the higher of the two, would be used. </w:t>
      </w:r>
    </w:p>
    <w:p w14:paraId="0C2DA76C" w14:textId="77777777" w:rsidR="006E1CFA" w:rsidRPr="00594692" w:rsidRDefault="006E1CFA" w:rsidP="007775F5">
      <w:pPr>
        <w:spacing w:after="0" w:line="240" w:lineRule="auto"/>
        <w:jc w:val="both"/>
        <w:rPr>
          <w:rFonts w:cstheme="minorHAnsi"/>
          <w:bCs/>
          <w:iCs/>
          <w:sz w:val="22"/>
          <w:szCs w:val="22"/>
          <w:highlight w:val="green"/>
        </w:rPr>
      </w:pPr>
    </w:p>
    <w:p w14:paraId="19CECB2C" w14:textId="0D14B5D9" w:rsidR="00BB7025" w:rsidRDefault="00745DBE" w:rsidP="007775F5">
      <w:pPr>
        <w:spacing w:after="0" w:line="276" w:lineRule="auto"/>
        <w:jc w:val="both"/>
        <w:rPr>
          <w:rFonts w:cstheme="minorHAnsi"/>
          <w:bCs/>
          <w:iCs/>
        </w:rPr>
      </w:pPr>
      <w:r>
        <w:rPr>
          <w:rFonts w:cstheme="minorHAnsi"/>
          <w:sz w:val="22"/>
          <w:szCs w:val="22"/>
        </w:rPr>
        <w:t>The</w:t>
      </w:r>
      <w:r w:rsidR="003E2411" w:rsidRPr="00594692">
        <w:rPr>
          <w:rFonts w:cstheme="minorHAnsi"/>
          <w:sz w:val="22"/>
          <w:szCs w:val="22"/>
        </w:rPr>
        <w:t xml:space="preserve"> </w:t>
      </w:r>
      <w:r w:rsidR="00A841E7" w:rsidRPr="00594692">
        <w:rPr>
          <w:rFonts w:cstheme="minorHAnsi"/>
          <w:sz w:val="22"/>
          <w:szCs w:val="22"/>
        </w:rPr>
        <w:t xml:space="preserve">concept of materiality applies in identifying whether the recoverable amount needs to be estimated (AASB 136 para 15). For example, if previous calculations show that an asset’s recoverable amount is significantly greater than </w:t>
      </w:r>
      <w:proofErr w:type="gramStart"/>
      <w:r w:rsidR="00A841E7" w:rsidRPr="00594692">
        <w:rPr>
          <w:rFonts w:cstheme="minorHAnsi"/>
          <w:sz w:val="22"/>
          <w:szCs w:val="22"/>
        </w:rPr>
        <w:t>its</w:t>
      </w:r>
      <w:proofErr w:type="gramEnd"/>
      <w:r w:rsidR="00A841E7" w:rsidRPr="00594692">
        <w:rPr>
          <w:rFonts w:cstheme="minorHAnsi"/>
          <w:sz w:val="22"/>
          <w:szCs w:val="22"/>
        </w:rPr>
        <w:t xml:space="preserve"> carrying amount, the </w:t>
      </w:r>
      <w:r w:rsidR="00FC6DC4">
        <w:rPr>
          <w:rFonts w:cstheme="minorHAnsi"/>
          <w:sz w:val="22"/>
          <w:szCs w:val="22"/>
        </w:rPr>
        <w:t xml:space="preserve">agency </w:t>
      </w:r>
      <w:r w:rsidR="00A841E7" w:rsidRPr="00594692">
        <w:rPr>
          <w:rFonts w:cstheme="minorHAnsi"/>
          <w:sz w:val="22"/>
          <w:szCs w:val="22"/>
        </w:rPr>
        <w:t>need not re-estimate the asset’s recoverable amount if no events have occurred that would eliminate that difference</w:t>
      </w:r>
      <w:r w:rsidR="00BB7025" w:rsidRPr="00594692">
        <w:rPr>
          <w:rFonts w:cstheme="minorHAnsi"/>
          <w:sz w:val="22"/>
          <w:szCs w:val="22"/>
        </w:rPr>
        <w:t xml:space="preserve"> (AASB 136</w:t>
      </w:r>
      <w:r w:rsidR="0062344B" w:rsidRPr="00594692">
        <w:rPr>
          <w:rFonts w:cstheme="minorHAnsi"/>
          <w:sz w:val="22"/>
          <w:szCs w:val="22"/>
        </w:rPr>
        <w:t xml:space="preserve"> para</w:t>
      </w:r>
      <w:r w:rsidR="00D7445C">
        <w:rPr>
          <w:rFonts w:cstheme="minorHAnsi"/>
          <w:sz w:val="22"/>
          <w:szCs w:val="22"/>
        </w:rPr>
        <w:t> </w:t>
      </w:r>
      <w:r w:rsidR="00BB7025" w:rsidRPr="00594692">
        <w:rPr>
          <w:rFonts w:cstheme="minorHAnsi"/>
          <w:sz w:val="22"/>
          <w:szCs w:val="22"/>
        </w:rPr>
        <w:t>15)</w:t>
      </w:r>
      <w:r w:rsidR="00A841E7" w:rsidRPr="00594692">
        <w:rPr>
          <w:rFonts w:cstheme="minorHAnsi"/>
          <w:sz w:val="22"/>
          <w:szCs w:val="22"/>
        </w:rPr>
        <w:t xml:space="preserve">.  </w:t>
      </w:r>
    </w:p>
    <w:p w14:paraId="36CC1102" w14:textId="2E069421" w:rsidR="00BB7025" w:rsidRDefault="00BB7025" w:rsidP="007775F5">
      <w:pPr>
        <w:spacing w:after="0" w:line="240" w:lineRule="auto"/>
        <w:jc w:val="both"/>
        <w:rPr>
          <w:rFonts w:cstheme="minorHAnsi"/>
          <w:bCs/>
          <w:iCs/>
        </w:rPr>
      </w:pPr>
    </w:p>
    <w:p w14:paraId="7C8D2834" w14:textId="656CECC9" w:rsidR="00E20A70" w:rsidRDefault="00E20A70" w:rsidP="007775F5">
      <w:pPr>
        <w:spacing w:after="0" w:line="276" w:lineRule="auto"/>
        <w:jc w:val="both"/>
        <w:rPr>
          <w:rFonts w:cstheme="minorHAnsi"/>
          <w:bCs/>
          <w:iCs/>
          <w:sz w:val="22"/>
          <w:szCs w:val="22"/>
        </w:rPr>
      </w:pPr>
      <w:r>
        <w:rPr>
          <w:rFonts w:cstheme="minorHAnsi"/>
          <w:bCs/>
          <w:iCs/>
          <w:sz w:val="22"/>
          <w:szCs w:val="22"/>
        </w:rPr>
        <w:t>Impairment testing</w:t>
      </w:r>
      <w:r w:rsidRPr="00594692">
        <w:rPr>
          <w:rFonts w:cstheme="minorHAnsi"/>
          <w:bCs/>
          <w:iCs/>
          <w:sz w:val="22"/>
          <w:szCs w:val="22"/>
        </w:rPr>
        <w:t xml:space="preserve"> </w:t>
      </w:r>
      <w:r>
        <w:rPr>
          <w:rFonts w:cstheme="minorHAnsi"/>
          <w:bCs/>
          <w:iCs/>
          <w:sz w:val="22"/>
          <w:szCs w:val="22"/>
        </w:rPr>
        <w:t xml:space="preserve">completed by agencies </w:t>
      </w:r>
      <w:r w:rsidRPr="00594692">
        <w:rPr>
          <w:rFonts w:cstheme="minorHAnsi"/>
          <w:bCs/>
          <w:iCs/>
          <w:sz w:val="22"/>
          <w:szCs w:val="22"/>
        </w:rPr>
        <w:t>should be documented as audit evidence</w:t>
      </w:r>
      <w:r>
        <w:rPr>
          <w:rFonts w:cstheme="minorHAnsi"/>
          <w:bCs/>
          <w:iCs/>
          <w:sz w:val="22"/>
          <w:szCs w:val="22"/>
        </w:rPr>
        <w:t>.</w:t>
      </w:r>
    </w:p>
    <w:p w14:paraId="4D6D7E25" w14:textId="1F1D59E6" w:rsidR="00E20A70" w:rsidRDefault="00E20A70" w:rsidP="007775F5">
      <w:pPr>
        <w:spacing w:after="0" w:line="240" w:lineRule="auto"/>
        <w:jc w:val="both"/>
        <w:rPr>
          <w:rFonts w:cstheme="minorHAnsi"/>
          <w:bCs/>
          <w:iCs/>
        </w:rPr>
      </w:pPr>
    </w:p>
    <w:p w14:paraId="440E9037" w14:textId="77777777" w:rsidR="00865A18" w:rsidRDefault="00865A18" w:rsidP="007775F5">
      <w:pPr>
        <w:spacing w:after="0" w:line="240" w:lineRule="auto"/>
        <w:jc w:val="both"/>
        <w:rPr>
          <w:rFonts w:cstheme="minorHAnsi"/>
          <w:bCs/>
          <w:iCs/>
        </w:rPr>
      </w:pPr>
    </w:p>
    <w:p w14:paraId="6FE8792F" w14:textId="4A345810" w:rsidR="008C4E14" w:rsidRPr="00610FC4" w:rsidRDefault="008C4E14" w:rsidP="00702AB2">
      <w:pPr>
        <w:pStyle w:val="ListParagraph"/>
        <w:numPr>
          <w:ilvl w:val="0"/>
          <w:numId w:val="28"/>
        </w:numPr>
        <w:spacing w:after="0" w:line="240" w:lineRule="auto"/>
        <w:jc w:val="both"/>
        <w:rPr>
          <w:rFonts w:cstheme="minorHAnsi"/>
          <w:bCs/>
          <w:i/>
          <w:sz w:val="22"/>
          <w:szCs w:val="22"/>
        </w:rPr>
      </w:pPr>
      <w:r w:rsidRPr="00610FC4">
        <w:rPr>
          <w:rFonts w:cstheme="minorHAnsi"/>
          <w:bCs/>
          <w:i/>
          <w:sz w:val="22"/>
          <w:szCs w:val="22"/>
        </w:rPr>
        <w:lastRenderedPageBreak/>
        <w:t>Calculating F</w:t>
      </w:r>
      <w:r w:rsidR="00BB7025" w:rsidRPr="00610FC4">
        <w:rPr>
          <w:rFonts w:cstheme="minorHAnsi"/>
          <w:bCs/>
          <w:i/>
          <w:sz w:val="22"/>
          <w:szCs w:val="22"/>
        </w:rPr>
        <w:t>VLCOD</w:t>
      </w:r>
    </w:p>
    <w:p w14:paraId="55D3BDD0" w14:textId="77777777" w:rsidR="008C4E14" w:rsidRPr="00594692" w:rsidRDefault="008C4E14" w:rsidP="007775F5">
      <w:pPr>
        <w:spacing w:after="0" w:line="240" w:lineRule="auto"/>
        <w:jc w:val="both"/>
        <w:rPr>
          <w:rFonts w:cstheme="minorHAnsi"/>
          <w:bCs/>
          <w:iCs/>
          <w:sz w:val="22"/>
          <w:szCs w:val="22"/>
        </w:rPr>
      </w:pPr>
    </w:p>
    <w:p w14:paraId="6A082C23" w14:textId="332C92C2" w:rsidR="008905D9" w:rsidRPr="00594692" w:rsidRDefault="008905D9" w:rsidP="007775F5">
      <w:pPr>
        <w:spacing w:after="0" w:line="276" w:lineRule="auto"/>
        <w:jc w:val="both"/>
        <w:rPr>
          <w:rFonts w:cstheme="minorHAnsi"/>
          <w:sz w:val="22"/>
          <w:szCs w:val="22"/>
          <w:lang w:val="en-US"/>
        </w:rPr>
      </w:pPr>
      <w:r w:rsidRPr="00594692">
        <w:rPr>
          <w:rFonts w:cstheme="minorHAnsi"/>
          <w:sz w:val="22"/>
          <w:szCs w:val="22"/>
        </w:rPr>
        <w:t xml:space="preserve">FVLCOD is </w:t>
      </w:r>
      <w:r w:rsidRPr="00594692">
        <w:rPr>
          <w:rFonts w:cstheme="minorHAnsi"/>
          <w:sz w:val="22"/>
          <w:szCs w:val="22"/>
          <w:lang w:val="en-US"/>
        </w:rPr>
        <w:t>the amount obtainable from the sale of an asset, in an arm’s length transaction between knowledgeable, willing parties, less the costs of disposal.</w:t>
      </w:r>
    </w:p>
    <w:p w14:paraId="15F53731" w14:textId="77777777" w:rsidR="008905D9" w:rsidRPr="00594692" w:rsidRDefault="008905D9" w:rsidP="007775F5">
      <w:pPr>
        <w:spacing w:after="0" w:line="240" w:lineRule="auto"/>
        <w:jc w:val="both"/>
        <w:rPr>
          <w:rFonts w:cstheme="minorHAnsi"/>
          <w:bCs/>
          <w:iCs/>
          <w:sz w:val="22"/>
          <w:szCs w:val="22"/>
        </w:rPr>
      </w:pPr>
    </w:p>
    <w:p w14:paraId="5931436C" w14:textId="3F8CC1D7" w:rsidR="008C4E14" w:rsidRPr="00610FC4" w:rsidRDefault="008C4E14" w:rsidP="007775F5">
      <w:pPr>
        <w:spacing w:after="0" w:line="240" w:lineRule="auto"/>
        <w:jc w:val="both"/>
        <w:rPr>
          <w:rFonts w:cstheme="minorHAnsi"/>
          <w:bCs/>
          <w:iCs/>
          <w:sz w:val="22"/>
          <w:szCs w:val="22"/>
        </w:rPr>
      </w:pPr>
      <w:r w:rsidRPr="00610FC4">
        <w:rPr>
          <w:rFonts w:cstheme="minorHAnsi"/>
          <w:bCs/>
          <w:iCs/>
          <w:sz w:val="22"/>
          <w:szCs w:val="22"/>
        </w:rPr>
        <w:t>FVLCOD = Fair value – costs of disposal that have not been recognised as liabilities</w:t>
      </w:r>
    </w:p>
    <w:p w14:paraId="420BC92B" w14:textId="77777777" w:rsidR="008C4E14" w:rsidRPr="00594692" w:rsidRDefault="008C4E14" w:rsidP="007775F5">
      <w:pPr>
        <w:spacing w:after="0" w:line="240" w:lineRule="auto"/>
        <w:jc w:val="both"/>
        <w:rPr>
          <w:rFonts w:cstheme="minorHAnsi"/>
          <w:b/>
          <w:i/>
          <w:sz w:val="22"/>
          <w:szCs w:val="22"/>
        </w:rPr>
      </w:pPr>
    </w:p>
    <w:p w14:paraId="0EEAED8B" w14:textId="77777777" w:rsidR="008C4E14" w:rsidRPr="00594692" w:rsidRDefault="008C4E14" w:rsidP="007775F5">
      <w:pPr>
        <w:spacing w:after="0" w:line="276" w:lineRule="auto"/>
        <w:jc w:val="both"/>
        <w:rPr>
          <w:rFonts w:cstheme="minorHAnsi"/>
          <w:bCs/>
          <w:iCs/>
          <w:sz w:val="22"/>
          <w:szCs w:val="22"/>
        </w:rPr>
      </w:pPr>
      <w:r w:rsidRPr="00594692">
        <w:rPr>
          <w:rFonts w:cstheme="minorHAnsi"/>
          <w:bCs/>
          <w:iCs/>
          <w:sz w:val="22"/>
          <w:szCs w:val="22"/>
        </w:rPr>
        <w:t>Examples of costs of disposal include:</w:t>
      </w:r>
    </w:p>
    <w:p w14:paraId="6D881EDE" w14:textId="77777777" w:rsidR="008C4E14" w:rsidRPr="00594692" w:rsidRDefault="008C4E14" w:rsidP="00702AB2">
      <w:pPr>
        <w:pStyle w:val="ListParagraph"/>
        <w:numPr>
          <w:ilvl w:val="0"/>
          <w:numId w:val="26"/>
        </w:numPr>
        <w:spacing w:after="0" w:line="276" w:lineRule="auto"/>
        <w:jc w:val="both"/>
        <w:rPr>
          <w:rFonts w:cstheme="minorHAnsi"/>
          <w:bCs/>
          <w:iCs/>
          <w:sz w:val="22"/>
          <w:szCs w:val="22"/>
        </w:rPr>
      </w:pPr>
      <w:r w:rsidRPr="00594692">
        <w:rPr>
          <w:rFonts w:cstheme="minorHAnsi"/>
          <w:bCs/>
          <w:iCs/>
          <w:sz w:val="22"/>
          <w:szCs w:val="22"/>
        </w:rPr>
        <w:t xml:space="preserve">legal </w:t>
      </w:r>
      <w:proofErr w:type="gramStart"/>
      <w:r w:rsidRPr="00594692">
        <w:rPr>
          <w:rFonts w:cstheme="minorHAnsi"/>
          <w:bCs/>
          <w:iCs/>
          <w:sz w:val="22"/>
          <w:szCs w:val="22"/>
        </w:rPr>
        <w:t>costs;</w:t>
      </w:r>
      <w:proofErr w:type="gramEnd"/>
    </w:p>
    <w:p w14:paraId="6BEB8CF5" w14:textId="77777777" w:rsidR="008C4E14" w:rsidRPr="00594692" w:rsidRDefault="008C4E14" w:rsidP="00702AB2">
      <w:pPr>
        <w:pStyle w:val="ListParagraph"/>
        <w:numPr>
          <w:ilvl w:val="0"/>
          <w:numId w:val="26"/>
        </w:numPr>
        <w:spacing w:after="0" w:line="276" w:lineRule="auto"/>
        <w:jc w:val="both"/>
        <w:rPr>
          <w:rFonts w:cstheme="minorHAnsi"/>
          <w:bCs/>
          <w:iCs/>
          <w:sz w:val="22"/>
          <w:szCs w:val="22"/>
        </w:rPr>
      </w:pPr>
      <w:r w:rsidRPr="00594692">
        <w:rPr>
          <w:rFonts w:cstheme="minorHAnsi"/>
          <w:bCs/>
          <w:iCs/>
          <w:sz w:val="22"/>
          <w:szCs w:val="22"/>
        </w:rPr>
        <w:t xml:space="preserve">stamp </w:t>
      </w:r>
      <w:proofErr w:type="gramStart"/>
      <w:r w:rsidRPr="00594692">
        <w:rPr>
          <w:rFonts w:cstheme="minorHAnsi"/>
          <w:bCs/>
          <w:iCs/>
          <w:sz w:val="22"/>
          <w:szCs w:val="22"/>
        </w:rPr>
        <w:t>duty;</w:t>
      </w:r>
      <w:proofErr w:type="gramEnd"/>
    </w:p>
    <w:p w14:paraId="1CAC17C8" w14:textId="77777777" w:rsidR="008C4E14" w:rsidRPr="00594692" w:rsidRDefault="008C4E14" w:rsidP="00702AB2">
      <w:pPr>
        <w:pStyle w:val="ListParagraph"/>
        <w:numPr>
          <w:ilvl w:val="0"/>
          <w:numId w:val="26"/>
        </w:numPr>
        <w:spacing w:after="0" w:line="276" w:lineRule="auto"/>
        <w:jc w:val="both"/>
        <w:rPr>
          <w:rFonts w:cstheme="minorHAnsi"/>
          <w:bCs/>
          <w:iCs/>
          <w:sz w:val="22"/>
          <w:szCs w:val="22"/>
        </w:rPr>
      </w:pPr>
      <w:r w:rsidRPr="00594692">
        <w:rPr>
          <w:rFonts w:cstheme="minorHAnsi"/>
          <w:bCs/>
          <w:iCs/>
          <w:sz w:val="22"/>
          <w:szCs w:val="22"/>
        </w:rPr>
        <w:t xml:space="preserve">costs of removing the asset; and </w:t>
      </w:r>
    </w:p>
    <w:p w14:paraId="10C671E7" w14:textId="1536B56F" w:rsidR="008C4E14" w:rsidRPr="00594692" w:rsidRDefault="008C4E14" w:rsidP="00702AB2">
      <w:pPr>
        <w:pStyle w:val="ListParagraph"/>
        <w:numPr>
          <w:ilvl w:val="0"/>
          <w:numId w:val="26"/>
        </w:numPr>
        <w:spacing w:after="0" w:line="276" w:lineRule="auto"/>
        <w:jc w:val="both"/>
        <w:rPr>
          <w:rFonts w:cstheme="minorHAnsi"/>
          <w:bCs/>
          <w:iCs/>
          <w:sz w:val="22"/>
          <w:szCs w:val="22"/>
        </w:rPr>
      </w:pPr>
      <w:r w:rsidRPr="00594692">
        <w:rPr>
          <w:rFonts w:cstheme="minorHAnsi"/>
          <w:bCs/>
          <w:iCs/>
          <w:sz w:val="22"/>
          <w:szCs w:val="22"/>
        </w:rPr>
        <w:t xml:space="preserve">direct incremental costs to bring the </w:t>
      </w:r>
      <w:r w:rsidR="0001686C">
        <w:rPr>
          <w:rFonts w:cstheme="minorHAnsi"/>
          <w:bCs/>
          <w:iCs/>
          <w:sz w:val="22"/>
          <w:szCs w:val="22"/>
        </w:rPr>
        <w:t>software</w:t>
      </w:r>
      <w:r w:rsidRPr="00594692">
        <w:rPr>
          <w:rFonts w:cstheme="minorHAnsi"/>
          <w:bCs/>
          <w:iCs/>
          <w:sz w:val="22"/>
          <w:szCs w:val="22"/>
        </w:rPr>
        <w:t xml:space="preserve"> into a condition for sale (AASB 136 para 28). </w:t>
      </w:r>
    </w:p>
    <w:p w14:paraId="5665DF1B" w14:textId="77777777" w:rsidR="0012205E" w:rsidRDefault="0012205E" w:rsidP="007775F5">
      <w:pPr>
        <w:spacing w:after="0" w:line="276" w:lineRule="auto"/>
        <w:jc w:val="both"/>
        <w:rPr>
          <w:rFonts w:cstheme="minorHAnsi"/>
          <w:bCs/>
          <w:iCs/>
          <w:sz w:val="22"/>
          <w:szCs w:val="22"/>
        </w:rPr>
      </w:pPr>
    </w:p>
    <w:p w14:paraId="26FB2B26" w14:textId="67F88F0B" w:rsidR="00E10A29" w:rsidRPr="00E10A29" w:rsidRDefault="00E10A29" w:rsidP="007775F5">
      <w:pPr>
        <w:spacing w:after="0" w:line="276" w:lineRule="auto"/>
        <w:jc w:val="both"/>
        <w:rPr>
          <w:rFonts w:cstheme="minorHAnsi"/>
          <w:bCs/>
          <w:iCs/>
          <w:sz w:val="22"/>
          <w:szCs w:val="22"/>
        </w:rPr>
      </w:pPr>
      <w:r>
        <w:rPr>
          <w:rFonts w:cstheme="minorHAnsi"/>
          <w:bCs/>
          <w:iCs/>
          <w:sz w:val="22"/>
          <w:szCs w:val="22"/>
        </w:rPr>
        <w:t xml:space="preserve">For ACT Government Agencies, it is unlikely that their </w:t>
      </w:r>
      <w:r w:rsidR="0055223C">
        <w:rPr>
          <w:rFonts w:cstheme="minorHAnsi"/>
          <w:bCs/>
          <w:iCs/>
          <w:sz w:val="22"/>
          <w:szCs w:val="22"/>
        </w:rPr>
        <w:t>software</w:t>
      </w:r>
      <w:r>
        <w:rPr>
          <w:rFonts w:cstheme="minorHAnsi"/>
          <w:bCs/>
          <w:iCs/>
          <w:sz w:val="22"/>
          <w:szCs w:val="22"/>
        </w:rPr>
        <w:t xml:space="preserve"> would be </w:t>
      </w:r>
      <w:proofErr w:type="gramStart"/>
      <w:r>
        <w:rPr>
          <w:rFonts w:cstheme="minorHAnsi"/>
          <w:bCs/>
          <w:iCs/>
          <w:sz w:val="22"/>
          <w:szCs w:val="22"/>
        </w:rPr>
        <w:t>sold</w:t>
      </w:r>
      <w:proofErr w:type="gramEnd"/>
      <w:r>
        <w:rPr>
          <w:rFonts w:cstheme="minorHAnsi"/>
          <w:bCs/>
          <w:iCs/>
          <w:sz w:val="22"/>
          <w:szCs w:val="22"/>
        </w:rPr>
        <w:t xml:space="preserve"> and the cost of disposal would typically be negligible.  </w:t>
      </w:r>
    </w:p>
    <w:p w14:paraId="4E0809AD" w14:textId="77777777" w:rsidR="00E10A29" w:rsidRDefault="00E10A29" w:rsidP="007775F5">
      <w:pPr>
        <w:spacing w:after="0" w:line="276" w:lineRule="auto"/>
        <w:jc w:val="both"/>
        <w:rPr>
          <w:rFonts w:cstheme="minorHAnsi"/>
          <w:bCs/>
          <w:iCs/>
          <w:sz w:val="22"/>
          <w:szCs w:val="22"/>
        </w:rPr>
      </w:pPr>
    </w:p>
    <w:p w14:paraId="1C886292" w14:textId="5BBBF91C" w:rsidR="00E20A70" w:rsidRPr="00343A03" w:rsidRDefault="00E20A70" w:rsidP="007775F5">
      <w:pPr>
        <w:pStyle w:val="CommentText"/>
        <w:spacing w:after="120" w:line="276" w:lineRule="auto"/>
        <w:jc w:val="both"/>
        <w:rPr>
          <w:sz w:val="22"/>
          <w:szCs w:val="22"/>
        </w:rPr>
      </w:pPr>
      <w:r w:rsidRPr="00343A03">
        <w:rPr>
          <w:sz w:val="22"/>
          <w:szCs w:val="22"/>
        </w:rPr>
        <w:t xml:space="preserve">AASB 13 </w:t>
      </w:r>
      <w:r w:rsidRPr="00343A03">
        <w:rPr>
          <w:i/>
          <w:iCs/>
          <w:sz w:val="22"/>
          <w:szCs w:val="22"/>
        </w:rPr>
        <w:t>Fair Value Measurement</w:t>
      </w:r>
      <w:r w:rsidRPr="00343A03">
        <w:rPr>
          <w:sz w:val="22"/>
          <w:szCs w:val="22"/>
        </w:rPr>
        <w:t xml:space="preserve"> provides</w:t>
      </w:r>
      <w:r w:rsidR="00343A03" w:rsidRPr="00343A03">
        <w:rPr>
          <w:sz w:val="22"/>
          <w:szCs w:val="22"/>
        </w:rPr>
        <w:t xml:space="preserve"> that an agency should use valuation techniques that are appropriate for the circumstances, for which there is sufficient data available to measure the fair value and where possible maximise the observable inputs and minimise the unobservable inputs (AASB 13 para 61). There are</w:t>
      </w:r>
      <w:r w:rsidRPr="00343A03">
        <w:rPr>
          <w:sz w:val="22"/>
          <w:szCs w:val="22"/>
        </w:rPr>
        <w:t xml:space="preserve"> three valuation approaches, these are the:</w:t>
      </w:r>
    </w:p>
    <w:p w14:paraId="29604D25" w14:textId="29D1CD2B" w:rsidR="00E20A70" w:rsidRPr="00582704" w:rsidRDefault="00D83F33" w:rsidP="00702AB2">
      <w:pPr>
        <w:pStyle w:val="ListParagraph"/>
        <w:numPr>
          <w:ilvl w:val="0"/>
          <w:numId w:val="26"/>
        </w:numPr>
        <w:spacing w:after="120" w:line="276" w:lineRule="auto"/>
        <w:contextualSpacing w:val="0"/>
        <w:jc w:val="both"/>
        <w:rPr>
          <w:rFonts w:cstheme="minorHAnsi"/>
          <w:bCs/>
          <w:iCs/>
          <w:sz w:val="22"/>
          <w:szCs w:val="22"/>
        </w:rPr>
      </w:pPr>
      <w:r>
        <w:rPr>
          <w:rFonts w:cstheme="minorHAnsi"/>
          <w:bCs/>
          <w:iCs/>
          <w:sz w:val="22"/>
          <w:szCs w:val="22"/>
        </w:rPr>
        <w:t>m</w:t>
      </w:r>
      <w:r w:rsidR="00E20A70" w:rsidRPr="00582704">
        <w:rPr>
          <w:rFonts w:cstheme="minorHAnsi"/>
          <w:bCs/>
          <w:iCs/>
          <w:sz w:val="22"/>
          <w:szCs w:val="22"/>
        </w:rPr>
        <w:t xml:space="preserve">arket </w:t>
      </w:r>
      <w:proofErr w:type="gramStart"/>
      <w:r w:rsidR="00E20A70" w:rsidRPr="00582704">
        <w:rPr>
          <w:rFonts w:cstheme="minorHAnsi"/>
          <w:bCs/>
          <w:iCs/>
          <w:sz w:val="22"/>
          <w:szCs w:val="22"/>
        </w:rPr>
        <w:t>approach;</w:t>
      </w:r>
      <w:proofErr w:type="gramEnd"/>
    </w:p>
    <w:p w14:paraId="6F077327" w14:textId="7625B049" w:rsidR="00E20A70" w:rsidRPr="00582704" w:rsidRDefault="00D83F33" w:rsidP="00702AB2">
      <w:pPr>
        <w:pStyle w:val="ListParagraph"/>
        <w:numPr>
          <w:ilvl w:val="0"/>
          <w:numId w:val="26"/>
        </w:numPr>
        <w:spacing w:after="120" w:line="276" w:lineRule="auto"/>
        <w:contextualSpacing w:val="0"/>
        <w:jc w:val="both"/>
        <w:rPr>
          <w:rFonts w:cstheme="minorHAnsi"/>
          <w:bCs/>
          <w:iCs/>
          <w:sz w:val="22"/>
          <w:szCs w:val="22"/>
        </w:rPr>
      </w:pPr>
      <w:r>
        <w:rPr>
          <w:rFonts w:cstheme="minorHAnsi"/>
          <w:bCs/>
          <w:iCs/>
          <w:sz w:val="22"/>
          <w:szCs w:val="22"/>
        </w:rPr>
        <w:t>c</w:t>
      </w:r>
      <w:r w:rsidR="00E20A70" w:rsidRPr="00582704">
        <w:rPr>
          <w:rFonts w:cstheme="minorHAnsi"/>
          <w:bCs/>
          <w:iCs/>
          <w:sz w:val="22"/>
          <w:szCs w:val="22"/>
        </w:rPr>
        <w:t>ost approach; and</w:t>
      </w:r>
    </w:p>
    <w:p w14:paraId="00AAB9E0" w14:textId="64CE844D" w:rsidR="00582704" w:rsidRPr="00582704" w:rsidRDefault="00D83F33" w:rsidP="00702AB2">
      <w:pPr>
        <w:pStyle w:val="ListParagraph"/>
        <w:numPr>
          <w:ilvl w:val="0"/>
          <w:numId w:val="26"/>
        </w:numPr>
        <w:spacing w:after="120" w:line="276" w:lineRule="auto"/>
        <w:contextualSpacing w:val="0"/>
        <w:jc w:val="both"/>
        <w:rPr>
          <w:sz w:val="22"/>
          <w:szCs w:val="22"/>
        </w:rPr>
      </w:pPr>
      <w:r>
        <w:rPr>
          <w:rFonts w:cstheme="minorHAnsi"/>
          <w:bCs/>
          <w:iCs/>
          <w:sz w:val="22"/>
          <w:szCs w:val="22"/>
        </w:rPr>
        <w:t>i</w:t>
      </w:r>
      <w:r w:rsidR="00E20A70" w:rsidRPr="00582704">
        <w:rPr>
          <w:rFonts w:cstheme="minorHAnsi"/>
          <w:bCs/>
          <w:iCs/>
          <w:sz w:val="22"/>
          <w:szCs w:val="22"/>
        </w:rPr>
        <w:t>ncome approach</w:t>
      </w:r>
      <w:r w:rsidR="005B2B57" w:rsidRPr="00582704">
        <w:rPr>
          <w:rFonts w:cstheme="minorHAnsi"/>
          <w:bCs/>
          <w:iCs/>
          <w:sz w:val="22"/>
          <w:szCs w:val="22"/>
        </w:rPr>
        <w:t xml:space="preserve"> (AASB 13 para 62</w:t>
      </w:r>
      <w:r w:rsidR="005B2B57">
        <w:rPr>
          <w:sz w:val="22"/>
          <w:szCs w:val="22"/>
        </w:rPr>
        <w:t>)</w:t>
      </w:r>
      <w:r w:rsidR="00E20A70" w:rsidRPr="00343A03">
        <w:rPr>
          <w:sz w:val="22"/>
          <w:szCs w:val="22"/>
        </w:rPr>
        <w:t xml:space="preserve">. </w:t>
      </w:r>
    </w:p>
    <w:p w14:paraId="7E881EE2" w14:textId="28157592" w:rsidR="00E20A70" w:rsidRPr="00582704" w:rsidRDefault="00E20A70" w:rsidP="007775F5">
      <w:pPr>
        <w:pStyle w:val="CommentText"/>
        <w:spacing w:after="120" w:line="276" w:lineRule="auto"/>
        <w:jc w:val="both"/>
        <w:rPr>
          <w:sz w:val="22"/>
          <w:szCs w:val="22"/>
        </w:rPr>
      </w:pPr>
      <w:r w:rsidRPr="00343A03">
        <w:rPr>
          <w:sz w:val="22"/>
          <w:szCs w:val="22"/>
        </w:rPr>
        <w:t xml:space="preserve">For </w:t>
      </w:r>
      <w:r w:rsidR="00343A03">
        <w:rPr>
          <w:sz w:val="22"/>
          <w:szCs w:val="22"/>
        </w:rPr>
        <w:t>software</w:t>
      </w:r>
      <w:r w:rsidRPr="00343A03">
        <w:rPr>
          <w:sz w:val="22"/>
          <w:szCs w:val="22"/>
        </w:rPr>
        <w:t xml:space="preserve">, as there is </w:t>
      </w:r>
      <w:r w:rsidR="00582704">
        <w:rPr>
          <w:sz w:val="22"/>
          <w:szCs w:val="22"/>
        </w:rPr>
        <w:t xml:space="preserve">generally </w:t>
      </w:r>
      <w:r w:rsidRPr="00343A03">
        <w:rPr>
          <w:sz w:val="22"/>
          <w:szCs w:val="22"/>
        </w:rPr>
        <w:t xml:space="preserve">no active market (AASB 138 para 78) the cost approach will </w:t>
      </w:r>
      <w:r w:rsidR="00582704">
        <w:rPr>
          <w:sz w:val="22"/>
          <w:szCs w:val="22"/>
        </w:rPr>
        <w:t>usually</w:t>
      </w:r>
      <w:r w:rsidRPr="00343A03">
        <w:rPr>
          <w:sz w:val="22"/>
          <w:szCs w:val="22"/>
        </w:rPr>
        <w:t xml:space="preserve"> be the most appropriate way to determine the fair value. The cost approach reflects the amount that would be </w:t>
      </w:r>
      <w:r w:rsidR="00343A03" w:rsidRPr="00343A03">
        <w:rPr>
          <w:sz w:val="22"/>
          <w:szCs w:val="22"/>
        </w:rPr>
        <w:t xml:space="preserve">currently </w:t>
      </w:r>
      <w:r w:rsidRPr="00343A03">
        <w:rPr>
          <w:sz w:val="22"/>
          <w:szCs w:val="22"/>
        </w:rPr>
        <w:t xml:space="preserve">required </w:t>
      </w:r>
      <w:r w:rsidR="00343A03" w:rsidRPr="00343A03">
        <w:rPr>
          <w:sz w:val="22"/>
          <w:szCs w:val="22"/>
        </w:rPr>
        <w:t>t</w:t>
      </w:r>
      <w:r w:rsidRPr="00343A03">
        <w:rPr>
          <w:sz w:val="22"/>
          <w:szCs w:val="22"/>
        </w:rPr>
        <w:t>o replace the service capacity of the software</w:t>
      </w:r>
      <w:r w:rsidR="00343A03" w:rsidRPr="00343A03">
        <w:rPr>
          <w:sz w:val="22"/>
          <w:szCs w:val="22"/>
        </w:rPr>
        <w:t xml:space="preserve"> (AASB 13 para B8)</w:t>
      </w:r>
      <w:r w:rsidRPr="00343A03">
        <w:rPr>
          <w:sz w:val="22"/>
          <w:szCs w:val="22"/>
        </w:rPr>
        <w:t>. This is also referred to as the ‘current replacement cost</w:t>
      </w:r>
      <w:r w:rsidR="00343A03" w:rsidRPr="00343A03">
        <w:rPr>
          <w:sz w:val="22"/>
          <w:szCs w:val="22"/>
        </w:rPr>
        <w:t>’</w:t>
      </w:r>
      <w:r w:rsidR="00582704">
        <w:rPr>
          <w:sz w:val="22"/>
          <w:szCs w:val="22"/>
        </w:rPr>
        <w:t xml:space="preserve">. In this approach, the </w:t>
      </w:r>
      <w:r w:rsidRPr="00343A03">
        <w:rPr>
          <w:sz w:val="22"/>
          <w:szCs w:val="22"/>
        </w:rPr>
        <w:t xml:space="preserve">cost to acquire the software </w:t>
      </w:r>
      <w:r w:rsidR="00582704">
        <w:rPr>
          <w:sz w:val="22"/>
          <w:szCs w:val="22"/>
        </w:rPr>
        <w:t xml:space="preserve">is adjusted </w:t>
      </w:r>
      <w:r w:rsidRPr="00343A03">
        <w:rPr>
          <w:sz w:val="22"/>
          <w:szCs w:val="22"/>
        </w:rPr>
        <w:t>to reflect the software’s present condition</w:t>
      </w:r>
      <w:r w:rsidR="00582704">
        <w:rPr>
          <w:sz w:val="22"/>
          <w:szCs w:val="22"/>
        </w:rPr>
        <w:t xml:space="preserve">, taking </w:t>
      </w:r>
      <w:r w:rsidRPr="00343A03">
        <w:rPr>
          <w:sz w:val="22"/>
          <w:szCs w:val="22"/>
        </w:rPr>
        <w:t>technological and economic obsolescence</w:t>
      </w:r>
      <w:r w:rsidR="00582704">
        <w:rPr>
          <w:sz w:val="22"/>
          <w:szCs w:val="22"/>
        </w:rPr>
        <w:t xml:space="preserve"> into consideration</w:t>
      </w:r>
      <w:r w:rsidR="00343A03" w:rsidRPr="00343A03">
        <w:rPr>
          <w:sz w:val="22"/>
          <w:szCs w:val="22"/>
        </w:rPr>
        <w:t>.</w:t>
      </w:r>
      <w:r w:rsidRPr="00343A03">
        <w:rPr>
          <w:sz w:val="22"/>
          <w:szCs w:val="22"/>
        </w:rPr>
        <w:t xml:space="preserve"> </w:t>
      </w:r>
    </w:p>
    <w:p w14:paraId="534AD6B8" w14:textId="076B5323" w:rsidR="008C4E14" w:rsidRPr="00610FC4" w:rsidRDefault="008C4E14" w:rsidP="00702AB2">
      <w:pPr>
        <w:pStyle w:val="ListParagraph"/>
        <w:numPr>
          <w:ilvl w:val="0"/>
          <w:numId w:val="28"/>
        </w:numPr>
        <w:spacing w:after="120" w:line="276" w:lineRule="auto"/>
        <w:ind w:left="357" w:hanging="357"/>
        <w:contextualSpacing w:val="0"/>
        <w:jc w:val="both"/>
        <w:rPr>
          <w:rFonts w:cstheme="minorHAnsi"/>
          <w:bCs/>
          <w:i/>
          <w:sz w:val="22"/>
          <w:szCs w:val="22"/>
        </w:rPr>
      </w:pPr>
      <w:r w:rsidRPr="00610FC4">
        <w:rPr>
          <w:rFonts w:cstheme="minorHAnsi"/>
          <w:bCs/>
          <w:i/>
          <w:sz w:val="22"/>
          <w:szCs w:val="22"/>
        </w:rPr>
        <w:t>Calculating Value in Use</w:t>
      </w:r>
    </w:p>
    <w:p w14:paraId="68518B54" w14:textId="3353C2A8" w:rsidR="00171313" w:rsidRPr="00171313" w:rsidRDefault="00171313" w:rsidP="007775F5">
      <w:pPr>
        <w:spacing w:after="0" w:line="276" w:lineRule="auto"/>
        <w:jc w:val="both"/>
        <w:rPr>
          <w:sz w:val="22"/>
          <w:szCs w:val="22"/>
          <w:u w:val="single"/>
        </w:rPr>
      </w:pPr>
      <w:r w:rsidRPr="00171313">
        <w:rPr>
          <w:sz w:val="22"/>
          <w:szCs w:val="22"/>
          <w:u w:val="single"/>
        </w:rPr>
        <w:t>ACT Government Agencies</w:t>
      </w:r>
    </w:p>
    <w:p w14:paraId="6E3A7714" w14:textId="7ED43109" w:rsidR="00C27A67" w:rsidRDefault="00E10A29" w:rsidP="007775F5">
      <w:pPr>
        <w:spacing w:after="0" w:line="276" w:lineRule="auto"/>
        <w:jc w:val="both"/>
        <w:rPr>
          <w:sz w:val="22"/>
          <w:szCs w:val="22"/>
        </w:rPr>
      </w:pPr>
      <w:r>
        <w:rPr>
          <w:sz w:val="22"/>
          <w:szCs w:val="22"/>
        </w:rPr>
        <w:t xml:space="preserve">Most, if not all, </w:t>
      </w:r>
      <w:r w:rsidR="0055223C">
        <w:rPr>
          <w:sz w:val="22"/>
          <w:szCs w:val="22"/>
        </w:rPr>
        <w:t>software</w:t>
      </w:r>
      <w:r w:rsidR="00582704">
        <w:rPr>
          <w:sz w:val="22"/>
          <w:szCs w:val="22"/>
        </w:rPr>
        <w:t xml:space="preserve"> held by agencies are held primarily for their service capacity rather than </w:t>
      </w:r>
      <w:r w:rsidR="00DD2211">
        <w:rPr>
          <w:sz w:val="22"/>
          <w:szCs w:val="22"/>
        </w:rPr>
        <w:t>their</w:t>
      </w:r>
      <w:r w:rsidR="00582704">
        <w:rPr>
          <w:sz w:val="22"/>
          <w:szCs w:val="22"/>
        </w:rPr>
        <w:t xml:space="preserve"> ability to generate net cash inflows.</w:t>
      </w:r>
      <w:r>
        <w:rPr>
          <w:sz w:val="22"/>
          <w:szCs w:val="22"/>
        </w:rPr>
        <w:t xml:space="preserve"> </w:t>
      </w:r>
      <w:r w:rsidR="00EA3E14">
        <w:rPr>
          <w:sz w:val="22"/>
          <w:szCs w:val="22"/>
        </w:rPr>
        <w:t>As the software does not generate cash inflows, t</w:t>
      </w:r>
      <w:r w:rsidR="00C27A67">
        <w:rPr>
          <w:sz w:val="22"/>
          <w:szCs w:val="22"/>
        </w:rPr>
        <w:t xml:space="preserve">he VIU will </w:t>
      </w:r>
      <w:r w:rsidR="00582704">
        <w:rPr>
          <w:sz w:val="22"/>
          <w:szCs w:val="22"/>
        </w:rPr>
        <w:t>h</w:t>
      </w:r>
      <w:r w:rsidR="00C27A67">
        <w:rPr>
          <w:sz w:val="22"/>
          <w:szCs w:val="22"/>
        </w:rPr>
        <w:t>ave a value of zero, or close to zero</w:t>
      </w:r>
      <w:r w:rsidR="00EA3E14">
        <w:rPr>
          <w:sz w:val="22"/>
          <w:szCs w:val="22"/>
        </w:rPr>
        <w:t xml:space="preserve">. As per above, the recoverable amount is equal to the higher of VIU or FVLCOD. Therefore, where agencies hold software to deliver services to the community, the VIU will generally not need to be calculated as FVLCOD will automatically be the higher value and used as the recoverable amount. </w:t>
      </w:r>
    </w:p>
    <w:p w14:paraId="4CEFD1C2" w14:textId="77777777" w:rsidR="00C27A67" w:rsidRDefault="00C27A67" w:rsidP="007775F5">
      <w:pPr>
        <w:spacing w:after="0" w:line="276" w:lineRule="auto"/>
        <w:jc w:val="both"/>
        <w:rPr>
          <w:sz w:val="22"/>
          <w:szCs w:val="22"/>
        </w:rPr>
      </w:pPr>
    </w:p>
    <w:p w14:paraId="2FCD6A30" w14:textId="66325B64" w:rsidR="00171313" w:rsidRPr="00171313" w:rsidRDefault="00171313" w:rsidP="007775F5">
      <w:pPr>
        <w:spacing w:after="0" w:line="276" w:lineRule="auto"/>
        <w:jc w:val="both"/>
        <w:rPr>
          <w:rFonts w:cstheme="minorHAnsi"/>
          <w:bCs/>
          <w:iCs/>
          <w:sz w:val="22"/>
          <w:szCs w:val="22"/>
          <w:u w:val="single"/>
        </w:rPr>
      </w:pPr>
      <w:r>
        <w:rPr>
          <w:rFonts w:cstheme="minorHAnsi"/>
          <w:bCs/>
          <w:iCs/>
          <w:sz w:val="22"/>
          <w:szCs w:val="22"/>
          <w:u w:val="single"/>
        </w:rPr>
        <w:t>General Calculation of Value in Use</w:t>
      </w:r>
    </w:p>
    <w:p w14:paraId="016AEDE1" w14:textId="485CEBC3" w:rsidR="008C4E14" w:rsidRPr="00594692" w:rsidRDefault="008C4E14" w:rsidP="007775F5">
      <w:pPr>
        <w:spacing w:after="0" w:line="276" w:lineRule="auto"/>
        <w:jc w:val="both"/>
        <w:rPr>
          <w:rFonts w:cstheme="minorHAnsi"/>
          <w:bCs/>
          <w:iCs/>
          <w:sz w:val="22"/>
          <w:szCs w:val="22"/>
        </w:rPr>
      </w:pPr>
      <w:r w:rsidRPr="00594692">
        <w:rPr>
          <w:rFonts w:cstheme="minorHAnsi"/>
          <w:bCs/>
          <w:iCs/>
          <w:sz w:val="22"/>
          <w:szCs w:val="22"/>
        </w:rPr>
        <w:t>The value in use calculation should reflect:</w:t>
      </w:r>
    </w:p>
    <w:p w14:paraId="7E34858F" w14:textId="223C29C4" w:rsidR="008C4E14" w:rsidRPr="00594692" w:rsidRDefault="008C4E14" w:rsidP="00702AB2">
      <w:pPr>
        <w:pStyle w:val="ListParagraph"/>
        <w:numPr>
          <w:ilvl w:val="0"/>
          <w:numId w:val="24"/>
        </w:numPr>
        <w:spacing w:after="0" w:line="276" w:lineRule="auto"/>
        <w:jc w:val="both"/>
        <w:rPr>
          <w:rFonts w:cstheme="minorHAnsi"/>
          <w:bCs/>
          <w:iCs/>
          <w:sz w:val="22"/>
          <w:szCs w:val="22"/>
        </w:rPr>
      </w:pPr>
      <w:r w:rsidRPr="00594692">
        <w:rPr>
          <w:sz w:val="22"/>
          <w:szCs w:val="22"/>
        </w:rPr>
        <w:t xml:space="preserve">an estimate of the future cash flows the </w:t>
      </w:r>
      <w:r w:rsidR="0001686C">
        <w:rPr>
          <w:sz w:val="22"/>
          <w:szCs w:val="22"/>
        </w:rPr>
        <w:t>agency</w:t>
      </w:r>
      <w:r w:rsidRPr="00594692">
        <w:rPr>
          <w:sz w:val="22"/>
          <w:szCs w:val="22"/>
        </w:rPr>
        <w:t xml:space="preserve"> expects to derive from the </w:t>
      </w:r>
      <w:proofErr w:type="gramStart"/>
      <w:r w:rsidR="0001686C">
        <w:rPr>
          <w:sz w:val="22"/>
          <w:szCs w:val="22"/>
        </w:rPr>
        <w:t>software</w:t>
      </w:r>
      <w:r w:rsidRPr="00594692">
        <w:rPr>
          <w:sz w:val="22"/>
          <w:szCs w:val="22"/>
        </w:rPr>
        <w:t>;</w:t>
      </w:r>
      <w:proofErr w:type="gramEnd"/>
      <w:r w:rsidRPr="00594692">
        <w:rPr>
          <w:sz w:val="22"/>
          <w:szCs w:val="22"/>
        </w:rPr>
        <w:t xml:space="preserve"> </w:t>
      </w:r>
    </w:p>
    <w:p w14:paraId="3FF4C153" w14:textId="77777777" w:rsidR="008C4E14" w:rsidRPr="00594692" w:rsidRDefault="008C4E14" w:rsidP="00702AB2">
      <w:pPr>
        <w:pStyle w:val="ListParagraph"/>
        <w:numPr>
          <w:ilvl w:val="0"/>
          <w:numId w:val="24"/>
        </w:numPr>
        <w:spacing w:after="0" w:line="276" w:lineRule="auto"/>
        <w:jc w:val="both"/>
        <w:rPr>
          <w:rFonts w:cstheme="minorHAnsi"/>
          <w:bCs/>
          <w:iCs/>
          <w:sz w:val="22"/>
          <w:szCs w:val="22"/>
        </w:rPr>
      </w:pPr>
      <w:r w:rsidRPr="00594692">
        <w:rPr>
          <w:sz w:val="22"/>
          <w:szCs w:val="22"/>
        </w:rPr>
        <w:t xml:space="preserve">expectations about possible variations in the amount or timing of those future cash </w:t>
      </w:r>
      <w:proofErr w:type="gramStart"/>
      <w:r w:rsidRPr="00594692">
        <w:rPr>
          <w:sz w:val="22"/>
          <w:szCs w:val="22"/>
        </w:rPr>
        <w:t>flows;</w:t>
      </w:r>
      <w:proofErr w:type="gramEnd"/>
      <w:r w:rsidRPr="00594692">
        <w:rPr>
          <w:sz w:val="22"/>
          <w:szCs w:val="22"/>
        </w:rPr>
        <w:t xml:space="preserve"> </w:t>
      </w:r>
    </w:p>
    <w:p w14:paraId="2BA974A1" w14:textId="77777777" w:rsidR="008C4E14" w:rsidRPr="00594692" w:rsidRDefault="008C4E14" w:rsidP="00702AB2">
      <w:pPr>
        <w:pStyle w:val="ListParagraph"/>
        <w:numPr>
          <w:ilvl w:val="0"/>
          <w:numId w:val="24"/>
        </w:numPr>
        <w:spacing w:after="0" w:line="276" w:lineRule="auto"/>
        <w:jc w:val="both"/>
        <w:rPr>
          <w:rFonts w:cstheme="minorHAnsi"/>
          <w:bCs/>
          <w:iCs/>
          <w:sz w:val="22"/>
          <w:szCs w:val="22"/>
        </w:rPr>
      </w:pPr>
      <w:r w:rsidRPr="00594692">
        <w:rPr>
          <w:sz w:val="22"/>
          <w:szCs w:val="22"/>
        </w:rPr>
        <w:t xml:space="preserve">the time value of money, represented by the current market risk-free rate of </w:t>
      </w:r>
      <w:proofErr w:type="gramStart"/>
      <w:r w:rsidRPr="00594692">
        <w:rPr>
          <w:sz w:val="22"/>
          <w:szCs w:val="22"/>
        </w:rPr>
        <w:t>interest;</w:t>
      </w:r>
      <w:proofErr w:type="gramEnd"/>
      <w:r w:rsidRPr="00594692">
        <w:rPr>
          <w:sz w:val="22"/>
          <w:szCs w:val="22"/>
        </w:rPr>
        <w:t xml:space="preserve"> </w:t>
      </w:r>
    </w:p>
    <w:p w14:paraId="1EEC1869" w14:textId="77777777" w:rsidR="008C4E14" w:rsidRPr="00594692" w:rsidRDefault="008C4E14" w:rsidP="00702AB2">
      <w:pPr>
        <w:pStyle w:val="ListParagraph"/>
        <w:numPr>
          <w:ilvl w:val="0"/>
          <w:numId w:val="24"/>
        </w:numPr>
        <w:spacing w:after="0" w:line="276" w:lineRule="auto"/>
        <w:jc w:val="both"/>
        <w:rPr>
          <w:rFonts w:cstheme="minorHAnsi"/>
          <w:bCs/>
          <w:iCs/>
          <w:sz w:val="22"/>
          <w:szCs w:val="22"/>
        </w:rPr>
      </w:pPr>
      <w:r w:rsidRPr="00594692">
        <w:rPr>
          <w:sz w:val="22"/>
          <w:szCs w:val="22"/>
        </w:rPr>
        <w:t xml:space="preserve">the price for bearing the uncertainty inherent in the asset; and </w:t>
      </w:r>
    </w:p>
    <w:p w14:paraId="62713867" w14:textId="77777777" w:rsidR="008C4E14" w:rsidRPr="00594692" w:rsidRDefault="008C4E14" w:rsidP="00702AB2">
      <w:pPr>
        <w:pStyle w:val="ListParagraph"/>
        <w:numPr>
          <w:ilvl w:val="0"/>
          <w:numId w:val="24"/>
        </w:numPr>
        <w:spacing w:after="0" w:line="276" w:lineRule="auto"/>
        <w:jc w:val="both"/>
        <w:rPr>
          <w:rFonts w:cstheme="minorHAnsi"/>
          <w:bCs/>
          <w:iCs/>
          <w:sz w:val="22"/>
          <w:szCs w:val="22"/>
        </w:rPr>
      </w:pPr>
      <w:r w:rsidRPr="00594692">
        <w:rPr>
          <w:sz w:val="22"/>
          <w:szCs w:val="22"/>
        </w:rPr>
        <w:t xml:space="preserve">other factors, such as </w:t>
      </w:r>
      <w:bookmarkStart w:id="525" w:name="_Hlk128657759"/>
      <w:r w:rsidRPr="00594692">
        <w:rPr>
          <w:sz w:val="22"/>
          <w:szCs w:val="22"/>
        </w:rPr>
        <w:t>illiquidity</w:t>
      </w:r>
      <w:bookmarkEnd w:id="525"/>
      <w:r w:rsidRPr="00594692">
        <w:rPr>
          <w:sz w:val="22"/>
          <w:szCs w:val="22"/>
        </w:rPr>
        <w:t>, that market participants would reflect in pricing the future cash flows the entity expects to derive from the asset.</w:t>
      </w:r>
    </w:p>
    <w:p w14:paraId="5B857B25" w14:textId="77777777" w:rsidR="008C4E14" w:rsidRPr="00594692" w:rsidRDefault="008C4E14" w:rsidP="007775F5">
      <w:pPr>
        <w:spacing w:after="0" w:line="276" w:lineRule="auto"/>
        <w:jc w:val="both"/>
        <w:rPr>
          <w:rFonts w:cstheme="minorHAnsi"/>
          <w:bCs/>
          <w:iCs/>
          <w:sz w:val="22"/>
          <w:szCs w:val="22"/>
        </w:rPr>
      </w:pPr>
    </w:p>
    <w:p w14:paraId="2C8DB377" w14:textId="228B77F3" w:rsidR="008C4E14" w:rsidRPr="00594692" w:rsidRDefault="008C4E14" w:rsidP="007775F5">
      <w:pPr>
        <w:spacing w:after="0" w:line="276" w:lineRule="auto"/>
        <w:jc w:val="both"/>
        <w:rPr>
          <w:rFonts w:cstheme="minorHAnsi"/>
          <w:bCs/>
          <w:iCs/>
          <w:sz w:val="22"/>
          <w:szCs w:val="22"/>
        </w:rPr>
      </w:pPr>
      <w:r w:rsidRPr="00594692">
        <w:rPr>
          <w:rFonts w:cstheme="minorHAnsi"/>
          <w:bCs/>
          <w:iCs/>
          <w:sz w:val="22"/>
          <w:szCs w:val="22"/>
        </w:rPr>
        <w:t>The estimates of the future cash flows should include:</w:t>
      </w:r>
    </w:p>
    <w:p w14:paraId="532AB339" w14:textId="68D11F25" w:rsidR="008C4E14" w:rsidRPr="00594692" w:rsidRDefault="008C4E14" w:rsidP="00702AB2">
      <w:pPr>
        <w:pStyle w:val="ListParagraph"/>
        <w:numPr>
          <w:ilvl w:val="0"/>
          <w:numId w:val="25"/>
        </w:numPr>
        <w:spacing w:after="0" w:line="276" w:lineRule="auto"/>
        <w:jc w:val="both"/>
        <w:rPr>
          <w:rFonts w:cstheme="minorHAnsi"/>
          <w:bCs/>
          <w:iCs/>
          <w:sz w:val="22"/>
          <w:szCs w:val="22"/>
        </w:rPr>
      </w:pPr>
      <w:r w:rsidRPr="00594692">
        <w:rPr>
          <w:rFonts w:cstheme="minorHAnsi"/>
          <w:bCs/>
          <w:iCs/>
          <w:sz w:val="22"/>
          <w:szCs w:val="22"/>
        </w:rPr>
        <w:t xml:space="preserve">projections of cash inflows from the continuing use of the </w:t>
      </w:r>
      <w:proofErr w:type="gramStart"/>
      <w:r w:rsidRPr="00594692">
        <w:rPr>
          <w:rFonts w:cstheme="minorHAnsi"/>
          <w:bCs/>
          <w:iCs/>
          <w:sz w:val="22"/>
          <w:szCs w:val="22"/>
        </w:rPr>
        <w:t>asset</w:t>
      </w:r>
      <w:r w:rsidR="00FA6C6A">
        <w:rPr>
          <w:rFonts w:cstheme="minorHAnsi"/>
          <w:bCs/>
          <w:iCs/>
          <w:sz w:val="22"/>
          <w:szCs w:val="22"/>
        </w:rPr>
        <w:t>;</w:t>
      </w:r>
      <w:proofErr w:type="gramEnd"/>
    </w:p>
    <w:p w14:paraId="282A6721" w14:textId="0F05E984" w:rsidR="008C4E14" w:rsidRPr="0030318A" w:rsidRDefault="008C4E14" w:rsidP="00702AB2">
      <w:pPr>
        <w:pStyle w:val="ListParagraph"/>
        <w:numPr>
          <w:ilvl w:val="0"/>
          <w:numId w:val="25"/>
        </w:numPr>
        <w:spacing w:after="0" w:line="276" w:lineRule="auto"/>
        <w:jc w:val="both"/>
        <w:rPr>
          <w:rFonts w:cstheme="minorHAnsi"/>
          <w:bCs/>
          <w:iCs/>
          <w:sz w:val="22"/>
          <w:szCs w:val="22"/>
        </w:rPr>
      </w:pPr>
      <w:r w:rsidRPr="0030318A">
        <w:rPr>
          <w:rFonts w:cstheme="minorHAnsi"/>
          <w:bCs/>
          <w:iCs/>
          <w:sz w:val="22"/>
          <w:szCs w:val="22"/>
        </w:rPr>
        <w:t xml:space="preserve">projections of cash outflows </w:t>
      </w:r>
      <w:r w:rsidRPr="0030318A">
        <w:rPr>
          <w:sz w:val="22"/>
          <w:szCs w:val="22"/>
        </w:rPr>
        <w:t xml:space="preserve">that are necessarily incurred to generate the cash inflows from continuing use of the </w:t>
      </w:r>
      <w:r w:rsidR="0001686C">
        <w:rPr>
          <w:sz w:val="22"/>
          <w:szCs w:val="22"/>
        </w:rPr>
        <w:t>software</w:t>
      </w:r>
      <w:r w:rsidRPr="0030318A">
        <w:rPr>
          <w:sz w:val="22"/>
          <w:szCs w:val="22"/>
        </w:rPr>
        <w:t xml:space="preserve"> (including cash outflows to prepare the </w:t>
      </w:r>
      <w:r w:rsidR="0001686C">
        <w:rPr>
          <w:sz w:val="22"/>
          <w:szCs w:val="22"/>
        </w:rPr>
        <w:t>software</w:t>
      </w:r>
      <w:r w:rsidRPr="0030318A">
        <w:rPr>
          <w:sz w:val="22"/>
          <w:szCs w:val="22"/>
        </w:rPr>
        <w:t xml:space="preserve"> for use) and can be directly attributed, or allocated on a reasonable and consistent basis, to the </w:t>
      </w:r>
      <w:r w:rsidR="0001686C">
        <w:rPr>
          <w:sz w:val="22"/>
          <w:szCs w:val="22"/>
        </w:rPr>
        <w:t>software</w:t>
      </w:r>
      <w:r w:rsidRPr="0030318A">
        <w:rPr>
          <w:sz w:val="22"/>
          <w:szCs w:val="22"/>
        </w:rPr>
        <w:t>; and</w:t>
      </w:r>
    </w:p>
    <w:p w14:paraId="7DC31328" w14:textId="4D8B51E1" w:rsidR="008C4E14" w:rsidRPr="0030318A" w:rsidRDefault="008C4E14" w:rsidP="00702AB2">
      <w:pPr>
        <w:pStyle w:val="ListParagraph"/>
        <w:numPr>
          <w:ilvl w:val="0"/>
          <w:numId w:val="25"/>
        </w:numPr>
        <w:spacing w:after="0" w:line="276" w:lineRule="auto"/>
        <w:jc w:val="both"/>
        <w:rPr>
          <w:rFonts w:cstheme="minorHAnsi"/>
          <w:bCs/>
          <w:iCs/>
          <w:sz w:val="22"/>
          <w:szCs w:val="22"/>
        </w:rPr>
      </w:pPr>
      <w:r w:rsidRPr="0030318A">
        <w:rPr>
          <w:sz w:val="22"/>
          <w:szCs w:val="22"/>
        </w:rPr>
        <w:t>net cash flows, if any, to be received (or paid) for the disposal of the asset at the end of its useful life.</w:t>
      </w:r>
    </w:p>
    <w:p w14:paraId="74D0FAAE" w14:textId="6EFBE429" w:rsidR="00643EE1" w:rsidRPr="0030318A" w:rsidRDefault="00643EE1" w:rsidP="007775F5">
      <w:pPr>
        <w:spacing w:after="0" w:line="276" w:lineRule="auto"/>
        <w:jc w:val="both"/>
        <w:rPr>
          <w:rFonts w:cstheme="minorHAnsi"/>
          <w:bCs/>
          <w:iCs/>
          <w:sz w:val="22"/>
          <w:szCs w:val="22"/>
        </w:rPr>
      </w:pPr>
    </w:p>
    <w:p w14:paraId="444E2594" w14:textId="77777777" w:rsidR="00A567F1" w:rsidRPr="0030318A" w:rsidRDefault="00A567F1" w:rsidP="007775F5">
      <w:pPr>
        <w:pStyle w:val="Header"/>
        <w:spacing w:line="276" w:lineRule="auto"/>
        <w:ind w:left="66"/>
        <w:jc w:val="both"/>
        <w:rPr>
          <w:rFonts w:cstheme="minorHAnsi"/>
          <w:sz w:val="22"/>
          <w:szCs w:val="22"/>
        </w:rPr>
      </w:pPr>
      <w:r w:rsidRPr="0030318A">
        <w:rPr>
          <w:rFonts w:cstheme="minorHAnsi"/>
          <w:sz w:val="22"/>
          <w:szCs w:val="22"/>
        </w:rPr>
        <w:t>AASB 136 para 33 requires the cash flow information be:</w:t>
      </w:r>
    </w:p>
    <w:p w14:paraId="38EA104B" w14:textId="006C3B3A" w:rsidR="00A567F1" w:rsidRPr="0030318A" w:rsidRDefault="00A567F1" w:rsidP="00702AB2">
      <w:pPr>
        <w:pStyle w:val="Header"/>
        <w:numPr>
          <w:ilvl w:val="0"/>
          <w:numId w:val="27"/>
        </w:numPr>
        <w:spacing w:line="276" w:lineRule="auto"/>
        <w:jc w:val="both"/>
        <w:rPr>
          <w:rFonts w:cstheme="minorHAnsi"/>
          <w:sz w:val="22"/>
          <w:szCs w:val="22"/>
        </w:rPr>
      </w:pPr>
      <w:r w:rsidRPr="0030318A">
        <w:rPr>
          <w:rFonts w:cstheme="minorHAnsi"/>
          <w:sz w:val="22"/>
          <w:szCs w:val="22"/>
        </w:rPr>
        <w:t xml:space="preserve">reasonable and supportable assumptions that represent management’s best estimate of the range of economic conditions that will exist over the remaining useful life of the </w:t>
      </w:r>
      <w:proofErr w:type="gramStart"/>
      <w:r w:rsidR="002922C6">
        <w:rPr>
          <w:rFonts w:cstheme="minorHAnsi"/>
          <w:sz w:val="22"/>
          <w:szCs w:val="22"/>
        </w:rPr>
        <w:t>software;</w:t>
      </w:r>
      <w:proofErr w:type="gramEnd"/>
    </w:p>
    <w:p w14:paraId="65040766" w14:textId="6ED5AD0B" w:rsidR="00A567F1" w:rsidRPr="0030318A" w:rsidRDefault="00A567F1" w:rsidP="00702AB2">
      <w:pPr>
        <w:pStyle w:val="Header"/>
        <w:numPr>
          <w:ilvl w:val="0"/>
          <w:numId w:val="27"/>
        </w:numPr>
        <w:spacing w:line="276" w:lineRule="auto"/>
        <w:jc w:val="both"/>
        <w:rPr>
          <w:rFonts w:cstheme="minorHAnsi"/>
          <w:sz w:val="22"/>
          <w:szCs w:val="22"/>
        </w:rPr>
      </w:pPr>
      <w:r w:rsidRPr="0030318A">
        <w:rPr>
          <w:rFonts w:cstheme="minorHAnsi"/>
          <w:sz w:val="22"/>
          <w:szCs w:val="22"/>
        </w:rPr>
        <w:t xml:space="preserve">based on the most recent management budgets or forecasts up to a maximum of five years, unless longer can be justified and should exclude cash flows arising from future restructuring to which an agency is not yet committed, or from cash flows expected from improving </w:t>
      </w:r>
      <w:r w:rsidR="002922C6">
        <w:rPr>
          <w:rFonts w:cstheme="minorHAnsi"/>
          <w:sz w:val="22"/>
          <w:szCs w:val="22"/>
        </w:rPr>
        <w:t>the</w:t>
      </w:r>
      <w:r w:rsidRPr="0030318A">
        <w:rPr>
          <w:rFonts w:cstheme="minorHAnsi"/>
          <w:sz w:val="22"/>
          <w:szCs w:val="22"/>
        </w:rPr>
        <w:t xml:space="preserve"> </w:t>
      </w:r>
      <w:proofErr w:type="gramStart"/>
      <w:r w:rsidR="002922C6">
        <w:rPr>
          <w:rFonts w:cstheme="minorHAnsi"/>
          <w:sz w:val="22"/>
          <w:szCs w:val="22"/>
        </w:rPr>
        <w:t>software;</w:t>
      </w:r>
      <w:proofErr w:type="gramEnd"/>
    </w:p>
    <w:p w14:paraId="7C304D58" w14:textId="7FD620CD" w:rsidR="00A567F1" w:rsidRPr="0030318A" w:rsidRDefault="00A567F1" w:rsidP="00702AB2">
      <w:pPr>
        <w:pStyle w:val="Header"/>
        <w:numPr>
          <w:ilvl w:val="0"/>
          <w:numId w:val="27"/>
        </w:numPr>
        <w:spacing w:line="276" w:lineRule="auto"/>
        <w:jc w:val="both"/>
        <w:rPr>
          <w:rFonts w:cstheme="minorHAnsi"/>
          <w:sz w:val="22"/>
          <w:szCs w:val="22"/>
        </w:rPr>
      </w:pPr>
      <w:r w:rsidRPr="0030318A">
        <w:rPr>
          <w:sz w:val="22"/>
          <w:szCs w:val="22"/>
        </w:rPr>
        <w:t>estimate cash flow projections beyond the period covered by the most recent budgets/forecasts by extrapolating the projections based on the budgets/forecasts using a steady or declining growth rate for subsequent years, unless an increasing rate can be justified</w:t>
      </w:r>
      <w:r w:rsidR="002922C6">
        <w:rPr>
          <w:sz w:val="22"/>
          <w:szCs w:val="22"/>
        </w:rPr>
        <w:t>; and</w:t>
      </w:r>
    </w:p>
    <w:p w14:paraId="0EB843BB" w14:textId="63BBA4EF" w:rsidR="00A567F1" w:rsidRPr="0030318A" w:rsidRDefault="004B02C2" w:rsidP="00702AB2">
      <w:pPr>
        <w:pStyle w:val="Header"/>
        <w:numPr>
          <w:ilvl w:val="0"/>
          <w:numId w:val="27"/>
        </w:numPr>
        <w:spacing w:line="276" w:lineRule="auto"/>
        <w:jc w:val="both"/>
        <w:rPr>
          <w:rFonts w:cstheme="minorHAnsi"/>
          <w:sz w:val="22"/>
          <w:szCs w:val="22"/>
        </w:rPr>
      </w:pPr>
      <w:r>
        <w:rPr>
          <w:sz w:val="22"/>
          <w:szCs w:val="22"/>
        </w:rPr>
        <w:t>s</w:t>
      </w:r>
      <w:r w:rsidR="00A567F1" w:rsidRPr="0030318A">
        <w:rPr>
          <w:sz w:val="22"/>
          <w:szCs w:val="22"/>
        </w:rPr>
        <w:t>hould not include cash flows from financing activities or income tax receipts/payments (AASB 136 para 50)</w:t>
      </w:r>
      <w:r w:rsidR="002922C6">
        <w:rPr>
          <w:sz w:val="22"/>
          <w:szCs w:val="22"/>
        </w:rPr>
        <w:t>.</w:t>
      </w:r>
    </w:p>
    <w:p w14:paraId="2DACC88B" w14:textId="5896422E" w:rsidR="00A567F1" w:rsidRPr="0030318A" w:rsidRDefault="00A567F1" w:rsidP="007775F5">
      <w:pPr>
        <w:pStyle w:val="Header"/>
        <w:spacing w:line="276" w:lineRule="auto"/>
        <w:jc w:val="both"/>
        <w:rPr>
          <w:sz w:val="22"/>
          <w:szCs w:val="22"/>
        </w:rPr>
      </w:pPr>
    </w:p>
    <w:p w14:paraId="1775B5B5" w14:textId="72EDA22A" w:rsidR="00A567F1" w:rsidRPr="0030318A" w:rsidRDefault="00A567F1" w:rsidP="007775F5">
      <w:pPr>
        <w:pStyle w:val="Header"/>
        <w:spacing w:line="276" w:lineRule="auto"/>
        <w:jc w:val="both"/>
        <w:rPr>
          <w:rFonts w:cstheme="minorHAnsi"/>
          <w:i/>
          <w:iCs/>
          <w:sz w:val="22"/>
          <w:szCs w:val="22"/>
        </w:rPr>
      </w:pPr>
      <w:r w:rsidRPr="0030318A">
        <w:rPr>
          <w:i/>
          <w:iCs/>
          <w:sz w:val="22"/>
          <w:szCs w:val="22"/>
        </w:rPr>
        <w:t>Discount rate</w:t>
      </w:r>
    </w:p>
    <w:p w14:paraId="5839F8E6" w14:textId="2BBA941D" w:rsidR="00A567F1" w:rsidRPr="0030318A" w:rsidRDefault="00A567F1" w:rsidP="007775F5">
      <w:pPr>
        <w:spacing w:line="276" w:lineRule="auto"/>
        <w:jc w:val="both"/>
        <w:rPr>
          <w:rFonts w:cstheme="minorHAnsi"/>
          <w:sz w:val="22"/>
          <w:szCs w:val="22"/>
        </w:rPr>
      </w:pPr>
      <w:r w:rsidRPr="0087469C">
        <w:rPr>
          <w:rFonts w:cstheme="minorHAnsi"/>
          <w:sz w:val="22"/>
          <w:szCs w:val="22"/>
          <w:lang w:val="en-US"/>
        </w:rPr>
        <w:t>The discount rate used to calculate the present value is the</w:t>
      </w:r>
      <w:r w:rsidR="00047731" w:rsidRPr="0087469C">
        <w:rPr>
          <w:rFonts w:cstheme="minorHAnsi"/>
          <w:sz w:val="22"/>
          <w:szCs w:val="22"/>
          <w:lang w:val="en-US"/>
        </w:rPr>
        <w:t xml:space="preserve"> pre-tax rate (rates) </w:t>
      </w:r>
      <w:r w:rsidRPr="0087469C">
        <w:rPr>
          <w:rFonts w:cstheme="minorHAnsi"/>
          <w:sz w:val="22"/>
          <w:szCs w:val="22"/>
          <w:lang w:val="en-US"/>
        </w:rPr>
        <w:t xml:space="preserve">that reflects current market assessment of the time value of money and the risks specific to the </w:t>
      </w:r>
      <w:r w:rsidR="002922C6">
        <w:rPr>
          <w:rFonts w:cstheme="minorHAnsi"/>
          <w:sz w:val="22"/>
          <w:szCs w:val="22"/>
          <w:lang w:val="en-US"/>
        </w:rPr>
        <w:t>software</w:t>
      </w:r>
      <w:r w:rsidRPr="0087469C">
        <w:rPr>
          <w:rFonts w:cstheme="minorHAnsi"/>
          <w:sz w:val="22"/>
          <w:szCs w:val="22"/>
          <w:lang w:val="en-US"/>
        </w:rPr>
        <w:t xml:space="preserve"> for which the future cash flow estimates have not been adjusted</w:t>
      </w:r>
      <w:r w:rsidR="00047731" w:rsidRPr="0087469C">
        <w:rPr>
          <w:rFonts w:cstheme="minorHAnsi"/>
          <w:sz w:val="22"/>
          <w:szCs w:val="22"/>
          <w:lang w:val="en-US"/>
        </w:rPr>
        <w:t>.</w:t>
      </w:r>
    </w:p>
    <w:p w14:paraId="612F1230" w14:textId="720290BE" w:rsidR="00AE6BD8" w:rsidRDefault="00AD480A" w:rsidP="0024331B">
      <w:pPr>
        <w:pStyle w:val="Heading4-1"/>
        <w:spacing w:after="120" w:line="276" w:lineRule="auto"/>
        <w:ind w:left="0"/>
      </w:pPr>
      <w:bookmarkStart w:id="526" w:name="_Toc126662142"/>
      <w:r>
        <w:t>6</w:t>
      </w:r>
      <w:r w:rsidR="00AE6BD8">
        <w:t>.</w:t>
      </w:r>
      <w:r>
        <w:t>2</w:t>
      </w:r>
      <w:r w:rsidR="00AE6BD8">
        <w:t>.</w:t>
      </w:r>
      <w:r>
        <w:t>5</w:t>
      </w:r>
      <w:r w:rsidR="00AE6BD8">
        <w:t xml:space="preserve">.3 Accounting for </w:t>
      </w:r>
      <w:r w:rsidR="00F64EB4">
        <w:t>Impairment Loss</w:t>
      </w:r>
      <w:bookmarkEnd w:id="526"/>
    </w:p>
    <w:p w14:paraId="5F1C4C6E" w14:textId="27B7A4D0" w:rsidR="004B7649" w:rsidRPr="0030318A" w:rsidRDefault="008C4E14" w:rsidP="007775F5">
      <w:pPr>
        <w:spacing w:line="276" w:lineRule="auto"/>
        <w:jc w:val="both"/>
        <w:rPr>
          <w:sz w:val="22"/>
          <w:szCs w:val="22"/>
        </w:rPr>
      </w:pPr>
      <w:r w:rsidRPr="0030318A">
        <w:rPr>
          <w:rFonts w:cstheme="minorHAnsi"/>
          <w:bCs/>
          <w:iCs/>
          <w:sz w:val="22"/>
          <w:szCs w:val="22"/>
        </w:rPr>
        <w:t xml:space="preserve">Impairment loss is </w:t>
      </w:r>
      <w:r w:rsidR="00047731" w:rsidRPr="0030318A">
        <w:rPr>
          <w:rFonts w:cstheme="minorHAnsi"/>
          <w:bCs/>
          <w:iCs/>
          <w:sz w:val="22"/>
          <w:szCs w:val="22"/>
        </w:rPr>
        <w:t>equal to the amount that the carrying value exceeds the recoverable value</w:t>
      </w:r>
      <w:r w:rsidRPr="0030318A">
        <w:rPr>
          <w:rFonts w:cstheme="minorHAnsi"/>
          <w:bCs/>
          <w:iCs/>
          <w:sz w:val="22"/>
          <w:szCs w:val="22"/>
        </w:rPr>
        <w:t>. As intangibles are generally held at cost less accumulated</w:t>
      </w:r>
      <w:r w:rsidR="002922C6">
        <w:rPr>
          <w:rFonts w:cstheme="minorHAnsi"/>
          <w:bCs/>
          <w:iCs/>
          <w:sz w:val="22"/>
          <w:szCs w:val="22"/>
        </w:rPr>
        <w:t xml:space="preserve"> amortisation</w:t>
      </w:r>
      <w:r w:rsidRPr="0030318A">
        <w:rPr>
          <w:rFonts w:cstheme="minorHAnsi"/>
          <w:bCs/>
          <w:iCs/>
          <w:sz w:val="22"/>
          <w:szCs w:val="22"/>
        </w:rPr>
        <w:t xml:space="preserve"> the impairment loss is taken directly to the operating statement as an expense</w:t>
      </w:r>
      <w:r w:rsidR="002922C6">
        <w:rPr>
          <w:rFonts w:cstheme="minorHAnsi"/>
          <w:bCs/>
          <w:iCs/>
          <w:sz w:val="22"/>
          <w:szCs w:val="22"/>
        </w:rPr>
        <w:t>.</w:t>
      </w:r>
      <w:r w:rsidR="004B7649" w:rsidRPr="0030318A">
        <w:rPr>
          <w:sz w:val="22"/>
          <w:szCs w:val="22"/>
        </w:rPr>
        <w:t xml:space="preserve"> </w:t>
      </w:r>
    </w:p>
    <w:p w14:paraId="60E1EFD0" w14:textId="0D296EF2" w:rsidR="008C4E14" w:rsidRPr="0030318A" w:rsidRDefault="00907861" w:rsidP="007775F5">
      <w:pPr>
        <w:spacing w:after="0" w:line="276" w:lineRule="auto"/>
        <w:jc w:val="both"/>
        <w:rPr>
          <w:rFonts w:cstheme="minorHAnsi"/>
          <w:bCs/>
          <w:iCs/>
          <w:sz w:val="22"/>
          <w:szCs w:val="22"/>
        </w:rPr>
      </w:pPr>
      <w:r w:rsidRPr="0030318A">
        <w:rPr>
          <w:rFonts w:cstheme="minorHAnsi"/>
          <w:bCs/>
          <w:iCs/>
          <w:sz w:val="22"/>
          <w:szCs w:val="22"/>
        </w:rPr>
        <w:t>Where an asset has been impaired or a previous impairment has been reversed, future amortisation should be adjusted to reflect the revised carrying amount (AASB 136</w:t>
      </w:r>
      <w:r w:rsidR="0062344B" w:rsidRPr="0030318A">
        <w:rPr>
          <w:rFonts w:cstheme="minorHAnsi"/>
          <w:bCs/>
          <w:iCs/>
          <w:sz w:val="22"/>
          <w:szCs w:val="22"/>
        </w:rPr>
        <w:t xml:space="preserve"> para </w:t>
      </w:r>
      <w:r w:rsidRPr="0030318A">
        <w:rPr>
          <w:rFonts w:cstheme="minorHAnsi"/>
          <w:bCs/>
          <w:iCs/>
          <w:sz w:val="22"/>
          <w:szCs w:val="22"/>
        </w:rPr>
        <w:t xml:space="preserve">63). </w:t>
      </w:r>
    </w:p>
    <w:p w14:paraId="577BD0B6" w14:textId="36D193EB" w:rsidR="00907861" w:rsidRPr="0030318A" w:rsidRDefault="00907861" w:rsidP="007775F5">
      <w:pPr>
        <w:spacing w:after="0" w:line="276" w:lineRule="auto"/>
        <w:jc w:val="both"/>
        <w:rPr>
          <w:rFonts w:cstheme="minorHAnsi"/>
          <w:bCs/>
          <w:iCs/>
          <w:sz w:val="22"/>
          <w:szCs w:val="22"/>
        </w:rPr>
      </w:pPr>
    </w:p>
    <w:p w14:paraId="379B8C7A" w14:textId="77777777" w:rsidR="00907861" w:rsidRPr="0030318A" w:rsidRDefault="00907861" w:rsidP="007775F5">
      <w:pPr>
        <w:spacing w:after="0" w:line="276" w:lineRule="auto"/>
        <w:jc w:val="both"/>
        <w:rPr>
          <w:rFonts w:cstheme="minorHAnsi"/>
          <w:bCs/>
          <w:i/>
          <w:sz w:val="22"/>
          <w:szCs w:val="22"/>
        </w:rPr>
      </w:pPr>
      <w:r w:rsidRPr="0030318A">
        <w:rPr>
          <w:rFonts w:cstheme="minorHAnsi"/>
          <w:bCs/>
          <w:i/>
          <w:sz w:val="22"/>
          <w:szCs w:val="22"/>
        </w:rPr>
        <w:t>Reversal of previous impairment</w:t>
      </w:r>
    </w:p>
    <w:p w14:paraId="4A2CA677" w14:textId="2AD6B2F3" w:rsidR="00E3268D" w:rsidRDefault="00857057" w:rsidP="007775F5">
      <w:pPr>
        <w:spacing w:after="0" w:line="276" w:lineRule="auto"/>
        <w:jc w:val="both"/>
        <w:rPr>
          <w:rFonts w:cstheme="minorHAnsi"/>
          <w:bCs/>
          <w:iCs/>
          <w:sz w:val="22"/>
          <w:szCs w:val="22"/>
        </w:rPr>
      </w:pPr>
      <w:r w:rsidRPr="00CF41F4">
        <w:rPr>
          <w:rFonts w:cstheme="minorHAnsi"/>
          <w:b/>
          <w:iCs/>
          <w:sz w:val="22"/>
          <w:szCs w:val="22"/>
        </w:rPr>
        <w:t>Previously impaired intangible assets that have not been derecognised should be reviewed at each reporting date to determine whether a reversal is required, that is, if the asset would still be considered impaired or not</w:t>
      </w:r>
      <w:r w:rsidR="00CB6938" w:rsidRPr="00CF41F4">
        <w:rPr>
          <w:rFonts w:cstheme="minorHAnsi"/>
          <w:b/>
          <w:iCs/>
          <w:sz w:val="22"/>
          <w:szCs w:val="22"/>
        </w:rPr>
        <w:t xml:space="preserve"> (AASB 136</w:t>
      </w:r>
      <w:r w:rsidR="0062344B" w:rsidRPr="00CF41F4">
        <w:rPr>
          <w:rFonts w:cstheme="minorHAnsi"/>
          <w:b/>
          <w:iCs/>
          <w:sz w:val="22"/>
          <w:szCs w:val="22"/>
        </w:rPr>
        <w:t xml:space="preserve"> para </w:t>
      </w:r>
      <w:r w:rsidR="00CB6938" w:rsidRPr="00CF41F4">
        <w:rPr>
          <w:rFonts w:cstheme="minorHAnsi"/>
          <w:b/>
          <w:iCs/>
          <w:sz w:val="22"/>
          <w:szCs w:val="22"/>
        </w:rPr>
        <w:t>110)</w:t>
      </w:r>
      <w:r w:rsidRPr="00CF41F4">
        <w:rPr>
          <w:rFonts w:cstheme="minorHAnsi"/>
          <w:b/>
          <w:iCs/>
          <w:sz w:val="22"/>
          <w:szCs w:val="22"/>
        </w:rPr>
        <w:t>.</w:t>
      </w:r>
      <w:r w:rsidRPr="0030318A">
        <w:rPr>
          <w:rFonts w:cstheme="minorHAnsi"/>
          <w:bCs/>
          <w:iCs/>
          <w:sz w:val="22"/>
          <w:szCs w:val="22"/>
        </w:rPr>
        <w:t xml:space="preserve"> </w:t>
      </w:r>
    </w:p>
    <w:p w14:paraId="523FA9ED" w14:textId="77777777" w:rsidR="004309C8" w:rsidRDefault="004309C8" w:rsidP="007775F5">
      <w:pPr>
        <w:spacing w:after="0" w:line="276" w:lineRule="auto"/>
        <w:jc w:val="both"/>
        <w:rPr>
          <w:rFonts w:cstheme="minorHAnsi"/>
          <w:bCs/>
          <w:iCs/>
          <w:sz w:val="22"/>
          <w:szCs w:val="22"/>
        </w:rPr>
      </w:pPr>
      <w:bookmarkStart w:id="527" w:name="_Hlk126160642"/>
    </w:p>
    <w:p w14:paraId="099BF0E4" w14:textId="7BB8CE03" w:rsidR="0072023A" w:rsidRDefault="0072023A" w:rsidP="007775F5">
      <w:pPr>
        <w:spacing w:after="0" w:line="276" w:lineRule="auto"/>
        <w:jc w:val="both"/>
        <w:rPr>
          <w:rFonts w:cstheme="minorHAnsi"/>
          <w:bCs/>
          <w:iCs/>
          <w:sz w:val="22"/>
          <w:szCs w:val="22"/>
        </w:rPr>
      </w:pPr>
      <w:r>
        <w:rPr>
          <w:rFonts w:cstheme="minorHAnsi"/>
          <w:bCs/>
          <w:iCs/>
          <w:sz w:val="22"/>
          <w:szCs w:val="22"/>
        </w:rPr>
        <w:t xml:space="preserve">The review of previously impaired intangible assets should be documented. If, during the review, indicators that a reversal </w:t>
      </w:r>
      <w:r w:rsidR="004309C8">
        <w:rPr>
          <w:rFonts w:cstheme="minorHAnsi"/>
          <w:bCs/>
          <w:iCs/>
          <w:sz w:val="22"/>
          <w:szCs w:val="22"/>
        </w:rPr>
        <w:t xml:space="preserve">may be </w:t>
      </w:r>
      <w:r>
        <w:rPr>
          <w:rFonts w:cstheme="minorHAnsi"/>
          <w:bCs/>
          <w:iCs/>
          <w:sz w:val="22"/>
          <w:szCs w:val="22"/>
        </w:rPr>
        <w:t xml:space="preserve">required exist, agencies should estimate the recoverable amount to determine if a reversal of previous impairment is required. It should be noted that it would only be in rare circumstances where a reversal of impairment for software would occur. </w:t>
      </w:r>
    </w:p>
    <w:bookmarkEnd w:id="527"/>
    <w:p w14:paraId="78BE35BA" w14:textId="77777777" w:rsidR="00E3268D" w:rsidRDefault="00E3268D" w:rsidP="007775F5">
      <w:pPr>
        <w:spacing w:after="0" w:line="276" w:lineRule="auto"/>
        <w:jc w:val="both"/>
        <w:rPr>
          <w:rFonts w:cstheme="minorHAnsi"/>
          <w:bCs/>
          <w:iCs/>
          <w:sz w:val="22"/>
          <w:szCs w:val="22"/>
        </w:rPr>
      </w:pPr>
    </w:p>
    <w:p w14:paraId="7A8AA0F1" w14:textId="7B5A29DA" w:rsidR="00CB6938" w:rsidRPr="0030318A" w:rsidRDefault="00CB6938" w:rsidP="007775F5">
      <w:pPr>
        <w:spacing w:after="0" w:line="276" w:lineRule="auto"/>
        <w:jc w:val="both"/>
        <w:rPr>
          <w:rFonts w:cstheme="minorHAnsi"/>
          <w:bCs/>
          <w:iCs/>
          <w:sz w:val="22"/>
          <w:szCs w:val="22"/>
        </w:rPr>
      </w:pPr>
      <w:r w:rsidRPr="0030318A">
        <w:rPr>
          <w:rFonts w:cstheme="minorHAnsi"/>
          <w:bCs/>
          <w:iCs/>
          <w:sz w:val="22"/>
          <w:szCs w:val="22"/>
        </w:rPr>
        <w:lastRenderedPageBreak/>
        <w:t>Specific external and internal sources of information should be considered to determine if a reversal is required</w:t>
      </w:r>
      <w:r w:rsidR="00907861" w:rsidRPr="0030318A">
        <w:rPr>
          <w:rFonts w:cstheme="minorHAnsi"/>
          <w:bCs/>
          <w:iCs/>
          <w:sz w:val="22"/>
          <w:szCs w:val="22"/>
        </w:rPr>
        <w:t xml:space="preserve">, similar to those listed in Section </w:t>
      </w:r>
      <w:r w:rsidR="008F400D">
        <w:rPr>
          <w:rFonts w:cstheme="minorHAnsi"/>
          <w:bCs/>
          <w:iCs/>
          <w:sz w:val="22"/>
          <w:szCs w:val="22"/>
        </w:rPr>
        <w:t>6</w:t>
      </w:r>
      <w:r w:rsidR="004B7649" w:rsidRPr="0030318A">
        <w:rPr>
          <w:rFonts w:cstheme="minorHAnsi"/>
          <w:bCs/>
          <w:iCs/>
          <w:sz w:val="22"/>
          <w:szCs w:val="22"/>
        </w:rPr>
        <w:t>.</w:t>
      </w:r>
      <w:r w:rsidR="008F400D">
        <w:rPr>
          <w:rFonts w:cstheme="minorHAnsi"/>
          <w:bCs/>
          <w:iCs/>
          <w:sz w:val="22"/>
          <w:szCs w:val="22"/>
        </w:rPr>
        <w:t>2</w:t>
      </w:r>
      <w:r w:rsidR="004B7649" w:rsidRPr="0030318A">
        <w:rPr>
          <w:rFonts w:cstheme="minorHAnsi"/>
          <w:bCs/>
          <w:iCs/>
          <w:sz w:val="22"/>
          <w:szCs w:val="22"/>
        </w:rPr>
        <w:t>.</w:t>
      </w:r>
      <w:r w:rsidR="008F400D">
        <w:rPr>
          <w:rFonts w:cstheme="minorHAnsi"/>
          <w:bCs/>
          <w:iCs/>
          <w:sz w:val="22"/>
          <w:szCs w:val="22"/>
        </w:rPr>
        <w:t>5</w:t>
      </w:r>
      <w:r w:rsidR="004B7649" w:rsidRPr="0030318A">
        <w:rPr>
          <w:rFonts w:cstheme="minorHAnsi"/>
          <w:bCs/>
          <w:iCs/>
          <w:sz w:val="22"/>
          <w:szCs w:val="22"/>
        </w:rPr>
        <w:t>.1</w:t>
      </w:r>
      <w:r w:rsidR="002922C6">
        <w:rPr>
          <w:rFonts w:cstheme="minorHAnsi"/>
          <w:bCs/>
          <w:iCs/>
          <w:sz w:val="22"/>
          <w:szCs w:val="22"/>
        </w:rPr>
        <w:t xml:space="preserve">, Diagram </w:t>
      </w:r>
      <w:r w:rsidR="0042321F">
        <w:rPr>
          <w:rFonts w:cstheme="minorHAnsi"/>
          <w:bCs/>
          <w:iCs/>
          <w:sz w:val="22"/>
          <w:szCs w:val="22"/>
        </w:rPr>
        <w:t>2</w:t>
      </w:r>
      <w:r w:rsidR="00907861" w:rsidRPr="0030318A">
        <w:rPr>
          <w:rFonts w:cstheme="minorHAnsi"/>
          <w:bCs/>
          <w:iCs/>
          <w:sz w:val="22"/>
          <w:szCs w:val="22"/>
        </w:rPr>
        <w:t xml:space="preserve"> above</w:t>
      </w:r>
      <w:r w:rsidRPr="0030318A">
        <w:rPr>
          <w:rFonts w:cstheme="minorHAnsi"/>
          <w:bCs/>
          <w:iCs/>
          <w:sz w:val="22"/>
          <w:szCs w:val="22"/>
        </w:rPr>
        <w:t xml:space="preserve"> (AASB 136</w:t>
      </w:r>
      <w:r w:rsidR="0062344B" w:rsidRPr="0030318A">
        <w:rPr>
          <w:rFonts w:cstheme="minorHAnsi"/>
          <w:bCs/>
          <w:iCs/>
          <w:sz w:val="22"/>
          <w:szCs w:val="22"/>
        </w:rPr>
        <w:t xml:space="preserve"> para </w:t>
      </w:r>
      <w:r w:rsidRPr="0030318A">
        <w:rPr>
          <w:rFonts w:cstheme="minorHAnsi"/>
          <w:bCs/>
          <w:iCs/>
          <w:sz w:val="22"/>
          <w:szCs w:val="22"/>
        </w:rPr>
        <w:t>111)</w:t>
      </w:r>
      <w:r w:rsidR="0072023A">
        <w:rPr>
          <w:rFonts w:cstheme="minorHAnsi"/>
          <w:bCs/>
          <w:iCs/>
          <w:sz w:val="22"/>
          <w:szCs w:val="22"/>
        </w:rPr>
        <w:t xml:space="preserve">, but the opposite as agencies </w:t>
      </w:r>
      <w:proofErr w:type="gramStart"/>
      <w:r w:rsidR="0072023A">
        <w:rPr>
          <w:rFonts w:cstheme="minorHAnsi"/>
          <w:bCs/>
          <w:iCs/>
          <w:sz w:val="22"/>
          <w:szCs w:val="22"/>
        </w:rPr>
        <w:t>are</w:t>
      </w:r>
      <w:proofErr w:type="gramEnd"/>
      <w:r w:rsidR="0072023A">
        <w:rPr>
          <w:rFonts w:cstheme="minorHAnsi"/>
          <w:bCs/>
          <w:iCs/>
          <w:sz w:val="22"/>
          <w:szCs w:val="22"/>
        </w:rPr>
        <w:t xml:space="preserve"> considering the reversal.</w:t>
      </w:r>
      <w:r w:rsidRPr="0030318A">
        <w:rPr>
          <w:rFonts w:cstheme="minorHAnsi"/>
          <w:bCs/>
          <w:iCs/>
          <w:sz w:val="22"/>
          <w:szCs w:val="22"/>
        </w:rPr>
        <w:t xml:space="preserve"> </w:t>
      </w:r>
      <w:r w:rsidR="00907861" w:rsidRPr="0030318A">
        <w:rPr>
          <w:rFonts w:cstheme="minorHAnsi"/>
          <w:bCs/>
          <w:iCs/>
          <w:sz w:val="22"/>
          <w:szCs w:val="22"/>
        </w:rPr>
        <w:t>Note that any reversal should not result in a carrying amount greater than the original carrying amount (AASB 137</w:t>
      </w:r>
      <w:r w:rsidR="0062344B" w:rsidRPr="0030318A">
        <w:rPr>
          <w:rFonts w:cstheme="minorHAnsi"/>
          <w:bCs/>
          <w:iCs/>
          <w:sz w:val="22"/>
          <w:szCs w:val="22"/>
        </w:rPr>
        <w:t xml:space="preserve"> para </w:t>
      </w:r>
      <w:r w:rsidR="00907861" w:rsidRPr="0030318A">
        <w:rPr>
          <w:rFonts w:cstheme="minorHAnsi"/>
          <w:bCs/>
          <w:iCs/>
          <w:sz w:val="22"/>
          <w:szCs w:val="22"/>
        </w:rPr>
        <w:t xml:space="preserve">117). </w:t>
      </w:r>
    </w:p>
    <w:p w14:paraId="5E66B2EC" w14:textId="27F28588" w:rsidR="00FA6C6A" w:rsidRDefault="004309C8">
      <w:pPr>
        <w:spacing w:line="276" w:lineRule="auto"/>
        <w:rPr>
          <w:b/>
          <w:color w:val="D189C4" w:themeColor="accent3" w:themeTint="99"/>
          <w:sz w:val="32"/>
          <w:szCs w:val="28"/>
        </w:rPr>
      </w:pPr>
      <w:r>
        <w:rPr>
          <w:noProof/>
        </w:rPr>
        <mc:AlternateContent>
          <mc:Choice Requires="wps">
            <w:drawing>
              <wp:inline distT="0" distB="0" distL="0" distR="0" wp14:anchorId="1DF983B5" wp14:editId="12321F9E">
                <wp:extent cx="5600700" cy="8001000"/>
                <wp:effectExtent l="0" t="0" r="38100" b="571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1000"/>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07E99D6C" w14:textId="77777777" w:rsidR="004309C8" w:rsidRDefault="004309C8" w:rsidP="004309C8">
                            <w:pPr>
                              <w:spacing w:after="120"/>
                              <w:jc w:val="both"/>
                              <w:rPr>
                                <w:sz w:val="22"/>
                                <w:szCs w:val="22"/>
                              </w:rPr>
                            </w:pPr>
                            <w:r w:rsidRPr="00220FB0">
                              <w:rPr>
                                <w:i/>
                                <w:iCs/>
                                <w:sz w:val="22"/>
                                <w:szCs w:val="22"/>
                              </w:rPr>
                              <w:t>Example</w:t>
                            </w:r>
                            <w:r>
                              <w:rPr>
                                <w:i/>
                                <w:iCs/>
                                <w:sz w:val="22"/>
                                <w:szCs w:val="22"/>
                              </w:rPr>
                              <w:t xml:space="preserve"> 19 –</w:t>
                            </w:r>
                            <w:r>
                              <w:rPr>
                                <w:sz w:val="22"/>
                                <w:szCs w:val="22"/>
                              </w:rPr>
                              <w:t xml:space="preserve"> </w:t>
                            </w:r>
                            <w:r w:rsidRPr="009A6BB8">
                              <w:rPr>
                                <w:i/>
                                <w:iCs/>
                                <w:sz w:val="22"/>
                                <w:szCs w:val="22"/>
                              </w:rPr>
                              <w:t>Impairment Loss</w:t>
                            </w:r>
                          </w:p>
                          <w:p w14:paraId="2848EA23" w14:textId="77777777" w:rsidR="004309C8" w:rsidRDefault="004309C8" w:rsidP="004309C8">
                            <w:pPr>
                              <w:spacing w:before="120" w:after="120" w:line="276" w:lineRule="auto"/>
                              <w:jc w:val="both"/>
                              <w:rPr>
                                <w:sz w:val="22"/>
                                <w:szCs w:val="22"/>
                              </w:rPr>
                            </w:pPr>
                            <w:r>
                              <w:rPr>
                                <w:sz w:val="22"/>
                                <w:szCs w:val="22"/>
                              </w:rPr>
                              <w:t xml:space="preserve">On 1 July 20X2, Agency A purchased software for $500,000 cost with 5 years useful life. In 20X3 and 20X4 financial years there were no indicators of impairment. However, in 20X5 there were indicators of impairment. The value in use and FVLCOD were calculated as per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2"/>
                            </w:tblGrid>
                            <w:tr w:rsidR="004309C8" w:rsidRPr="00800E02" w14:paraId="217F71E6" w14:textId="77777777" w:rsidTr="004309C8">
                              <w:trPr>
                                <w:trHeight w:val="290"/>
                              </w:trPr>
                              <w:tc>
                                <w:tcPr>
                                  <w:tcW w:w="1413" w:type="dxa"/>
                                  <w:shd w:val="clear" w:color="auto" w:fill="auto"/>
                                  <w:noWrap/>
                                  <w:vAlign w:val="bottom"/>
                                  <w:hideMark/>
                                </w:tcPr>
                                <w:p w14:paraId="104B1982"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FVLCOD</w:t>
                                  </w:r>
                                </w:p>
                              </w:tc>
                              <w:tc>
                                <w:tcPr>
                                  <w:tcW w:w="1412" w:type="dxa"/>
                                  <w:shd w:val="clear" w:color="auto" w:fill="auto"/>
                                  <w:noWrap/>
                                  <w:vAlign w:val="bottom"/>
                                  <w:hideMark/>
                                </w:tcPr>
                                <w:p w14:paraId="2C1E4D12"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VIU</w:t>
                                  </w:r>
                                </w:p>
                              </w:tc>
                            </w:tr>
                            <w:tr w:rsidR="004309C8" w:rsidRPr="00800E02" w14:paraId="3F5029C7" w14:textId="77777777" w:rsidTr="004309C8">
                              <w:trPr>
                                <w:trHeight w:val="290"/>
                              </w:trPr>
                              <w:tc>
                                <w:tcPr>
                                  <w:tcW w:w="1413" w:type="dxa"/>
                                  <w:shd w:val="clear" w:color="auto" w:fill="auto"/>
                                  <w:noWrap/>
                                  <w:hideMark/>
                                </w:tcPr>
                                <w:p w14:paraId="31414D89"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120,000 </w:t>
                                  </w:r>
                                </w:p>
                              </w:tc>
                              <w:tc>
                                <w:tcPr>
                                  <w:tcW w:w="1412" w:type="dxa"/>
                                  <w:shd w:val="clear" w:color="auto" w:fill="auto"/>
                                  <w:noWrap/>
                                  <w:vAlign w:val="bottom"/>
                                  <w:hideMark/>
                                </w:tcPr>
                                <w:p w14:paraId="31485776"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0* </w:t>
                                  </w:r>
                                </w:p>
                              </w:tc>
                            </w:tr>
                          </w:tbl>
                          <w:p w14:paraId="015F7DF4" w14:textId="77777777" w:rsidR="004309C8" w:rsidRDefault="004309C8" w:rsidP="004309C8">
                            <w:pPr>
                              <w:spacing w:after="120" w:line="276" w:lineRule="auto"/>
                              <w:jc w:val="both"/>
                              <w:rPr>
                                <w:sz w:val="22"/>
                                <w:szCs w:val="22"/>
                              </w:rPr>
                            </w:pP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as</w:t>
                            </w:r>
                            <w:proofErr w:type="gramEnd"/>
                            <w:r>
                              <w:rPr>
                                <w:rFonts w:ascii="Calibri" w:eastAsia="Times New Roman" w:hAnsi="Calibri" w:cs="Calibri"/>
                                <w:color w:val="000000"/>
                                <w:sz w:val="22"/>
                                <w:szCs w:val="22"/>
                              </w:rPr>
                              <w:t xml:space="preserve"> software does not generate cash flow then the VIU will be zero or close to zero.</w:t>
                            </w:r>
                          </w:p>
                          <w:p w14:paraId="476FB821" w14:textId="77777777" w:rsidR="004309C8" w:rsidRDefault="004309C8" w:rsidP="004309C8">
                            <w:pPr>
                              <w:spacing w:before="120" w:after="0" w:line="276" w:lineRule="auto"/>
                              <w:jc w:val="both"/>
                              <w:rPr>
                                <w:i/>
                                <w:iCs/>
                                <w:sz w:val="22"/>
                                <w:szCs w:val="22"/>
                              </w:rPr>
                            </w:pPr>
                            <w:r>
                              <w:rPr>
                                <w:i/>
                                <w:iCs/>
                                <w:sz w:val="22"/>
                                <w:szCs w:val="22"/>
                              </w:rPr>
                              <w:t>Analysis:</w:t>
                            </w:r>
                          </w:p>
                          <w:p w14:paraId="23F7B690" w14:textId="77777777" w:rsidR="004309C8" w:rsidRDefault="004309C8" w:rsidP="004309C8">
                            <w:pPr>
                              <w:spacing w:after="120" w:line="276" w:lineRule="auto"/>
                              <w:jc w:val="both"/>
                              <w:rPr>
                                <w:sz w:val="22"/>
                                <w:szCs w:val="22"/>
                              </w:rPr>
                            </w:pPr>
                            <w:r>
                              <w:rPr>
                                <w:sz w:val="22"/>
                                <w:szCs w:val="22"/>
                              </w:rPr>
                              <w:t xml:space="preserve">As FVLCOD (120,000) is greater than the VIU (0) it is used as the recoverable amount and is used to calculate any impairment loss.  </w:t>
                            </w:r>
                          </w:p>
                          <w:p w14:paraId="712378D1" w14:textId="77777777" w:rsidR="004309C8" w:rsidRDefault="004309C8" w:rsidP="004309C8">
                            <w:pPr>
                              <w:spacing w:before="120" w:after="120" w:line="276" w:lineRule="auto"/>
                              <w:jc w:val="both"/>
                              <w:rPr>
                                <w:sz w:val="22"/>
                                <w:szCs w:val="22"/>
                              </w:rPr>
                            </w:pPr>
                            <w:r>
                              <w:rPr>
                                <w:sz w:val="22"/>
                                <w:szCs w:val="22"/>
                              </w:rPr>
                              <w:t xml:space="preserve">The carrying value of the asset </w:t>
                            </w:r>
                            <w:proofErr w:type="gramStart"/>
                            <w:r>
                              <w:rPr>
                                <w:sz w:val="22"/>
                                <w:szCs w:val="22"/>
                              </w:rPr>
                              <w:t>at</w:t>
                            </w:r>
                            <w:proofErr w:type="gramEnd"/>
                            <w:r>
                              <w:rPr>
                                <w:sz w:val="22"/>
                                <w:szCs w:val="22"/>
                              </w:rPr>
                              <w:t xml:space="preserve"> 30 June 20X5 is $200,000 (refer to the table below for calculation):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492"/>
                              <w:gridCol w:w="2174"/>
                            </w:tblGrid>
                            <w:tr w:rsidR="004309C8" w:rsidRPr="00800E02" w14:paraId="5E073E35" w14:textId="77777777" w:rsidTr="00800E02">
                              <w:trPr>
                                <w:trHeight w:hRule="exact" w:val="289"/>
                              </w:trPr>
                              <w:tc>
                                <w:tcPr>
                                  <w:tcW w:w="0" w:type="auto"/>
                                  <w:shd w:val="clear" w:color="auto" w:fill="auto"/>
                                  <w:noWrap/>
                                  <w:vAlign w:val="bottom"/>
                                  <w:hideMark/>
                                </w:tcPr>
                                <w:p w14:paraId="78DEE734"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FY</w:t>
                                  </w:r>
                                </w:p>
                              </w:tc>
                              <w:tc>
                                <w:tcPr>
                                  <w:tcW w:w="0" w:type="auto"/>
                                  <w:shd w:val="clear" w:color="auto" w:fill="auto"/>
                                  <w:vAlign w:val="bottom"/>
                                  <w:hideMark/>
                                </w:tcPr>
                                <w:p w14:paraId="1A58AAB5"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Carrying value</w:t>
                                  </w:r>
                                </w:p>
                              </w:tc>
                              <w:tc>
                                <w:tcPr>
                                  <w:tcW w:w="0" w:type="auto"/>
                                  <w:shd w:val="clear" w:color="auto" w:fill="auto"/>
                                  <w:vAlign w:val="bottom"/>
                                  <w:hideMark/>
                                </w:tcPr>
                                <w:p w14:paraId="56999C1F"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Amortisation expense</w:t>
                                  </w:r>
                                </w:p>
                              </w:tc>
                            </w:tr>
                            <w:tr w:rsidR="004309C8" w:rsidRPr="00800E02" w14:paraId="40FC7C18" w14:textId="77777777" w:rsidTr="00800E02">
                              <w:trPr>
                                <w:trHeight w:hRule="exact" w:val="289"/>
                              </w:trPr>
                              <w:tc>
                                <w:tcPr>
                                  <w:tcW w:w="0" w:type="auto"/>
                                  <w:shd w:val="clear" w:color="auto" w:fill="auto"/>
                                  <w:noWrap/>
                                  <w:vAlign w:val="bottom"/>
                                </w:tcPr>
                                <w:p w14:paraId="56EA5523"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w:t>
                                  </w:r>
                                </w:p>
                              </w:tc>
                              <w:tc>
                                <w:tcPr>
                                  <w:tcW w:w="0" w:type="auto"/>
                                  <w:shd w:val="clear" w:color="auto" w:fill="auto"/>
                                  <w:vAlign w:val="bottom"/>
                                </w:tcPr>
                                <w:p w14:paraId="76D11067"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500,000</w:t>
                                  </w:r>
                                </w:p>
                              </w:tc>
                              <w:tc>
                                <w:tcPr>
                                  <w:tcW w:w="0" w:type="auto"/>
                                  <w:shd w:val="clear" w:color="auto" w:fill="auto"/>
                                  <w:vAlign w:val="bottom"/>
                                </w:tcPr>
                                <w:p w14:paraId="4D6F46D0" w14:textId="77777777" w:rsidR="004309C8" w:rsidRDefault="004309C8" w:rsidP="00F975AC">
                                  <w:pPr>
                                    <w:spacing w:after="0" w:line="276"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w:t>
                                  </w:r>
                                </w:p>
                              </w:tc>
                            </w:tr>
                            <w:tr w:rsidR="004309C8" w:rsidRPr="00800E02" w14:paraId="0A1E8D98" w14:textId="77777777" w:rsidTr="00800E02">
                              <w:trPr>
                                <w:trHeight w:val="290"/>
                              </w:trPr>
                              <w:tc>
                                <w:tcPr>
                                  <w:tcW w:w="0" w:type="auto"/>
                                  <w:shd w:val="clear" w:color="auto" w:fill="auto"/>
                                  <w:noWrap/>
                                  <w:vAlign w:val="bottom"/>
                                  <w:hideMark/>
                                </w:tcPr>
                                <w:p w14:paraId="31317917"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20X</w:t>
                                  </w:r>
                                  <w:r>
                                    <w:rPr>
                                      <w:rFonts w:ascii="Calibri" w:eastAsia="Times New Roman" w:hAnsi="Calibri" w:cs="Calibri"/>
                                      <w:color w:val="000000"/>
                                      <w:sz w:val="22"/>
                                      <w:szCs w:val="22"/>
                                    </w:rPr>
                                    <w:t>3</w:t>
                                  </w:r>
                                </w:p>
                              </w:tc>
                              <w:tc>
                                <w:tcPr>
                                  <w:tcW w:w="0" w:type="auto"/>
                                  <w:shd w:val="clear" w:color="auto" w:fill="auto"/>
                                  <w:vAlign w:val="bottom"/>
                                  <w:hideMark/>
                                </w:tcPr>
                                <w:p w14:paraId="51FF2F10"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400,000 </w:t>
                                  </w:r>
                                </w:p>
                              </w:tc>
                              <w:tc>
                                <w:tcPr>
                                  <w:tcW w:w="0" w:type="auto"/>
                                  <w:shd w:val="clear" w:color="auto" w:fill="auto"/>
                                  <w:vAlign w:val="bottom"/>
                                  <w:hideMark/>
                                </w:tcPr>
                                <w:p w14:paraId="45BD4C22"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100,000</w:t>
                                  </w:r>
                                </w:p>
                              </w:tc>
                            </w:tr>
                            <w:tr w:rsidR="004309C8" w:rsidRPr="00800E02" w14:paraId="701560BF" w14:textId="77777777" w:rsidTr="00800E02">
                              <w:trPr>
                                <w:trHeight w:val="290"/>
                              </w:trPr>
                              <w:tc>
                                <w:tcPr>
                                  <w:tcW w:w="0" w:type="auto"/>
                                  <w:shd w:val="clear" w:color="auto" w:fill="auto"/>
                                  <w:noWrap/>
                                  <w:vAlign w:val="bottom"/>
                                  <w:hideMark/>
                                </w:tcPr>
                                <w:p w14:paraId="512AC082"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20X</w:t>
                                  </w:r>
                                  <w:r>
                                    <w:rPr>
                                      <w:rFonts w:ascii="Calibri" w:eastAsia="Times New Roman" w:hAnsi="Calibri" w:cs="Calibri"/>
                                      <w:color w:val="000000"/>
                                      <w:sz w:val="22"/>
                                      <w:szCs w:val="22"/>
                                    </w:rPr>
                                    <w:t>4</w:t>
                                  </w:r>
                                </w:p>
                              </w:tc>
                              <w:tc>
                                <w:tcPr>
                                  <w:tcW w:w="0" w:type="auto"/>
                                  <w:shd w:val="clear" w:color="auto" w:fill="auto"/>
                                  <w:vAlign w:val="bottom"/>
                                  <w:hideMark/>
                                </w:tcPr>
                                <w:p w14:paraId="70280F38"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300,000 </w:t>
                                  </w:r>
                                </w:p>
                              </w:tc>
                              <w:tc>
                                <w:tcPr>
                                  <w:tcW w:w="0" w:type="auto"/>
                                  <w:shd w:val="clear" w:color="auto" w:fill="auto"/>
                                  <w:vAlign w:val="bottom"/>
                                  <w:hideMark/>
                                </w:tcPr>
                                <w:p w14:paraId="4BDCC8EF"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100,000 </w:t>
                                  </w:r>
                                </w:p>
                              </w:tc>
                            </w:tr>
                            <w:tr w:rsidR="004309C8" w:rsidRPr="00800E02" w14:paraId="0AED0E83" w14:textId="77777777" w:rsidTr="00800E02">
                              <w:trPr>
                                <w:trHeight w:val="290"/>
                              </w:trPr>
                              <w:tc>
                                <w:tcPr>
                                  <w:tcW w:w="0" w:type="auto"/>
                                  <w:shd w:val="clear" w:color="auto" w:fill="auto"/>
                                  <w:noWrap/>
                                  <w:vAlign w:val="bottom"/>
                                  <w:hideMark/>
                                </w:tcPr>
                                <w:p w14:paraId="7F2D7D1D"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20X</w:t>
                                  </w:r>
                                  <w:r>
                                    <w:rPr>
                                      <w:rFonts w:ascii="Calibri" w:eastAsia="Times New Roman" w:hAnsi="Calibri" w:cs="Calibri"/>
                                      <w:color w:val="000000"/>
                                      <w:sz w:val="22"/>
                                      <w:szCs w:val="22"/>
                                    </w:rPr>
                                    <w:t>5</w:t>
                                  </w:r>
                                </w:p>
                              </w:tc>
                              <w:tc>
                                <w:tcPr>
                                  <w:tcW w:w="0" w:type="auto"/>
                                  <w:shd w:val="clear" w:color="auto" w:fill="auto"/>
                                  <w:vAlign w:val="bottom"/>
                                  <w:hideMark/>
                                </w:tcPr>
                                <w:p w14:paraId="0F25B9F3"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w:t>
                                  </w:r>
                                  <w:r w:rsidRPr="00800E02">
                                    <w:rPr>
                                      <w:rFonts w:ascii="Calibri" w:eastAsia="Times New Roman" w:hAnsi="Calibri" w:cs="Calibri"/>
                                      <w:color w:val="000000"/>
                                      <w:sz w:val="22"/>
                                      <w:szCs w:val="22"/>
                                    </w:rPr>
                                    <w:t xml:space="preserve">00,000 </w:t>
                                  </w:r>
                                </w:p>
                              </w:tc>
                              <w:tc>
                                <w:tcPr>
                                  <w:tcW w:w="0" w:type="auto"/>
                                  <w:shd w:val="clear" w:color="auto" w:fill="auto"/>
                                  <w:vAlign w:val="bottom"/>
                                  <w:hideMark/>
                                </w:tcPr>
                                <w:p w14:paraId="355B4EDC"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100,000 </w:t>
                                  </w:r>
                                </w:p>
                              </w:tc>
                            </w:tr>
                          </w:tbl>
                          <w:p w14:paraId="43528118" w14:textId="77777777" w:rsidR="004309C8" w:rsidRDefault="004309C8" w:rsidP="004309C8">
                            <w:pPr>
                              <w:spacing w:before="120" w:after="120" w:line="276" w:lineRule="auto"/>
                              <w:jc w:val="both"/>
                              <w:rPr>
                                <w:sz w:val="22"/>
                                <w:szCs w:val="22"/>
                              </w:rPr>
                            </w:pPr>
                            <w:r>
                              <w:rPr>
                                <w:sz w:val="22"/>
                                <w:szCs w:val="22"/>
                              </w:rPr>
                              <w:t>As the carrying value (200,000) is greater than the recoverable amount (120,000) there is an impairment loss (80,000).</w:t>
                            </w:r>
                          </w:p>
                          <w:p w14:paraId="4F2F56D3" w14:textId="77777777" w:rsidR="004309C8" w:rsidRDefault="004309C8" w:rsidP="004309C8">
                            <w:pPr>
                              <w:spacing w:before="120" w:after="120" w:line="276" w:lineRule="auto"/>
                              <w:jc w:val="both"/>
                              <w:rPr>
                                <w:sz w:val="22"/>
                                <w:szCs w:val="22"/>
                              </w:rPr>
                            </w:pPr>
                            <w:r>
                              <w:rPr>
                                <w:sz w:val="22"/>
                                <w:szCs w:val="22"/>
                              </w:rPr>
                              <w:t>Impairment loss = 200,000 – 120,000</w:t>
                            </w:r>
                          </w:p>
                          <w:tbl>
                            <w:tblPr>
                              <w:tblW w:w="0" w:type="auto"/>
                              <w:tblLook w:val="04A0" w:firstRow="1" w:lastRow="0" w:firstColumn="1" w:lastColumn="0" w:noHBand="0" w:noVBand="1"/>
                            </w:tblPr>
                            <w:tblGrid>
                              <w:gridCol w:w="429"/>
                              <w:gridCol w:w="2625"/>
                              <w:gridCol w:w="1326"/>
                              <w:gridCol w:w="1028"/>
                            </w:tblGrid>
                            <w:tr w:rsidR="004309C8" w:rsidRPr="00A8320B" w14:paraId="3B86FA51" w14:textId="77777777" w:rsidTr="00A832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C613"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Dr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15B68B" w14:textId="6CFE11CD"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xml:space="preserve">Impairment </w:t>
                                  </w:r>
                                  <w:r w:rsidR="004B02C2">
                                    <w:rPr>
                                      <w:rFonts w:ascii="Calibri" w:eastAsia="Times New Roman" w:hAnsi="Calibri" w:cs="Calibri"/>
                                      <w:color w:val="000000"/>
                                      <w:sz w:val="22"/>
                                      <w:szCs w:val="22"/>
                                    </w:rPr>
                                    <w:t>L</w:t>
                                  </w:r>
                                  <w:r w:rsidRPr="00A8320B">
                                    <w:rPr>
                                      <w:rFonts w:ascii="Calibri" w:eastAsia="Times New Roman" w:hAnsi="Calibri" w:cs="Calibri"/>
                                      <w:color w:val="000000"/>
                                      <w:sz w:val="22"/>
                                      <w:szCs w:val="22"/>
                                    </w:rPr>
                                    <w:t>oss (expense)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08E50F"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xml:space="preserve">          80,000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48663C"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w:t>
                                  </w:r>
                                </w:p>
                              </w:tc>
                            </w:tr>
                            <w:tr w:rsidR="004309C8" w:rsidRPr="00A8320B" w14:paraId="168D3A75" w14:textId="77777777" w:rsidTr="00A8320B">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DCC45"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Cr</w:t>
                                  </w:r>
                                </w:p>
                              </w:tc>
                              <w:tc>
                                <w:tcPr>
                                  <w:tcW w:w="0" w:type="auto"/>
                                  <w:tcBorders>
                                    <w:top w:val="nil"/>
                                    <w:left w:val="nil"/>
                                    <w:bottom w:val="single" w:sz="4" w:space="0" w:color="auto"/>
                                    <w:right w:val="single" w:sz="4" w:space="0" w:color="auto"/>
                                  </w:tcBorders>
                                  <w:shd w:val="clear" w:color="auto" w:fill="auto"/>
                                  <w:noWrap/>
                                  <w:vAlign w:val="center"/>
                                  <w:hideMark/>
                                </w:tcPr>
                                <w:p w14:paraId="11D23A8D"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Intangible Asset</w:t>
                                  </w:r>
                                </w:p>
                              </w:tc>
                              <w:tc>
                                <w:tcPr>
                                  <w:tcW w:w="0" w:type="auto"/>
                                  <w:tcBorders>
                                    <w:top w:val="nil"/>
                                    <w:left w:val="nil"/>
                                    <w:bottom w:val="single" w:sz="4" w:space="0" w:color="auto"/>
                                    <w:right w:val="single" w:sz="4" w:space="0" w:color="auto"/>
                                  </w:tcBorders>
                                  <w:shd w:val="clear" w:color="auto" w:fill="auto"/>
                                  <w:noWrap/>
                                  <w:vAlign w:val="bottom"/>
                                  <w:hideMark/>
                                </w:tcPr>
                                <w:p w14:paraId="491CF1A3"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6EDFD1"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xml:space="preserve">    80,000 </w:t>
                                  </w:r>
                                </w:p>
                              </w:tc>
                            </w:tr>
                            <w:tr w:rsidR="004309C8" w:rsidRPr="00A8320B" w14:paraId="315C5F94" w14:textId="77777777" w:rsidTr="00F607C7">
                              <w:trPr>
                                <w:trHeight w:val="290"/>
                              </w:trPr>
                              <w:tc>
                                <w:tcPr>
                                  <w:tcW w:w="0" w:type="auto"/>
                                  <w:gridSpan w:val="4"/>
                                  <w:tcBorders>
                                    <w:top w:val="nil"/>
                                    <w:left w:val="single" w:sz="4" w:space="0" w:color="auto"/>
                                    <w:bottom w:val="single" w:sz="4" w:space="0" w:color="auto"/>
                                    <w:right w:val="single" w:sz="4" w:space="0" w:color="auto"/>
                                  </w:tcBorders>
                                  <w:shd w:val="clear" w:color="auto" w:fill="auto"/>
                                  <w:noWrap/>
                                  <w:vAlign w:val="bottom"/>
                                </w:tcPr>
                                <w:p w14:paraId="430852C6"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Recognise impairment loss</w:t>
                                  </w:r>
                                </w:p>
                              </w:tc>
                            </w:tr>
                          </w:tbl>
                          <w:p w14:paraId="43987F83" w14:textId="77777777" w:rsidR="004309C8" w:rsidRDefault="004309C8" w:rsidP="004309C8">
                            <w:pPr>
                              <w:spacing w:before="120" w:after="120" w:line="276" w:lineRule="auto"/>
                              <w:jc w:val="both"/>
                              <w:rPr>
                                <w:sz w:val="22"/>
                                <w:szCs w:val="22"/>
                              </w:rPr>
                            </w:pPr>
                            <w:r>
                              <w:rPr>
                                <w:sz w:val="22"/>
                                <w:szCs w:val="22"/>
                              </w:rPr>
                              <w:t>The carrying amount and remaining amortisation expense also need to be adjusted, as illustrated below.</w:t>
                            </w:r>
                          </w:p>
                          <w:tbl>
                            <w:tblPr>
                              <w:tblW w:w="60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4"/>
                              <w:gridCol w:w="940"/>
                              <w:gridCol w:w="1362"/>
                              <w:gridCol w:w="1012"/>
                              <w:gridCol w:w="1362"/>
                              <w:gridCol w:w="1270"/>
                            </w:tblGrid>
                            <w:tr w:rsidR="004309C8" w:rsidRPr="00387BF3" w14:paraId="5EDB7EF3" w14:textId="77777777" w:rsidTr="00387BF3">
                              <w:trPr>
                                <w:trHeight w:val="1170"/>
                              </w:trPr>
                              <w:tc>
                                <w:tcPr>
                                  <w:tcW w:w="960" w:type="dxa"/>
                                  <w:shd w:val="clear" w:color="auto" w:fill="auto"/>
                                  <w:noWrap/>
                                  <w:vAlign w:val="center"/>
                                  <w:hideMark/>
                                </w:tcPr>
                                <w:p w14:paraId="4C60ACF7"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F</w:t>
                                  </w:r>
                                  <w:r>
                                    <w:rPr>
                                      <w:rFonts w:ascii="Calibri" w:eastAsia="Times New Roman" w:hAnsi="Calibri" w:cs="Calibri"/>
                                      <w:color w:val="000000"/>
                                      <w:sz w:val="22"/>
                                      <w:szCs w:val="22"/>
                                    </w:rPr>
                                    <w:t>inancial Year</w:t>
                                  </w:r>
                                </w:p>
                              </w:tc>
                              <w:tc>
                                <w:tcPr>
                                  <w:tcW w:w="754" w:type="dxa"/>
                                  <w:shd w:val="clear" w:color="auto" w:fill="auto"/>
                                  <w:vAlign w:val="center"/>
                                  <w:hideMark/>
                                </w:tcPr>
                                <w:p w14:paraId="33D85A8B"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Original carrying value</w:t>
                                  </w:r>
                                </w:p>
                              </w:tc>
                              <w:tc>
                                <w:tcPr>
                                  <w:tcW w:w="1198" w:type="dxa"/>
                                  <w:tcBorders>
                                    <w:right w:val="double" w:sz="4" w:space="0" w:color="auto"/>
                                  </w:tcBorders>
                                  <w:shd w:val="clear" w:color="auto" w:fill="auto"/>
                                  <w:vAlign w:val="center"/>
                                  <w:hideMark/>
                                </w:tcPr>
                                <w:p w14:paraId="0E166608"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Original a</w:t>
                                  </w:r>
                                  <w:r w:rsidRPr="00387BF3">
                                    <w:rPr>
                                      <w:rFonts w:ascii="Calibri" w:eastAsia="Times New Roman" w:hAnsi="Calibri" w:cs="Calibri"/>
                                      <w:color w:val="000000"/>
                                      <w:sz w:val="22"/>
                                      <w:szCs w:val="22"/>
                                    </w:rPr>
                                    <w:t xml:space="preserve">mortisation expense </w:t>
                                  </w:r>
                                </w:p>
                              </w:tc>
                              <w:tc>
                                <w:tcPr>
                                  <w:tcW w:w="826" w:type="dxa"/>
                                  <w:tcBorders>
                                    <w:left w:val="double" w:sz="4" w:space="0" w:color="auto"/>
                                  </w:tcBorders>
                                  <w:shd w:val="clear" w:color="auto" w:fill="auto"/>
                                  <w:vAlign w:val="center"/>
                                  <w:hideMark/>
                                </w:tcPr>
                                <w:p w14:paraId="0C550B17"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Adjusted carrying value</w:t>
                                  </w:r>
                                </w:p>
                              </w:tc>
                              <w:tc>
                                <w:tcPr>
                                  <w:tcW w:w="1176" w:type="dxa"/>
                                  <w:shd w:val="clear" w:color="auto" w:fill="auto"/>
                                  <w:vAlign w:val="center"/>
                                  <w:hideMark/>
                                </w:tcPr>
                                <w:p w14:paraId="35971E17"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Adjusted amortisation expense</w:t>
                                  </w:r>
                                </w:p>
                              </w:tc>
                              <w:tc>
                                <w:tcPr>
                                  <w:tcW w:w="1120" w:type="dxa"/>
                                  <w:shd w:val="clear" w:color="auto" w:fill="auto"/>
                                  <w:noWrap/>
                                  <w:vAlign w:val="center"/>
                                  <w:hideMark/>
                                </w:tcPr>
                                <w:p w14:paraId="016A1CB2"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Impairment loss</w:t>
                                  </w:r>
                                </w:p>
                              </w:tc>
                            </w:tr>
                            <w:tr w:rsidR="004309C8" w:rsidRPr="00387BF3" w14:paraId="6288E294" w14:textId="77777777" w:rsidTr="00387BF3">
                              <w:trPr>
                                <w:trHeight w:val="300"/>
                              </w:trPr>
                              <w:tc>
                                <w:tcPr>
                                  <w:tcW w:w="960" w:type="dxa"/>
                                  <w:shd w:val="clear" w:color="auto" w:fill="auto"/>
                                  <w:noWrap/>
                                  <w:vAlign w:val="center"/>
                                  <w:hideMark/>
                                </w:tcPr>
                                <w:p w14:paraId="25A22984"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c>
                                <w:tcPr>
                                  <w:tcW w:w="754" w:type="dxa"/>
                                  <w:shd w:val="clear" w:color="auto" w:fill="auto"/>
                                  <w:vAlign w:val="center"/>
                                  <w:hideMark/>
                                </w:tcPr>
                                <w:p w14:paraId="591F67D8"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500,000</w:t>
                                  </w:r>
                                </w:p>
                              </w:tc>
                              <w:tc>
                                <w:tcPr>
                                  <w:tcW w:w="1198" w:type="dxa"/>
                                  <w:tcBorders>
                                    <w:right w:val="double" w:sz="4" w:space="0" w:color="auto"/>
                                  </w:tcBorders>
                                  <w:shd w:val="clear" w:color="auto" w:fill="auto"/>
                                  <w:vAlign w:val="center"/>
                                  <w:hideMark/>
                                </w:tcPr>
                                <w:p w14:paraId="24DFC0D5"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c>
                                <w:tcPr>
                                  <w:tcW w:w="826" w:type="dxa"/>
                                  <w:tcBorders>
                                    <w:left w:val="double" w:sz="4" w:space="0" w:color="auto"/>
                                  </w:tcBorders>
                                  <w:shd w:val="clear" w:color="auto" w:fill="auto"/>
                                  <w:vAlign w:val="center"/>
                                  <w:hideMark/>
                                </w:tcPr>
                                <w:p w14:paraId="36F56C6B"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500,000</w:t>
                                  </w:r>
                                </w:p>
                              </w:tc>
                              <w:tc>
                                <w:tcPr>
                                  <w:tcW w:w="1176" w:type="dxa"/>
                                  <w:shd w:val="clear" w:color="auto" w:fill="auto"/>
                                  <w:vAlign w:val="center"/>
                                  <w:hideMark/>
                                </w:tcPr>
                                <w:p w14:paraId="004D11D4"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c>
                                <w:tcPr>
                                  <w:tcW w:w="1120" w:type="dxa"/>
                                  <w:shd w:val="clear" w:color="auto" w:fill="auto"/>
                                  <w:noWrap/>
                                  <w:vAlign w:val="center"/>
                                  <w:hideMark/>
                                </w:tcPr>
                                <w:p w14:paraId="27B19409"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r w:rsidR="004309C8" w:rsidRPr="00387BF3" w14:paraId="247D8952" w14:textId="77777777" w:rsidTr="00387BF3">
                              <w:trPr>
                                <w:trHeight w:val="300"/>
                              </w:trPr>
                              <w:tc>
                                <w:tcPr>
                                  <w:tcW w:w="960" w:type="dxa"/>
                                  <w:shd w:val="clear" w:color="auto" w:fill="auto"/>
                                  <w:noWrap/>
                                  <w:vAlign w:val="center"/>
                                  <w:hideMark/>
                                </w:tcPr>
                                <w:p w14:paraId="386930AB"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20X3</w:t>
                                  </w:r>
                                </w:p>
                              </w:tc>
                              <w:tc>
                                <w:tcPr>
                                  <w:tcW w:w="754" w:type="dxa"/>
                                  <w:shd w:val="clear" w:color="auto" w:fill="auto"/>
                                  <w:vAlign w:val="center"/>
                                  <w:hideMark/>
                                </w:tcPr>
                                <w:p w14:paraId="367CCEFD"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400,000</w:t>
                                  </w:r>
                                </w:p>
                              </w:tc>
                              <w:tc>
                                <w:tcPr>
                                  <w:tcW w:w="1198" w:type="dxa"/>
                                  <w:tcBorders>
                                    <w:right w:val="double" w:sz="4" w:space="0" w:color="auto"/>
                                  </w:tcBorders>
                                  <w:shd w:val="clear" w:color="auto" w:fill="auto"/>
                                  <w:vAlign w:val="center"/>
                                  <w:hideMark/>
                                </w:tcPr>
                                <w:p w14:paraId="6D1D8298"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2027F463"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400,000</w:t>
                                  </w:r>
                                </w:p>
                              </w:tc>
                              <w:tc>
                                <w:tcPr>
                                  <w:tcW w:w="1176" w:type="dxa"/>
                                  <w:shd w:val="clear" w:color="auto" w:fill="auto"/>
                                  <w:vAlign w:val="center"/>
                                  <w:hideMark/>
                                </w:tcPr>
                                <w:p w14:paraId="37D7347C"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1120" w:type="dxa"/>
                                  <w:shd w:val="clear" w:color="auto" w:fill="auto"/>
                                  <w:noWrap/>
                                  <w:vAlign w:val="center"/>
                                  <w:hideMark/>
                                </w:tcPr>
                                <w:p w14:paraId="56054D91"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r w:rsidR="004309C8" w:rsidRPr="00387BF3" w14:paraId="181B88E9" w14:textId="77777777" w:rsidTr="00387BF3">
                              <w:trPr>
                                <w:trHeight w:val="300"/>
                              </w:trPr>
                              <w:tc>
                                <w:tcPr>
                                  <w:tcW w:w="960" w:type="dxa"/>
                                  <w:shd w:val="clear" w:color="auto" w:fill="auto"/>
                                  <w:noWrap/>
                                  <w:vAlign w:val="center"/>
                                  <w:hideMark/>
                                </w:tcPr>
                                <w:p w14:paraId="7F09D9DD"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20X4</w:t>
                                  </w:r>
                                </w:p>
                              </w:tc>
                              <w:tc>
                                <w:tcPr>
                                  <w:tcW w:w="754" w:type="dxa"/>
                                  <w:shd w:val="clear" w:color="auto" w:fill="auto"/>
                                  <w:vAlign w:val="center"/>
                                  <w:hideMark/>
                                </w:tcPr>
                                <w:p w14:paraId="37F7F3A3"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300,000</w:t>
                                  </w:r>
                                </w:p>
                              </w:tc>
                              <w:tc>
                                <w:tcPr>
                                  <w:tcW w:w="1198" w:type="dxa"/>
                                  <w:tcBorders>
                                    <w:right w:val="double" w:sz="4" w:space="0" w:color="auto"/>
                                  </w:tcBorders>
                                  <w:shd w:val="clear" w:color="auto" w:fill="auto"/>
                                  <w:vAlign w:val="center"/>
                                  <w:hideMark/>
                                </w:tcPr>
                                <w:p w14:paraId="3E4A93E6"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4E18B6AB"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300,000</w:t>
                                  </w:r>
                                </w:p>
                              </w:tc>
                              <w:tc>
                                <w:tcPr>
                                  <w:tcW w:w="1176" w:type="dxa"/>
                                  <w:shd w:val="clear" w:color="auto" w:fill="auto"/>
                                  <w:vAlign w:val="center"/>
                                  <w:hideMark/>
                                </w:tcPr>
                                <w:p w14:paraId="2524AF57"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1120" w:type="dxa"/>
                                  <w:shd w:val="clear" w:color="auto" w:fill="auto"/>
                                  <w:noWrap/>
                                  <w:vAlign w:val="center"/>
                                  <w:hideMark/>
                                </w:tcPr>
                                <w:p w14:paraId="0B6761B1"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r w:rsidR="004309C8" w:rsidRPr="00387BF3" w14:paraId="0BCAA37E" w14:textId="77777777" w:rsidTr="00387BF3">
                              <w:trPr>
                                <w:trHeight w:val="300"/>
                              </w:trPr>
                              <w:tc>
                                <w:tcPr>
                                  <w:tcW w:w="960" w:type="dxa"/>
                                  <w:shd w:val="clear" w:color="auto" w:fill="auto"/>
                                  <w:noWrap/>
                                  <w:vAlign w:val="center"/>
                                  <w:hideMark/>
                                </w:tcPr>
                                <w:p w14:paraId="736022AA"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20X5</w:t>
                                  </w:r>
                                </w:p>
                              </w:tc>
                              <w:tc>
                                <w:tcPr>
                                  <w:tcW w:w="754" w:type="dxa"/>
                                  <w:shd w:val="clear" w:color="auto" w:fill="auto"/>
                                  <w:vAlign w:val="center"/>
                                  <w:hideMark/>
                                </w:tcPr>
                                <w:p w14:paraId="4A1ED3A9"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200,000</w:t>
                                  </w:r>
                                </w:p>
                              </w:tc>
                              <w:tc>
                                <w:tcPr>
                                  <w:tcW w:w="1198" w:type="dxa"/>
                                  <w:tcBorders>
                                    <w:right w:val="double" w:sz="4" w:space="0" w:color="auto"/>
                                  </w:tcBorders>
                                  <w:shd w:val="clear" w:color="auto" w:fill="auto"/>
                                  <w:vAlign w:val="center"/>
                                  <w:hideMark/>
                                </w:tcPr>
                                <w:p w14:paraId="1BAAD6A2"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03F8CF56"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120,000</w:t>
                                  </w:r>
                                </w:p>
                              </w:tc>
                              <w:tc>
                                <w:tcPr>
                                  <w:tcW w:w="1176" w:type="dxa"/>
                                  <w:shd w:val="clear" w:color="auto" w:fill="auto"/>
                                  <w:vAlign w:val="center"/>
                                  <w:hideMark/>
                                </w:tcPr>
                                <w:p w14:paraId="7B36B87B"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1120" w:type="dxa"/>
                                  <w:shd w:val="clear" w:color="auto" w:fill="auto"/>
                                  <w:noWrap/>
                                  <w:vAlign w:val="center"/>
                                  <w:hideMark/>
                                </w:tcPr>
                                <w:p w14:paraId="7D504742"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xml:space="preserve">       80,000 </w:t>
                                  </w:r>
                                </w:p>
                              </w:tc>
                            </w:tr>
                            <w:tr w:rsidR="004309C8" w:rsidRPr="00387BF3" w14:paraId="1D68CD12" w14:textId="77777777" w:rsidTr="00387BF3">
                              <w:trPr>
                                <w:trHeight w:val="300"/>
                              </w:trPr>
                              <w:tc>
                                <w:tcPr>
                                  <w:tcW w:w="960" w:type="dxa"/>
                                  <w:shd w:val="clear" w:color="auto" w:fill="auto"/>
                                  <w:noWrap/>
                                  <w:vAlign w:val="center"/>
                                  <w:hideMark/>
                                </w:tcPr>
                                <w:p w14:paraId="77EEDDA1"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20X6</w:t>
                                  </w:r>
                                </w:p>
                              </w:tc>
                              <w:tc>
                                <w:tcPr>
                                  <w:tcW w:w="754" w:type="dxa"/>
                                  <w:shd w:val="clear" w:color="auto" w:fill="auto"/>
                                  <w:vAlign w:val="center"/>
                                  <w:hideMark/>
                                </w:tcPr>
                                <w:p w14:paraId="21B966EC"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1198" w:type="dxa"/>
                                  <w:tcBorders>
                                    <w:right w:val="double" w:sz="4" w:space="0" w:color="auto"/>
                                  </w:tcBorders>
                                  <w:shd w:val="clear" w:color="auto" w:fill="auto"/>
                                  <w:vAlign w:val="center"/>
                                  <w:hideMark/>
                                </w:tcPr>
                                <w:p w14:paraId="60AE21E8"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1357A7A3"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60,000</w:t>
                                  </w:r>
                                </w:p>
                              </w:tc>
                              <w:tc>
                                <w:tcPr>
                                  <w:tcW w:w="1176" w:type="dxa"/>
                                  <w:shd w:val="clear" w:color="auto" w:fill="auto"/>
                                  <w:vAlign w:val="center"/>
                                  <w:hideMark/>
                                </w:tcPr>
                                <w:p w14:paraId="24C6D057"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60,000</w:t>
                                  </w:r>
                                </w:p>
                              </w:tc>
                              <w:tc>
                                <w:tcPr>
                                  <w:tcW w:w="1120" w:type="dxa"/>
                                  <w:shd w:val="clear" w:color="auto" w:fill="auto"/>
                                  <w:noWrap/>
                                  <w:vAlign w:val="center"/>
                                  <w:hideMark/>
                                </w:tcPr>
                                <w:p w14:paraId="7A334EF4"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r w:rsidR="004309C8" w:rsidRPr="00387BF3" w14:paraId="44CF079A" w14:textId="77777777" w:rsidTr="00387BF3">
                              <w:trPr>
                                <w:trHeight w:val="300"/>
                              </w:trPr>
                              <w:tc>
                                <w:tcPr>
                                  <w:tcW w:w="960" w:type="dxa"/>
                                  <w:shd w:val="clear" w:color="auto" w:fill="auto"/>
                                  <w:noWrap/>
                                  <w:vAlign w:val="center"/>
                                  <w:hideMark/>
                                </w:tcPr>
                                <w:p w14:paraId="588FEAB4" w14:textId="77777777" w:rsidR="004309C8" w:rsidRPr="00387BF3" w:rsidRDefault="004309C8" w:rsidP="006A20FD">
                                  <w:pPr>
                                    <w:spacing w:after="0" w:line="276" w:lineRule="auto"/>
                                    <w:rPr>
                                      <w:rFonts w:ascii="Calibri" w:eastAsia="Times New Roman" w:hAnsi="Calibri" w:cs="Calibri"/>
                                      <w:color w:val="000000"/>
                                      <w:sz w:val="22"/>
                                      <w:szCs w:val="22"/>
                                    </w:rPr>
                                  </w:pPr>
                                  <w:r w:rsidRPr="00387BF3">
                                    <w:rPr>
                                      <w:rFonts w:ascii="Calibri" w:eastAsia="Times New Roman" w:hAnsi="Calibri" w:cs="Calibri"/>
                                      <w:color w:val="000000"/>
                                      <w:sz w:val="22"/>
                                      <w:szCs w:val="22"/>
                                    </w:rPr>
                                    <w:t>20X7</w:t>
                                  </w:r>
                                </w:p>
                              </w:tc>
                              <w:tc>
                                <w:tcPr>
                                  <w:tcW w:w="754" w:type="dxa"/>
                                  <w:shd w:val="clear" w:color="auto" w:fill="auto"/>
                                  <w:vAlign w:val="center"/>
                                  <w:hideMark/>
                                </w:tcPr>
                                <w:p w14:paraId="242BD9F4" w14:textId="77777777" w:rsidR="004309C8" w:rsidRPr="00387BF3" w:rsidRDefault="004309C8" w:rsidP="006A20FD">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0</w:t>
                                  </w:r>
                                </w:p>
                              </w:tc>
                              <w:tc>
                                <w:tcPr>
                                  <w:tcW w:w="1198" w:type="dxa"/>
                                  <w:tcBorders>
                                    <w:right w:val="double" w:sz="4" w:space="0" w:color="auto"/>
                                  </w:tcBorders>
                                  <w:shd w:val="clear" w:color="auto" w:fill="auto"/>
                                  <w:vAlign w:val="center"/>
                                  <w:hideMark/>
                                </w:tcPr>
                                <w:p w14:paraId="415521F5" w14:textId="77777777" w:rsidR="004309C8" w:rsidRPr="00387BF3" w:rsidRDefault="004309C8" w:rsidP="006A20FD">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7A04964E" w14:textId="77777777" w:rsidR="004309C8" w:rsidRPr="00387BF3" w:rsidRDefault="004309C8" w:rsidP="006A20FD">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0</w:t>
                                  </w:r>
                                </w:p>
                              </w:tc>
                              <w:tc>
                                <w:tcPr>
                                  <w:tcW w:w="1176" w:type="dxa"/>
                                  <w:shd w:val="clear" w:color="auto" w:fill="auto"/>
                                  <w:vAlign w:val="center"/>
                                  <w:hideMark/>
                                </w:tcPr>
                                <w:p w14:paraId="1D073A87" w14:textId="77777777" w:rsidR="004309C8" w:rsidRPr="00387BF3" w:rsidRDefault="004309C8" w:rsidP="006A20FD">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60,000</w:t>
                                  </w:r>
                                </w:p>
                              </w:tc>
                              <w:tc>
                                <w:tcPr>
                                  <w:tcW w:w="1120" w:type="dxa"/>
                                  <w:shd w:val="clear" w:color="auto" w:fill="auto"/>
                                  <w:noWrap/>
                                  <w:vAlign w:val="center"/>
                                  <w:hideMark/>
                                </w:tcPr>
                                <w:p w14:paraId="395D2130" w14:textId="77777777" w:rsidR="004309C8" w:rsidRPr="00387BF3" w:rsidRDefault="004309C8" w:rsidP="006A20FD">
                                  <w:pPr>
                                    <w:spacing w:after="0" w:line="276" w:lineRule="auto"/>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bl>
                          <w:p w14:paraId="55637EA1" w14:textId="77777777" w:rsidR="004309C8" w:rsidRDefault="004309C8" w:rsidP="004309C8">
                            <w:pPr>
                              <w:spacing w:before="120" w:after="120"/>
                              <w:rPr>
                                <w:sz w:val="22"/>
                                <w:szCs w:val="22"/>
                              </w:rPr>
                            </w:pPr>
                          </w:p>
                          <w:p w14:paraId="64FDBE9A" w14:textId="77777777" w:rsidR="004309C8" w:rsidRDefault="004309C8" w:rsidP="004309C8">
                            <w:pPr>
                              <w:spacing w:before="120" w:after="120"/>
                              <w:rPr>
                                <w:sz w:val="22"/>
                                <w:szCs w:val="22"/>
                              </w:rPr>
                            </w:pPr>
                          </w:p>
                          <w:p w14:paraId="75860B29" w14:textId="77777777" w:rsidR="004309C8" w:rsidRDefault="004309C8" w:rsidP="004309C8">
                            <w:pPr>
                              <w:spacing w:before="120" w:after="120"/>
                              <w:rPr>
                                <w:sz w:val="22"/>
                                <w:szCs w:val="22"/>
                              </w:rPr>
                            </w:pPr>
                          </w:p>
                          <w:p w14:paraId="32670F58" w14:textId="77777777" w:rsidR="004309C8" w:rsidRDefault="004309C8" w:rsidP="004309C8">
                            <w:pPr>
                              <w:spacing w:after="120" w:line="276" w:lineRule="auto"/>
                              <w:rPr>
                                <w:sz w:val="22"/>
                                <w:szCs w:val="22"/>
                              </w:rPr>
                            </w:pPr>
                          </w:p>
                          <w:p w14:paraId="36C468BA" w14:textId="77777777" w:rsidR="004309C8" w:rsidRPr="003A0B68" w:rsidRDefault="004309C8" w:rsidP="004309C8">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1DF983B5" id="Text Box 11" o:spid="_x0000_s1104" type="#_x0000_t202" style="width:441pt;height:6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" fillcolor="#c9c9c9" strokecolor="#c9c9c9" strokeweight="1pt">
                <v:fill color2="#ededed" angle="135" focus="50%" type="gradient"/>
                <v:shadow on="t" color="#525252" opacity=".5" offset="1pt"/>
                <v:textbox>
                  <w:txbxContent>
                    <w:p w14:paraId="07E99D6C" w14:textId="77777777" w:rsidR="004309C8" w:rsidRDefault="004309C8" w:rsidP="004309C8">
                      <w:pPr>
                        <w:spacing w:after="120"/>
                        <w:jc w:val="both"/>
                        <w:rPr>
                          <w:sz w:val="22"/>
                          <w:szCs w:val="22"/>
                        </w:rPr>
                      </w:pPr>
                      <w:r w:rsidRPr="00220FB0">
                        <w:rPr>
                          <w:i/>
                          <w:iCs/>
                          <w:sz w:val="22"/>
                          <w:szCs w:val="22"/>
                        </w:rPr>
                        <w:t>Example</w:t>
                      </w:r>
                      <w:r>
                        <w:rPr>
                          <w:i/>
                          <w:iCs/>
                          <w:sz w:val="22"/>
                          <w:szCs w:val="22"/>
                        </w:rPr>
                        <w:t xml:space="preserve"> 19 –</w:t>
                      </w:r>
                      <w:r>
                        <w:rPr>
                          <w:sz w:val="22"/>
                          <w:szCs w:val="22"/>
                        </w:rPr>
                        <w:t xml:space="preserve"> </w:t>
                      </w:r>
                      <w:r w:rsidRPr="009A6BB8">
                        <w:rPr>
                          <w:i/>
                          <w:iCs/>
                          <w:sz w:val="22"/>
                          <w:szCs w:val="22"/>
                        </w:rPr>
                        <w:t>Impairment Loss</w:t>
                      </w:r>
                    </w:p>
                    <w:p w14:paraId="2848EA23" w14:textId="77777777" w:rsidR="004309C8" w:rsidRDefault="004309C8" w:rsidP="004309C8">
                      <w:pPr>
                        <w:spacing w:before="120" w:after="120" w:line="276" w:lineRule="auto"/>
                        <w:jc w:val="both"/>
                        <w:rPr>
                          <w:sz w:val="22"/>
                          <w:szCs w:val="22"/>
                        </w:rPr>
                      </w:pPr>
                      <w:r>
                        <w:rPr>
                          <w:sz w:val="22"/>
                          <w:szCs w:val="22"/>
                        </w:rPr>
                        <w:t xml:space="preserve">On 1 July 20X2, Agency A purchased software for $500,000 cost with 5 years useful life. In 20X3 and 20X4 financial years there were no indicators of impairment. However, in 20X5 there were indicators of impairment. The value in use and FVLCOD were calculated as per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2"/>
                      </w:tblGrid>
                      <w:tr w:rsidR="004309C8" w:rsidRPr="00800E02" w14:paraId="217F71E6" w14:textId="77777777" w:rsidTr="004309C8">
                        <w:trPr>
                          <w:trHeight w:val="290"/>
                        </w:trPr>
                        <w:tc>
                          <w:tcPr>
                            <w:tcW w:w="1413" w:type="dxa"/>
                            <w:shd w:val="clear" w:color="auto" w:fill="auto"/>
                            <w:noWrap/>
                            <w:vAlign w:val="bottom"/>
                            <w:hideMark/>
                          </w:tcPr>
                          <w:p w14:paraId="104B1982"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FVLCOD</w:t>
                            </w:r>
                          </w:p>
                        </w:tc>
                        <w:tc>
                          <w:tcPr>
                            <w:tcW w:w="1412" w:type="dxa"/>
                            <w:shd w:val="clear" w:color="auto" w:fill="auto"/>
                            <w:noWrap/>
                            <w:vAlign w:val="bottom"/>
                            <w:hideMark/>
                          </w:tcPr>
                          <w:p w14:paraId="2C1E4D12"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VIU</w:t>
                            </w:r>
                          </w:p>
                        </w:tc>
                      </w:tr>
                      <w:tr w:rsidR="004309C8" w:rsidRPr="00800E02" w14:paraId="3F5029C7" w14:textId="77777777" w:rsidTr="004309C8">
                        <w:trPr>
                          <w:trHeight w:val="290"/>
                        </w:trPr>
                        <w:tc>
                          <w:tcPr>
                            <w:tcW w:w="1413" w:type="dxa"/>
                            <w:shd w:val="clear" w:color="auto" w:fill="auto"/>
                            <w:noWrap/>
                            <w:hideMark/>
                          </w:tcPr>
                          <w:p w14:paraId="31414D89"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120,000 </w:t>
                            </w:r>
                          </w:p>
                        </w:tc>
                        <w:tc>
                          <w:tcPr>
                            <w:tcW w:w="1412" w:type="dxa"/>
                            <w:shd w:val="clear" w:color="auto" w:fill="auto"/>
                            <w:noWrap/>
                            <w:vAlign w:val="bottom"/>
                            <w:hideMark/>
                          </w:tcPr>
                          <w:p w14:paraId="31485776"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0* </w:t>
                            </w:r>
                          </w:p>
                        </w:tc>
                      </w:tr>
                    </w:tbl>
                    <w:p w14:paraId="015F7DF4" w14:textId="77777777" w:rsidR="004309C8" w:rsidRDefault="004309C8" w:rsidP="004309C8">
                      <w:pPr>
                        <w:spacing w:after="120" w:line="276" w:lineRule="auto"/>
                        <w:jc w:val="both"/>
                        <w:rPr>
                          <w:sz w:val="22"/>
                          <w:szCs w:val="22"/>
                        </w:rPr>
                      </w:pP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as</w:t>
                      </w:r>
                      <w:proofErr w:type="gramEnd"/>
                      <w:r>
                        <w:rPr>
                          <w:rFonts w:ascii="Calibri" w:eastAsia="Times New Roman" w:hAnsi="Calibri" w:cs="Calibri"/>
                          <w:color w:val="000000"/>
                          <w:sz w:val="22"/>
                          <w:szCs w:val="22"/>
                        </w:rPr>
                        <w:t xml:space="preserve"> software does not generate cash flow then the VIU will be zero or close to zero.</w:t>
                      </w:r>
                    </w:p>
                    <w:p w14:paraId="476FB821" w14:textId="77777777" w:rsidR="004309C8" w:rsidRDefault="004309C8" w:rsidP="004309C8">
                      <w:pPr>
                        <w:spacing w:before="120" w:after="0" w:line="276" w:lineRule="auto"/>
                        <w:jc w:val="both"/>
                        <w:rPr>
                          <w:i/>
                          <w:iCs/>
                          <w:sz w:val="22"/>
                          <w:szCs w:val="22"/>
                        </w:rPr>
                      </w:pPr>
                      <w:r>
                        <w:rPr>
                          <w:i/>
                          <w:iCs/>
                          <w:sz w:val="22"/>
                          <w:szCs w:val="22"/>
                        </w:rPr>
                        <w:t>Analysis:</w:t>
                      </w:r>
                    </w:p>
                    <w:p w14:paraId="23F7B690" w14:textId="77777777" w:rsidR="004309C8" w:rsidRDefault="004309C8" w:rsidP="004309C8">
                      <w:pPr>
                        <w:spacing w:after="120" w:line="276" w:lineRule="auto"/>
                        <w:jc w:val="both"/>
                        <w:rPr>
                          <w:sz w:val="22"/>
                          <w:szCs w:val="22"/>
                        </w:rPr>
                      </w:pPr>
                      <w:r>
                        <w:rPr>
                          <w:sz w:val="22"/>
                          <w:szCs w:val="22"/>
                        </w:rPr>
                        <w:t xml:space="preserve">As FVLCOD (120,000) is greater than the VIU (0) it is used as the recoverable amount and is used to calculate any impairment loss.  </w:t>
                      </w:r>
                    </w:p>
                    <w:p w14:paraId="712378D1" w14:textId="77777777" w:rsidR="004309C8" w:rsidRDefault="004309C8" w:rsidP="004309C8">
                      <w:pPr>
                        <w:spacing w:before="120" w:after="120" w:line="276" w:lineRule="auto"/>
                        <w:jc w:val="both"/>
                        <w:rPr>
                          <w:sz w:val="22"/>
                          <w:szCs w:val="22"/>
                        </w:rPr>
                      </w:pPr>
                      <w:r>
                        <w:rPr>
                          <w:sz w:val="22"/>
                          <w:szCs w:val="22"/>
                        </w:rPr>
                        <w:t xml:space="preserve">The carrying value of the asset </w:t>
                      </w:r>
                      <w:proofErr w:type="gramStart"/>
                      <w:r>
                        <w:rPr>
                          <w:sz w:val="22"/>
                          <w:szCs w:val="22"/>
                        </w:rPr>
                        <w:t>at</w:t>
                      </w:r>
                      <w:proofErr w:type="gramEnd"/>
                      <w:r>
                        <w:rPr>
                          <w:sz w:val="22"/>
                          <w:szCs w:val="22"/>
                        </w:rPr>
                        <w:t xml:space="preserve"> 30 June 20X5 is $200,000 (refer to the table below for calculation):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492"/>
                        <w:gridCol w:w="2174"/>
                      </w:tblGrid>
                      <w:tr w:rsidR="004309C8" w:rsidRPr="00800E02" w14:paraId="5E073E35" w14:textId="77777777" w:rsidTr="00800E02">
                        <w:trPr>
                          <w:trHeight w:hRule="exact" w:val="289"/>
                        </w:trPr>
                        <w:tc>
                          <w:tcPr>
                            <w:tcW w:w="0" w:type="auto"/>
                            <w:shd w:val="clear" w:color="auto" w:fill="auto"/>
                            <w:noWrap/>
                            <w:vAlign w:val="bottom"/>
                            <w:hideMark/>
                          </w:tcPr>
                          <w:p w14:paraId="78DEE734"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FY</w:t>
                            </w:r>
                          </w:p>
                        </w:tc>
                        <w:tc>
                          <w:tcPr>
                            <w:tcW w:w="0" w:type="auto"/>
                            <w:shd w:val="clear" w:color="auto" w:fill="auto"/>
                            <w:vAlign w:val="bottom"/>
                            <w:hideMark/>
                          </w:tcPr>
                          <w:p w14:paraId="1A58AAB5"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Carrying value</w:t>
                            </w:r>
                          </w:p>
                        </w:tc>
                        <w:tc>
                          <w:tcPr>
                            <w:tcW w:w="0" w:type="auto"/>
                            <w:shd w:val="clear" w:color="auto" w:fill="auto"/>
                            <w:vAlign w:val="bottom"/>
                            <w:hideMark/>
                          </w:tcPr>
                          <w:p w14:paraId="56999C1F"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Amortisation expense</w:t>
                            </w:r>
                          </w:p>
                        </w:tc>
                      </w:tr>
                      <w:tr w:rsidR="004309C8" w:rsidRPr="00800E02" w14:paraId="40FC7C18" w14:textId="77777777" w:rsidTr="00800E02">
                        <w:trPr>
                          <w:trHeight w:hRule="exact" w:val="289"/>
                        </w:trPr>
                        <w:tc>
                          <w:tcPr>
                            <w:tcW w:w="0" w:type="auto"/>
                            <w:shd w:val="clear" w:color="auto" w:fill="auto"/>
                            <w:noWrap/>
                            <w:vAlign w:val="bottom"/>
                          </w:tcPr>
                          <w:p w14:paraId="56EA5523"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w:t>
                            </w:r>
                          </w:p>
                        </w:tc>
                        <w:tc>
                          <w:tcPr>
                            <w:tcW w:w="0" w:type="auto"/>
                            <w:shd w:val="clear" w:color="auto" w:fill="auto"/>
                            <w:vAlign w:val="bottom"/>
                          </w:tcPr>
                          <w:p w14:paraId="76D11067"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500,000</w:t>
                            </w:r>
                          </w:p>
                        </w:tc>
                        <w:tc>
                          <w:tcPr>
                            <w:tcW w:w="0" w:type="auto"/>
                            <w:shd w:val="clear" w:color="auto" w:fill="auto"/>
                            <w:vAlign w:val="bottom"/>
                          </w:tcPr>
                          <w:p w14:paraId="4D6F46D0" w14:textId="77777777" w:rsidR="004309C8" w:rsidRDefault="004309C8" w:rsidP="00F975AC">
                            <w:pPr>
                              <w:spacing w:after="0" w:line="276"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w:t>
                            </w:r>
                          </w:p>
                        </w:tc>
                      </w:tr>
                      <w:tr w:rsidR="004309C8" w:rsidRPr="00800E02" w14:paraId="0A1E8D98" w14:textId="77777777" w:rsidTr="00800E02">
                        <w:trPr>
                          <w:trHeight w:val="290"/>
                        </w:trPr>
                        <w:tc>
                          <w:tcPr>
                            <w:tcW w:w="0" w:type="auto"/>
                            <w:shd w:val="clear" w:color="auto" w:fill="auto"/>
                            <w:noWrap/>
                            <w:vAlign w:val="bottom"/>
                            <w:hideMark/>
                          </w:tcPr>
                          <w:p w14:paraId="31317917"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20X</w:t>
                            </w:r>
                            <w:r>
                              <w:rPr>
                                <w:rFonts w:ascii="Calibri" w:eastAsia="Times New Roman" w:hAnsi="Calibri" w:cs="Calibri"/>
                                <w:color w:val="000000"/>
                                <w:sz w:val="22"/>
                                <w:szCs w:val="22"/>
                              </w:rPr>
                              <w:t>3</w:t>
                            </w:r>
                          </w:p>
                        </w:tc>
                        <w:tc>
                          <w:tcPr>
                            <w:tcW w:w="0" w:type="auto"/>
                            <w:shd w:val="clear" w:color="auto" w:fill="auto"/>
                            <w:vAlign w:val="bottom"/>
                            <w:hideMark/>
                          </w:tcPr>
                          <w:p w14:paraId="51FF2F10"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400,000 </w:t>
                            </w:r>
                          </w:p>
                        </w:tc>
                        <w:tc>
                          <w:tcPr>
                            <w:tcW w:w="0" w:type="auto"/>
                            <w:shd w:val="clear" w:color="auto" w:fill="auto"/>
                            <w:vAlign w:val="bottom"/>
                            <w:hideMark/>
                          </w:tcPr>
                          <w:p w14:paraId="45BD4C22"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100,000</w:t>
                            </w:r>
                          </w:p>
                        </w:tc>
                      </w:tr>
                      <w:tr w:rsidR="004309C8" w:rsidRPr="00800E02" w14:paraId="701560BF" w14:textId="77777777" w:rsidTr="00800E02">
                        <w:trPr>
                          <w:trHeight w:val="290"/>
                        </w:trPr>
                        <w:tc>
                          <w:tcPr>
                            <w:tcW w:w="0" w:type="auto"/>
                            <w:shd w:val="clear" w:color="auto" w:fill="auto"/>
                            <w:noWrap/>
                            <w:vAlign w:val="bottom"/>
                            <w:hideMark/>
                          </w:tcPr>
                          <w:p w14:paraId="512AC082"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20X</w:t>
                            </w:r>
                            <w:r>
                              <w:rPr>
                                <w:rFonts w:ascii="Calibri" w:eastAsia="Times New Roman" w:hAnsi="Calibri" w:cs="Calibri"/>
                                <w:color w:val="000000"/>
                                <w:sz w:val="22"/>
                                <w:szCs w:val="22"/>
                              </w:rPr>
                              <w:t>4</w:t>
                            </w:r>
                          </w:p>
                        </w:tc>
                        <w:tc>
                          <w:tcPr>
                            <w:tcW w:w="0" w:type="auto"/>
                            <w:shd w:val="clear" w:color="auto" w:fill="auto"/>
                            <w:vAlign w:val="bottom"/>
                            <w:hideMark/>
                          </w:tcPr>
                          <w:p w14:paraId="70280F38"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300,000 </w:t>
                            </w:r>
                          </w:p>
                        </w:tc>
                        <w:tc>
                          <w:tcPr>
                            <w:tcW w:w="0" w:type="auto"/>
                            <w:shd w:val="clear" w:color="auto" w:fill="auto"/>
                            <w:vAlign w:val="bottom"/>
                            <w:hideMark/>
                          </w:tcPr>
                          <w:p w14:paraId="4BDCC8EF"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100,000 </w:t>
                            </w:r>
                          </w:p>
                        </w:tc>
                      </w:tr>
                      <w:tr w:rsidR="004309C8" w:rsidRPr="00800E02" w14:paraId="0AED0E83" w14:textId="77777777" w:rsidTr="00800E02">
                        <w:trPr>
                          <w:trHeight w:val="290"/>
                        </w:trPr>
                        <w:tc>
                          <w:tcPr>
                            <w:tcW w:w="0" w:type="auto"/>
                            <w:shd w:val="clear" w:color="auto" w:fill="auto"/>
                            <w:noWrap/>
                            <w:vAlign w:val="bottom"/>
                            <w:hideMark/>
                          </w:tcPr>
                          <w:p w14:paraId="7F2D7D1D" w14:textId="77777777" w:rsidR="004309C8" w:rsidRPr="00800E02" w:rsidRDefault="004309C8" w:rsidP="007775F5">
                            <w:pPr>
                              <w:spacing w:after="0" w:line="276" w:lineRule="auto"/>
                              <w:jc w:val="both"/>
                              <w:rPr>
                                <w:rFonts w:ascii="Calibri" w:eastAsia="Times New Roman" w:hAnsi="Calibri" w:cs="Calibri"/>
                                <w:color w:val="000000"/>
                                <w:sz w:val="22"/>
                                <w:szCs w:val="22"/>
                              </w:rPr>
                            </w:pPr>
                            <w:r w:rsidRPr="00800E02">
                              <w:rPr>
                                <w:rFonts w:ascii="Calibri" w:eastAsia="Times New Roman" w:hAnsi="Calibri" w:cs="Calibri"/>
                                <w:color w:val="000000"/>
                                <w:sz w:val="22"/>
                                <w:szCs w:val="22"/>
                              </w:rPr>
                              <w:t>20X</w:t>
                            </w:r>
                            <w:r>
                              <w:rPr>
                                <w:rFonts w:ascii="Calibri" w:eastAsia="Times New Roman" w:hAnsi="Calibri" w:cs="Calibri"/>
                                <w:color w:val="000000"/>
                                <w:sz w:val="22"/>
                                <w:szCs w:val="22"/>
                              </w:rPr>
                              <w:t>5</w:t>
                            </w:r>
                          </w:p>
                        </w:tc>
                        <w:tc>
                          <w:tcPr>
                            <w:tcW w:w="0" w:type="auto"/>
                            <w:shd w:val="clear" w:color="auto" w:fill="auto"/>
                            <w:vAlign w:val="bottom"/>
                            <w:hideMark/>
                          </w:tcPr>
                          <w:p w14:paraId="0F25B9F3"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w:t>
                            </w:r>
                            <w:r w:rsidRPr="00800E02">
                              <w:rPr>
                                <w:rFonts w:ascii="Calibri" w:eastAsia="Times New Roman" w:hAnsi="Calibri" w:cs="Calibri"/>
                                <w:color w:val="000000"/>
                                <w:sz w:val="22"/>
                                <w:szCs w:val="22"/>
                              </w:rPr>
                              <w:t xml:space="preserve">00,000 </w:t>
                            </w:r>
                          </w:p>
                        </w:tc>
                        <w:tc>
                          <w:tcPr>
                            <w:tcW w:w="0" w:type="auto"/>
                            <w:shd w:val="clear" w:color="auto" w:fill="auto"/>
                            <w:vAlign w:val="bottom"/>
                            <w:hideMark/>
                          </w:tcPr>
                          <w:p w14:paraId="355B4EDC" w14:textId="77777777" w:rsidR="004309C8" w:rsidRPr="00800E02" w:rsidRDefault="004309C8" w:rsidP="00F975AC">
                            <w:pPr>
                              <w:spacing w:after="0" w:line="276" w:lineRule="auto"/>
                              <w:jc w:val="right"/>
                              <w:rPr>
                                <w:rFonts w:ascii="Calibri" w:eastAsia="Times New Roman" w:hAnsi="Calibri" w:cs="Calibri"/>
                                <w:color w:val="000000"/>
                                <w:sz w:val="22"/>
                                <w:szCs w:val="22"/>
                              </w:rPr>
                            </w:pPr>
                            <w:r w:rsidRPr="00800E02">
                              <w:rPr>
                                <w:rFonts w:ascii="Calibri" w:eastAsia="Times New Roman" w:hAnsi="Calibri" w:cs="Calibri"/>
                                <w:color w:val="000000"/>
                                <w:sz w:val="22"/>
                                <w:szCs w:val="22"/>
                              </w:rPr>
                              <w:t xml:space="preserve">100,000 </w:t>
                            </w:r>
                          </w:p>
                        </w:tc>
                      </w:tr>
                    </w:tbl>
                    <w:p w14:paraId="43528118" w14:textId="77777777" w:rsidR="004309C8" w:rsidRDefault="004309C8" w:rsidP="004309C8">
                      <w:pPr>
                        <w:spacing w:before="120" w:after="120" w:line="276" w:lineRule="auto"/>
                        <w:jc w:val="both"/>
                        <w:rPr>
                          <w:sz w:val="22"/>
                          <w:szCs w:val="22"/>
                        </w:rPr>
                      </w:pPr>
                      <w:r>
                        <w:rPr>
                          <w:sz w:val="22"/>
                          <w:szCs w:val="22"/>
                        </w:rPr>
                        <w:t>As the carrying value (200,000) is greater than the recoverable amount (120,000) there is an impairment loss (80,000).</w:t>
                      </w:r>
                    </w:p>
                    <w:p w14:paraId="4F2F56D3" w14:textId="77777777" w:rsidR="004309C8" w:rsidRDefault="004309C8" w:rsidP="004309C8">
                      <w:pPr>
                        <w:spacing w:before="120" w:after="120" w:line="276" w:lineRule="auto"/>
                        <w:jc w:val="both"/>
                        <w:rPr>
                          <w:sz w:val="22"/>
                          <w:szCs w:val="22"/>
                        </w:rPr>
                      </w:pPr>
                      <w:r>
                        <w:rPr>
                          <w:sz w:val="22"/>
                          <w:szCs w:val="22"/>
                        </w:rPr>
                        <w:t>Impairment loss = 200,000 – 120,000</w:t>
                      </w:r>
                    </w:p>
                    <w:tbl>
                      <w:tblPr>
                        <w:tblW w:w="0" w:type="auto"/>
                        <w:tblLook w:val="04A0" w:firstRow="1" w:lastRow="0" w:firstColumn="1" w:lastColumn="0" w:noHBand="0" w:noVBand="1"/>
                      </w:tblPr>
                      <w:tblGrid>
                        <w:gridCol w:w="429"/>
                        <w:gridCol w:w="2625"/>
                        <w:gridCol w:w="1326"/>
                        <w:gridCol w:w="1028"/>
                      </w:tblGrid>
                      <w:tr w:rsidR="004309C8" w:rsidRPr="00A8320B" w14:paraId="3B86FA51" w14:textId="77777777" w:rsidTr="00A832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2C613"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Dr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15B68B" w14:textId="6CFE11CD"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xml:space="preserve">Impairment </w:t>
                            </w:r>
                            <w:r w:rsidR="004B02C2">
                              <w:rPr>
                                <w:rFonts w:ascii="Calibri" w:eastAsia="Times New Roman" w:hAnsi="Calibri" w:cs="Calibri"/>
                                <w:color w:val="000000"/>
                                <w:sz w:val="22"/>
                                <w:szCs w:val="22"/>
                              </w:rPr>
                              <w:t>L</w:t>
                            </w:r>
                            <w:r w:rsidRPr="00A8320B">
                              <w:rPr>
                                <w:rFonts w:ascii="Calibri" w:eastAsia="Times New Roman" w:hAnsi="Calibri" w:cs="Calibri"/>
                                <w:color w:val="000000"/>
                                <w:sz w:val="22"/>
                                <w:szCs w:val="22"/>
                              </w:rPr>
                              <w:t>oss (expense)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08E50F"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xml:space="preserve">          80,000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348663C"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w:t>
                            </w:r>
                          </w:p>
                        </w:tc>
                      </w:tr>
                      <w:tr w:rsidR="004309C8" w:rsidRPr="00A8320B" w14:paraId="168D3A75" w14:textId="77777777" w:rsidTr="00A8320B">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DCC45"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Cr</w:t>
                            </w:r>
                          </w:p>
                        </w:tc>
                        <w:tc>
                          <w:tcPr>
                            <w:tcW w:w="0" w:type="auto"/>
                            <w:tcBorders>
                              <w:top w:val="nil"/>
                              <w:left w:val="nil"/>
                              <w:bottom w:val="single" w:sz="4" w:space="0" w:color="auto"/>
                              <w:right w:val="single" w:sz="4" w:space="0" w:color="auto"/>
                            </w:tcBorders>
                            <w:shd w:val="clear" w:color="auto" w:fill="auto"/>
                            <w:noWrap/>
                            <w:vAlign w:val="center"/>
                            <w:hideMark/>
                          </w:tcPr>
                          <w:p w14:paraId="11D23A8D"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Intangible Asset</w:t>
                            </w:r>
                          </w:p>
                        </w:tc>
                        <w:tc>
                          <w:tcPr>
                            <w:tcW w:w="0" w:type="auto"/>
                            <w:tcBorders>
                              <w:top w:val="nil"/>
                              <w:left w:val="nil"/>
                              <w:bottom w:val="single" w:sz="4" w:space="0" w:color="auto"/>
                              <w:right w:val="single" w:sz="4" w:space="0" w:color="auto"/>
                            </w:tcBorders>
                            <w:shd w:val="clear" w:color="auto" w:fill="auto"/>
                            <w:noWrap/>
                            <w:vAlign w:val="bottom"/>
                            <w:hideMark/>
                          </w:tcPr>
                          <w:p w14:paraId="491CF1A3"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66EDFD1"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sidRPr="00A8320B">
                              <w:rPr>
                                <w:rFonts w:ascii="Calibri" w:eastAsia="Times New Roman" w:hAnsi="Calibri" w:cs="Calibri"/>
                                <w:color w:val="000000"/>
                                <w:sz w:val="22"/>
                                <w:szCs w:val="22"/>
                              </w:rPr>
                              <w:t xml:space="preserve">    80,000 </w:t>
                            </w:r>
                          </w:p>
                        </w:tc>
                      </w:tr>
                      <w:tr w:rsidR="004309C8" w:rsidRPr="00A8320B" w14:paraId="315C5F94" w14:textId="77777777" w:rsidTr="00F607C7">
                        <w:trPr>
                          <w:trHeight w:val="290"/>
                        </w:trPr>
                        <w:tc>
                          <w:tcPr>
                            <w:tcW w:w="0" w:type="auto"/>
                            <w:gridSpan w:val="4"/>
                            <w:tcBorders>
                              <w:top w:val="nil"/>
                              <w:left w:val="single" w:sz="4" w:space="0" w:color="auto"/>
                              <w:bottom w:val="single" w:sz="4" w:space="0" w:color="auto"/>
                              <w:right w:val="single" w:sz="4" w:space="0" w:color="auto"/>
                            </w:tcBorders>
                            <w:shd w:val="clear" w:color="auto" w:fill="auto"/>
                            <w:noWrap/>
                            <w:vAlign w:val="bottom"/>
                          </w:tcPr>
                          <w:p w14:paraId="430852C6" w14:textId="77777777" w:rsidR="004309C8" w:rsidRPr="00A8320B"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Recognise impairment loss</w:t>
                            </w:r>
                          </w:p>
                        </w:tc>
                      </w:tr>
                    </w:tbl>
                    <w:p w14:paraId="43987F83" w14:textId="77777777" w:rsidR="004309C8" w:rsidRDefault="004309C8" w:rsidP="004309C8">
                      <w:pPr>
                        <w:spacing w:before="120" w:after="120" w:line="276" w:lineRule="auto"/>
                        <w:jc w:val="both"/>
                        <w:rPr>
                          <w:sz w:val="22"/>
                          <w:szCs w:val="22"/>
                        </w:rPr>
                      </w:pPr>
                      <w:r>
                        <w:rPr>
                          <w:sz w:val="22"/>
                          <w:szCs w:val="22"/>
                        </w:rPr>
                        <w:t>The carrying amount and remaining amortisation expense also need to be adjusted, as illustrated below.</w:t>
                      </w:r>
                    </w:p>
                    <w:tbl>
                      <w:tblPr>
                        <w:tblW w:w="60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4"/>
                        <w:gridCol w:w="940"/>
                        <w:gridCol w:w="1362"/>
                        <w:gridCol w:w="1012"/>
                        <w:gridCol w:w="1362"/>
                        <w:gridCol w:w="1270"/>
                      </w:tblGrid>
                      <w:tr w:rsidR="004309C8" w:rsidRPr="00387BF3" w14:paraId="5EDB7EF3" w14:textId="77777777" w:rsidTr="00387BF3">
                        <w:trPr>
                          <w:trHeight w:val="1170"/>
                        </w:trPr>
                        <w:tc>
                          <w:tcPr>
                            <w:tcW w:w="960" w:type="dxa"/>
                            <w:shd w:val="clear" w:color="auto" w:fill="auto"/>
                            <w:noWrap/>
                            <w:vAlign w:val="center"/>
                            <w:hideMark/>
                          </w:tcPr>
                          <w:p w14:paraId="4C60ACF7"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F</w:t>
                            </w:r>
                            <w:r>
                              <w:rPr>
                                <w:rFonts w:ascii="Calibri" w:eastAsia="Times New Roman" w:hAnsi="Calibri" w:cs="Calibri"/>
                                <w:color w:val="000000"/>
                                <w:sz w:val="22"/>
                                <w:szCs w:val="22"/>
                              </w:rPr>
                              <w:t>inancial Year</w:t>
                            </w:r>
                          </w:p>
                        </w:tc>
                        <w:tc>
                          <w:tcPr>
                            <w:tcW w:w="754" w:type="dxa"/>
                            <w:shd w:val="clear" w:color="auto" w:fill="auto"/>
                            <w:vAlign w:val="center"/>
                            <w:hideMark/>
                          </w:tcPr>
                          <w:p w14:paraId="33D85A8B"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Original carrying value</w:t>
                            </w:r>
                          </w:p>
                        </w:tc>
                        <w:tc>
                          <w:tcPr>
                            <w:tcW w:w="1198" w:type="dxa"/>
                            <w:tcBorders>
                              <w:right w:val="double" w:sz="4" w:space="0" w:color="auto"/>
                            </w:tcBorders>
                            <w:shd w:val="clear" w:color="auto" w:fill="auto"/>
                            <w:vAlign w:val="center"/>
                            <w:hideMark/>
                          </w:tcPr>
                          <w:p w14:paraId="0E166608"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Original a</w:t>
                            </w:r>
                            <w:r w:rsidRPr="00387BF3">
                              <w:rPr>
                                <w:rFonts w:ascii="Calibri" w:eastAsia="Times New Roman" w:hAnsi="Calibri" w:cs="Calibri"/>
                                <w:color w:val="000000"/>
                                <w:sz w:val="22"/>
                                <w:szCs w:val="22"/>
                              </w:rPr>
                              <w:t xml:space="preserve">mortisation expense </w:t>
                            </w:r>
                          </w:p>
                        </w:tc>
                        <w:tc>
                          <w:tcPr>
                            <w:tcW w:w="826" w:type="dxa"/>
                            <w:tcBorders>
                              <w:left w:val="double" w:sz="4" w:space="0" w:color="auto"/>
                            </w:tcBorders>
                            <w:shd w:val="clear" w:color="auto" w:fill="auto"/>
                            <w:vAlign w:val="center"/>
                            <w:hideMark/>
                          </w:tcPr>
                          <w:p w14:paraId="0C550B17"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Adjusted carrying value</w:t>
                            </w:r>
                          </w:p>
                        </w:tc>
                        <w:tc>
                          <w:tcPr>
                            <w:tcW w:w="1176" w:type="dxa"/>
                            <w:shd w:val="clear" w:color="auto" w:fill="auto"/>
                            <w:vAlign w:val="center"/>
                            <w:hideMark/>
                          </w:tcPr>
                          <w:p w14:paraId="35971E17"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Adjusted amortisation expense</w:t>
                            </w:r>
                          </w:p>
                        </w:tc>
                        <w:tc>
                          <w:tcPr>
                            <w:tcW w:w="1120" w:type="dxa"/>
                            <w:shd w:val="clear" w:color="auto" w:fill="auto"/>
                            <w:noWrap/>
                            <w:vAlign w:val="center"/>
                            <w:hideMark/>
                          </w:tcPr>
                          <w:p w14:paraId="016A1CB2"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Impairment loss</w:t>
                            </w:r>
                          </w:p>
                        </w:tc>
                      </w:tr>
                      <w:tr w:rsidR="004309C8" w:rsidRPr="00387BF3" w14:paraId="6288E294" w14:textId="77777777" w:rsidTr="00387BF3">
                        <w:trPr>
                          <w:trHeight w:val="300"/>
                        </w:trPr>
                        <w:tc>
                          <w:tcPr>
                            <w:tcW w:w="960" w:type="dxa"/>
                            <w:shd w:val="clear" w:color="auto" w:fill="auto"/>
                            <w:noWrap/>
                            <w:vAlign w:val="center"/>
                            <w:hideMark/>
                          </w:tcPr>
                          <w:p w14:paraId="25A22984"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c>
                          <w:tcPr>
                            <w:tcW w:w="754" w:type="dxa"/>
                            <w:shd w:val="clear" w:color="auto" w:fill="auto"/>
                            <w:vAlign w:val="center"/>
                            <w:hideMark/>
                          </w:tcPr>
                          <w:p w14:paraId="591F67D8"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500,000</w:t>
                            </w:r>
                          </w:p>
                        </w:tc>
                        <w:tc>
                          <w:tcPr>
                            <w:tcW w:w="1198" w:type="dxa"/>
                            <w:tcBorders>
                              <w:right w:val="double" w:sz="4" w:space="0" w:color="auto"/>
                            </w:tcBorders>
                            <w:shd w:val="clear" w:color="auto" w:fill="auto"/>
                            <w:vAlign w:val="center"/>
                            <w:hideMark/>
                          </w:tcPr>
                          <w:p w14:paraId="24DFC0D5"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c>
                          <w:tcPr>
                            <w:tcW w:w="826" w:type="dxa"/>
                            <w:tcBorders>
                              <w:left w:val="double" w:sz="4" w:space="0" w:color="auto"/>
                            </w:tcBorders>
                            <w:shd w:val="clear" w:color="auto" w:fill="auto"/>
                            <w:vAlign w:val="center"/>
                            <w:hideMark/>
                          </w:tcPr>
                          <w:p w14:paraId="36F56C6B"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500,000</w:t>
                            </w:r>
                          </w:p>
                        </w:tc>
                        <w:tc>
                          <w:tcPr>
                            <w:tcW w:w="1176" w:type="dxa"/>
                            <w:shd w:val="clear" w:color="auto" w:fill="auto"/>
                            <w:vAlign w:val="center"/>
                            <w:hideMark/>
                          </w:tcPr>
                          <w:p w14:paraId="004D11D4"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c>
                          <w:tcPr>
                            <w:tcW w:w="1120" w:type="dxa"/>
                            <w:shd w:val="clear" w:color="auto" w:fill="auto"/>
                            <w:noWrap/>
                            <w:vAlign w:val="center"/>
                            <w:hideMark/>
                          </w:tcPr>
                          <w:p w14:paraId="27B19409"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r w:rsidR="004309C8" w:rsidRPr="00387BF3" w14:paraId="247D8952" w14:textId="77777777" w:rsidTr="00387BF3">
                        <w:trPr>
                          <w:trHeight w:val="300"/>
                        </w:trPr>
                        <w:tc>
                          <w:tcPr>
                            <w:tcW w:w="960" w:type="dxa"/>
                            <w:shd w:val="clear" w:color="auto" w:fill="auto"/>
                            <w:noWrap/>
                            <w:vAlign w:val="center"/>
                            <w:hideMark/>
                          </w:tcPr>
                          <w:p w14:paraId="386930AB"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20X3</w:t>
                            </w:r>
                          </w:p>
                        </w:tc>
                        <w:tc>
                          <w:tcPr>
                            <w:tcW w:w="754" w:type="dxa"/>
                            <w:shd w:val="clear" w:color="auto" w:fill="auto"/>
                            <w:vAlign w:val="center"/>
                            <w:hideMark/>
                          </w:tcPr>
                          <w:p w14:paraId="367CCEFD"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400,000</w:t>
                            </w:r>
                          </w:p>
                        </w:tc>
                        <w:tc>
                          <w:tcPr>
                            <w:tcW w:w="1198" w:type="dxa"/>
                            <w:tcBorders>
                              <w:right w:val="double" w:sz="4" w:space="0" w:color="auto"/>
                            </w:tcBorders>
                            <w:shd w:val="clear" w:color="auto" w:fill="auto"/>
                            <w:vAlign w:val="center"/>
                            <w:hideMark/>
                          </w:tcPr>
                          <w:p w14:paraId="6D1D8298"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2027F463"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400,000</w:t>
                            </w:r>
                          </w:p>
                        </w:tc>
                        <w:tc>
                          <w:tcPr>
                            <w:tcW w:w="1176" w:type="dxa"/>
                            <w:shd w:val="clear" w:color="auto" w:fill="auto"/>
                            <w:vAlign w:val="center"/>
                            <w:hideMark/>
                          </w:tcPr>
                          <w:p w14:paraId="37D7347C"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1120" w:type="dxa"/>
                            <w:shd w:val="clear" w:color="auto" w:fill="auto"/>
                            <w:noWrap/>
                            <w:vAlign w:val="center"/>
                            <w:hideMark/>
                          </w:tcPr>
                          <w:p w14:paraId="56054D91"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r w:rsidR="004309C8" w:rsidRPr="00387BF3" w14:paraId="181B88E9" w14:textId="77777777" w:rsidTr="00387BF3">
                        <w:trPr>
                          <w:trHeight w:val="300"/>
                        </w:trPr>
                        <w:tc>
                          <w:tcPr>
                            <w:tcW w:w="960" w:type="dxa"/>
                            <w:shd w:val="clear" w:color="auto" w:fill="auto"/>
                            <w:noWrap/>
                            <w:vAlign w:val="center"/>
                            <w:hideMark/>
                          </w:tcPr>
                          <w:p w14:paraId="7F09D9DD"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20X4</w:t>
                            </w:r>
                          </w:p>
                        </w:tc>
                        <w:tc>
                          <w:tcPr>
                            <w:tcW w:w="754" w:type="dxa"/>
                            <w:shd w:val="clear" w:color="auto" w:fill="auto"/>
                            <w:vAlign w:val="center"/>
                            <w:hideMark/>
                          </w:tcPr>
                          <w:p w14:paraId="37F7F3A3"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300,000</w:t>
                            </w:r>
                          </w:p>
                        </w:tc>
                        <w:tc>
                          <w:tcPr>
                            <w:tcW w:w="1198" w:type="dxa"/>
                            <w:tcBorders>
                              <w:right w:val="double" w:sz="4" w:space="0" w:color="auto"/>
                            </w:tcBorders>
                            <w:shd w:val="clear" w:color="auto" w:fill="auto"/>
                            <w:vAlign w:val="center"/>
                            <w:hideMark/>
                          </w:tcPr>
                          <w:p w14:paraId="3E4A93E6"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4E18B6AB"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300,000</w:t>
                            </w:r>
                          </w:p>
                        </w:tc>
                        <w:tc>
                          <w:tcPr>
                            <w:tcW w:w="1176" w:type="dxa"/>
                            <w:shd w:val="clear" w:color="auto" w:fill="auto"/>
                            <w:vAlign w:val="center"/>
                            <w:hideMark/>
                          </w:tcPr>
                          <w:p w14:paraId="2524AF57"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1120" w:type="dxa"/>
                            <w:shd w:val="clear" w:color="auto" w:fill="auto"/>
                            <w:noWrap/>
                            <w:vAlign w:val="center"/>
                            <w:hideMark/>
                          </w:tcPr>
                          <w:p w14:paraId="0B6761B1"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r w:rsidR="004309C8" w:rsidRPr="00387BF3" w14:paraId="0BCAA37E" w14:textId="77777777" w:rsidTr="00387BF3">
                        <w:trPr>
                          <w:trHeight w:val="300"/>
                        </w:trPr>
                        <w:tc>
                          <w:tcPr>
                            <w:tcW w:w="960" w:type="dxa"/>
                            <w:shd w:val="clear" w:color="auto" w:fill="auto"/>
                            <w:noWrap/>
                            <w:vAlign w:val="center"/>
                            <w:hideMark/>
                          </w:tcPr>
                          <w:p w14:paraId="736022AA"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20X5</w:t>
                            </w:r>
                          </w:p>
                        </w:tc>
                        <w:tc>
                          <w:tcPr>
                            <w:tcW w:w="754" w:type="dxa"/>
                            <w:shd w:val="clear" w:color="auto" w:fill="auto"/>
                            <w:vAlign w:val="center"/>
                            <w:hideMark/>
                          </w:tcPr>
                          <w:p w14:paraId="4A1ED3A9"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200,000</w:t>
                            </w:r>
                          </w:p>
                        </w:tc>
                        <w:tc>
                          <w:tcPr>
                            <w:tcW w:w="1198" w:type="dxa"/>
                            <w:tcBorders>
                              <w:right w:val="double" w:sz="4" w:space="0" w:color="auto"/>
                            </w:tcBorders>
                            <w:shd w:val="clear" w:color="auto" w:fill="auto"/>
                            <w:vAlign w:val="center"/>
                            <w:hideMark/>
                          </w:tcPr>
                          <w:p w14:paraId="1BAAD6A2"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03F8CF56"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120,000</w:t>
                            </w:r>
                          </w:p>
                        </w:tc>
                        <w:tc>
                          <w:tcPr>
                            <w:tcW w:w="1176" w:type="dxa"/>
                            <w:shd w:val="clear" w:color="auto" w:fill="auto"/>
                            <w:vAlign w:val="center"/>
                            <w:hideMark/>
                          </w:tcPr>
                          <w:p w14:paraId="7B36B87B"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1120" w:type="dxa"/>
                            <w:shd w:val="clear" w:color="auto" w:fill="auto"/>
                            <w:noWrap/>
                            <w:vAlign w:val="center"/>
                            <w:hideMark/>
                          </w:tcPr>
                          <w:p w14:paraId="7D504742"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xml:space="preserve">       80,000 </w:t>
                            </w:r>
                          </w:p>
                        </w:tc>
                      </w:tr>
                      <w:tr w:rsidR="004309C8" w:rsidRPr="00387BF3" w14:paraId="1D68CD12" w14:textId="77777777" w:rsidTr="00387BF3">
                        <w:trPr>
                          <w:trHeight w:val="300"/>
                        </w:trPr>
                        <w:tc>
                          <w:tcPr>
                            <w:tcW w:w="960" w:type="dxa"/>
                            <w:shd w:val="clear" w:color="auto" w:fill="auto"/>
                            <w:noWrap/>
                            <w:vAlign w:val="center"/>
                            <w:hideMark/>
                          </w:tcPr>
                          <w:p w14:paraId="77EEDDA1" w14:textId="77777777" w:rsidR="004309C8" w:rsidRPr="00387BF3" w:rsidRDefault="004309C8" w:rsidP="007775F5">
                            <w:pPr>
                              <w:spacing w:after="0" w:line="276" w:lineRule="auto"/>
                              <w:jc w:val="both"/>
                              <w:rPr>
                                <w:rFonts w:ascii="Calibri" w:eastAsia="Times New Roman" w:hAnsi="Calibri" w:cs="Calibri"/>
                                <w:color w:val="000000"/>
                                <w:sz w:val="22"/>
                                <w:szCs w:val="22"/>
                              </w:rPr>
                            </w:pPr>
                            <w:r w:rsidRPr="00387BF3">
                              <w:rPr>
                                <w:rFonts w:ascii="Calibri" w:eastAsia="Times New Roman" w:hAnsi="Calibri" w:cs="Calibri"/>
                                <w:color w:val="000000"/>
                                <w:sz w:val="22"/>
                                <w:szCs w:val="22"/>
                              </w:rPr>
                              <w:t>20X6</w:t>
                            </w:r>
                          </w:p>
                        </w:tc>
                        <w:tc>
                          <w:tcPr>
                            <w:tcW w:w="754" w:type="dxa"/>
                            <w:shd w:val="clear" w:color="auto" w:fill="auto"/>
                            <w:vAlign w:val="center"/>
                            <w:hideMark/>
                          </w:tcPr>
                          <w:p w14:paraId="21B966EC"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1198" w:type="dxa"/>
                            <w:tcBorders>
                              <w:right w:val="double" w:sz="4" w:space="0" w:color="auto"/>
                            </w:tcBorders>
                            <w:shd w:val="clear" w:color="auto" w:fill="auto"/>
                            <w:vAlign w:val="center"/>
                            <w:hideMark/>
                          </w:tcPr>
                          <w:p w14:paraId="60AE21E8"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1357A7A3"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60,000</w:t>
                            </w:r>
                          </w:p>
                        </w:tc>
                        <w:tc>
                          <w:tcPr>
                            <w:tcW w:w="1176" w:type="dxa"/>
                            <w:shd w:val="clear" w:color="auto" w:fill="auto"/>
                            <w:vAlign w:val="center"/>
                            <w:hideMark/>
                          </w:tcPr>
                          <w:p w14:paraId="24C6D057"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60,000</w:t>
                            </w:r>
                          </w:p>
                        </w:tc>
                        <w:tc>
                          <w:tcPr>
                            <w:tcW w:w="1120" w:type="dxa"/>
                            <w:shd w:val="clear" w:color="auto" w:fill="auto"/>
                            <w:noWrap/>
                            <w:vAlign w:val="center"/>
                            <w:hideMark/>
                          </w:tcPr>
                          <w:p w14:paraId="7A334EF4" w14:textId="77777777" w:rsidR="004309C8" w:rsidRPr="00387BF3" w:rsidRDefault="004309C8" w:rsidP="00F975AC">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r w:rsidR="004309C8" w:rsidRPr="00387BF3" w14:paraId="44CF079A" w14:textId="77777777" w:rsidTr="00387BF3">
                        <w:trPr>
                          <w:trHeight w:val="300"/>
                        </w:trPr>
                        <w:tc>
                          <w:tcPr>
                            <w:tcW w:w="960" w:type="dxa"/>
                            <w:shd w:val="clear" w:color="auto" w:fill="auto"/>
                            <w:noWrap/>
                            <w:vAlign w:val="center"/>
                            <w:hideMark/>
                          </w:tcPr>
                          <w:p w14:paraId="588FEAB4" w14:textId="77777777" w:rsidR="004309C8" w:rsidRPr="00387BF3" w:rsidRDefault="004309C8" w:rsidP="006A20FD">
                            <w:pPr>
                              <w:spacing w:after="0" w:line="276" w:lineRule="auto"/>
                              <w:rPr>
                                <w:rFonts w:ascii="Calibri" w:eastAsia="Times New Roman" w:hAnsi="Calibri" w:cs="Calibri"/>
                                <w:color w:val="000000"/>
                                <w:sz w:val="22"/>
                                <w:szCs w:val="22"/>
                              </w:rPr>
                            </w:pPr>
                            <w:r w:rsidRPr="00387BF3">
                              <w:rPr>
                                <w:rFonts w:ascii="Calibri" w:eastAsia="Times New Roman" w:hAnsi="Calibri" w:cs="Calibri"/>
                                <w:color w:val="000000"/>
                                <w:sz w:val="22"/>
                                <w:szCs w:val="22"/>
                              </w:rPr>
                              <w:t>20X7</w:t>
                            </w:r>
                          </w:p>
                        </w:tc>
                        <w:tc>
                          <w:tcPr>
                            <w:tcW w:w="754" w:type="dxa"/>
                            <w:shd w:val="clear" w:color="auto" w:fill="auto"/>
                            <w:vAlign w:val="center"/>
                            <w:hideMark/>
                          </w:tcPr>
                          <w:p w14:paraId="242BD9F4" w14:textId="77777777" w:rsidR="004309C8" w:rsidRPr="00387BF3" w:rsidRDefault="004309C8" w:rsidP="006A20FD">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0</w:t>
                            </w:r>
                          </w:p>
                        </w:tc>
                        <w:tc>
                          <w:tcPr>
                            <w:tcW w:w="1198" w:type="dxa"/>
                            <w:tcBorders>
                              <w:right w:val="double" w:sz="4" w:space="0" w:color="auto"/>
                            </w:tcBorders>
                            <w:shd w:val="clear" w:color="auto" w:fill="auto"/>
                            <w:vAlign w:val="center"/>
                            <w:hideMark/>
                          </w:tcPr>
                          <w:p w14:paraId="415521F5" w14:textId="77777777" w:rsidR="004309C8" w:rsidRPr="00387BF3" w:rsidRDefault="004309C8" w:rsidP="006A20FD">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100,000</w:t>
                            </w:r>
                          </w:p>
                        </w:tc>
                        <w:tc>
                          <w:tcPr>
                            <w:tcW w:w="826" w:type="dxa"/>
                            <w:tcBorders>
                              <w:left w:val="double" w:sz="4" w:space="0" w:color="auto"/>
                            </w:tcBorders>
                            <w:shd w:val="clear" w:color="auto" w:fill="auto"/>
                            <w:vAlign w:val="center"/>
                            <w:hideMark/>
                          </w:tcPr>
                          <w:p w14:paraId="7A04964E" w14:textId="77777777" w:rsidR="004309C8" w:rsidRPr="00387BF3" w:rsidRDefault="004309C8" w:rsidP="006A20FD">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0</w:t>
                            </w:r>
                          </w:p>
                        </w:tc>
                        <w:tc>
                          <w:tcPr>
                            <w:tcW w:w="1176" w:type="dxa"/>
                            <w:shd w:val="clear" w:color="auto" w:fill="auto"/>
                            <w:vAlign w:val="center"/>
                            <w:hideMark/>
                          </w:tcPr>
                          <w:p w14:paraId="1D073A87" w14:textId="77777777" w:rsidR="004309C8" w:rsidRPr="00387BF3" w:rsidRDefault="004309C8" w:rsidP="006A20FD">
                            <w:pPr>
                              <w:spacing w:after="0" w:line="276" w:lineRule="auto"/>
                              <w:jc w:val="right"/>
                              <w:rPr>
                                <w:rFonts w:ascii="Calibri" w:eastAsia="Times New Roman" w:hAnsi="Calibri" w:cs="Calibri"/>
                                <w:color w:val="000000"/>
                                <w:sz w:val="22"/>
                                <w:szCs w:val="22"/>
                              </w:rPr>
                            </w:pPr>
                            <w:r w:rsidRPr="00387BF3">
                              <w:rPr>
                                <w:rFonts w:ascii="Calibri" w:eastAsia="Times New Roman" w:hAnsi="Calibri" w:cs="Calibri"/>
                                <w:color w:val="000000"/>
                                <w:sz w:val="22"/>
                                <w:szCs w:val="22"/>
                              </w:rPr>
                              <w:t>60,000</w:t>
                            </w:r>
                          </w:p>
                        </w:tc>
                        <w:tc>
                          <w:tcPr>
                            <w:tcW w:w="1120" w:type="dxa"/>
                            <w:shd w:val="clear" w:color="auto" w:fill="auto"/>
                            <w:noWrap/>
                            <w:vAlign w:val="center"/>
                            <w:hideMark/>
                          </w:tcPr>
                          <w:p w14:paraId="395D2130" w14:textId="77777777" w:rsidR="004309C8" w:rsidRPr="00387BF3" w:rsidRDefault="004309C8" w:rsidP="006A20FD">
                            <w:pPr>
                              <w:spacing w:after="0" w:line="276" w:lineRule="auto"/>
                              <w:rPr>
                                <w:rFonts w:ascii="Calibri" w:eastAsia="Times New Roman" w:hAnsi="Calibri" w:cs="Calibri"/>
                                <w:color w:val="000000"/>
                                <w:sz w:val="22"/>
                                <w:szCs w:val="22"/>
                              </w:rPr>
                            </w:pPr>
                            <w:r w:rsidRPr="00387BF3">
                              <w:rPr>
                                <w:rFonts w:ascii="Calibri" w:eastAsia="Times New Roman" w:hAnsi="Calibri" w:cs="Calibri"/>
                                <w:color w:val="000000"/>
                                <w:sz w:val="22"/>
                                <w:szCs w:val="22"/>
                              </w:rPr>
                              <w:t> </w:t>
                            </w:r>
                            <w:r>
                              <w:rPr>
                                <w:rFonts w:ascii="Calibri" w:eastAsia="Times New Roman" w:hAnsi="Calibri" w:cs="Calibri"/>
                                <w:color w:val="000000"/>
                                <w:sz w:val="22"/>
                                <w:szCs w:val="22"/>
                              </w:rPr>
                              <w:t>-</w:t>
                            </w:r>
                          </w:p>
                        </w:tc>
                      </w:tr>
                    </w:tbl>
                    <w:p w14:paraId="55637EA1" w14:textId="77777777" w:rsidR="004309C8" w:rsidRDefault="004309C8" w:rsidP="004309C8">
                      <w:pPr>
                        <w:spacing w:before="120" w:after="120"/>
                        <w:rPr>
                          <w:sz w:val="22"/>
                          <w:szCs w:val="22"/>
                        </w:rPr>
                      </w:pPr>
                    </w:p>
                    <w:p w14:paraId="64FDBE9A" w14:textId="77777777" w:rsidR="004309C8" w:rsidRDefault="004309C8" w:rsidP="004309C8">
                      <w:pPr>
                        <w:spacing w:before="120" w:after="120"/>
                        <w:rPr>
                          <w:sz w:val="22"/>
                          <w:szCs w:val="22"/>
                        </w:rPr>
                      </w:pPr>
                    </w:p>
                    <w:p w14:paraId="75860B29" w14:textId="77777777" w:rsidR="004309C8" w:rsidRDefault="004309C8" w:rsidP="004309C8">
                      <w:pPr>
                        <w:spacing w:before="120" w:after="120"/>
                        <w:rPr>
                          <w:sz w:val="22"/>
                          <w:szCs w:val="22"/>
                        </w:rPr>
                      </w:pPr>
                    </w:p>
                    <w:p w14:paraId="32670F58" w14:textId="77777777" w:rsidR="004309C8" w:rsidRDefault="004309C8" w:rsidP="004309C8">
                      <w:pPr>
                        <w:spacing w:after="120" w:line="276" w:lineRule="auto"/>
                        <w:rPr>
                          <w:sz w:val="22"/>
                          <w:szCs w:val="22"/>
                        </w:rPr>
                      </w:pPr>
                    </w:p>
                    <w:p w14:paraId="36C468BA" w14:textId="77777777" w:rsidR="004309C8" w:rsidRPr="003A0B68" w:rsidRDefault="004309C8" w:rsidP="004309C8">
                      <w:pPr>
                        <w:spacing w:after="120" w:line="276" w:lineRule="auto"/>
                        <w:rPr>
                          <w:sz w:val="22"/>
                          <w:szCs w:val="22"/>
                        </w:rPr>
                      </w:pPr>
                    </w:p>
                  </w:txbxContent>
                </v:textbox>
                <w10:anchorlock/>
              </v:shape>
            </w:pict>
          </mc:Fallback>
        </mc:AlternateContent>
      </w:r>
      <w:r w:rsidR="00FA6C6A">
        <w:br w:type="page"/>
      </w:r>
    </w:p>
    <w:p w14:paraId="50816D0D" w14:textId="389C4743" w:rsidR="00362554" w:rsidRDefault="008F400D" w:rsidP="00702AB2">
      <w:pPr>
        <w:pStyle w:val="Heading3"/>
        <w:numPr>
          <w:ilvl w:val="2"/>
          <w:numId w:val="43"/>
        </w:numPr>
        <w:spacing w:after="120" w:line="276" w:lineRule="auto"/>
      </w:pPr>
      <w:bookmarkStart w:id="528" w:name="_Toc126662143"/>
      <w:r>
        <w:lastRenderedPageBreak/>
        <w:t>Derecognition</w:t>
      </w:r>
      <w:bookmarkEnd w:id="528"/>
    </w:p>
    <w:p w14:paraId="4B777E40" w14:textId="6CA0F042" w:rsidR="00171313" w:rsidRPr="0030318A" w:rsidRDefault="00E40AEF" w:rsidP="00F975AC">
      <w:pPr>
        <w:spacing w:after="0" w:line="276" w:lineRule="auto"/>
        <w:jc w:val="both"/>
        <w:rPr>
          <w:sz w:val="22"/>
          <w:szCs w:val="22"/>
        </w:rPr>
      </w:pPr>
      <w:r w:rsidRPr="0030318A">
        <w:rPr>
          <w:sz w:val="22"/>
          <w:szCs w:val="22"/>
        </w:rPr>
        <w:t>Agencies must derecognise intangible assets when:</w:t>
      </w:r>
    </w:p>
    <w:p w14:paraId="146A1F4A" w14:textId="789B3262" w:rsidR="00E40AEF" w:rsidRPr="0030318A" w:rsidRDefault="00E40AEF" w:rsidP="00702AB2">
      <w:pPr>
        <w:pStyle w:val="ListParagraph"/>
        <w:numPr>
          <w:ilvl w:val="0"/>
          <w:numId w:val="16"/>
        </w:numPr>
        <w:spacing w:line="276" w:lineRule="auto"/>
        <w:jc w:val="both"/>
        <w:rPr>
          <w:sz w:val="22"/>
          <w:szCs w:val="22"/>
        </w:rPr>
      </w:pPr>
      <w:r w:rsidRPr="0030318A">
        <w:rPr>
          <w:sz w:val="22"/>
          <w:szCs w:val="22"/>
        </w:rPr>
        <w:t>they are disposed of; or</w:t>
      </w:r>
    </w:p>
    <w:p w14:paraId="420AFB96" w14:textId="1357427E" w:rsidR="00E40AEF" w:rsidRPr="0030318A" w:rsidRDefault="00E40AEF" w:rsidP="00702AB2">
      <w:pPr>
        <w:pStyle w:val="ListParagraph"/>
        <w:numPr>
          <w:ilvl w:val="0"/>
          <w:numId w:val="16"/>
        </w:numPr>
        <w:spacing w:line="276" w:lineRule="auto"/>
        <w:jc w:val="both"/>
        <w:rPr>
          <w:sz w:val="22"/>
          <w:szCs w:val="22"/>
        </w:rPr>
      </w:pPr>
      <w:r w:rsidRPr="0030318A">
        <w:rPr>
          <w:sz w:val="22"/>
          <w:szCs w:val="22"/>
        </w:rPr>
        <w:t>no future economic benefits are expected from its use or disposal (AASB 138</w:t>
      </w:r>
      <w:r w:rsidR="0062344B" w:rsidRPr="0030318A">
        <w:rPr>
          <w:sz w:val="22"/>
          <w:szCs w:val="22"/>
        </w:rPr>
        <w:t xml:space="preserve"> para </w:t>
      </w:r>
      <w:r w:rsidRPr="0030318A">
        <w:rPr>
          <w:sz w:val="22"/>
          <w:szCs w:val="22"/>
        </w:rPr>
        <w:t>112).</w:t>
      </w:r>
    </w:p>
    <w:p w14:paraId="725A0BCB" w14:textId="05FC7978" w:rsidR="009B63BC" w:rsidRPr="0030318A" w:rsidRDefault="009B63BC" w:rsidP="00F975AC">
      <w:pPr>
        <w:spacing w:line="276" w:lineRule="auto"/>
        <w:jc w:val="both"/>
        <w:rPr>
          <w:sz w:val="22"/>
          <w:szCs w:val="22"/>
        </w:rPr>
      </w:pPr>
      <w:r w:rsidRPr="0030318A">
        <w:rPr>
          <w:sz w:val="22"/>
          <w:szCs w:val="22"/>
        </w:rPr>
        <w:t xml:space="preserve">For guidance on the derecognition </w:t>
      </w:r>
      <w:r w:rsidR="00FC6DC4">
        <w:rPr>
          <w:sz w:val="22"/>
          <w:szCs w:val="22"/>
        </w:rPr>
        <w:t>where software has been replaced</w:t>
      </w:r>
      <w:r w:rsidRPr="008F400D">
        <w:rPr>
          <w:sz w:val="22"/>
          <w:szCs w:val="22"/>
        </w:rPr>
        <w:t xml:space="preserve">, refer to </w:t>
      </w:r>
      <w:r w:rsidR="001B4B1B" w:rsidRPr="008F400D">
        <w:rPr>
          <w:sz w:val="22"/>
          <w:szCs w:val="22"/>
        </w:rPr>
        <w:t>S</w:t>
      </w:r>
      <w:r w:rsidRPr="008F400D">
        <w:rPr>
          <w:sz w:val="22"/>
          <w:szCs w:val="22"/>
        </w:rPr>
        <w:t xml:space="preserve">ection </w:t>
      </w:r>
      <w:r w:rsidR="008F400D" w:rsidRPr="008F400D">
        <w:rPr>
          <w:sz w:val="22"/>
          <w:szCs w:val="22"/>
        </w:rPr>
        <w:t>6.2.4</w:t>
      </w:r>
      <w:r w:rsidRPr="0030318A">
        <w:rPr>
          <w:sz w:val="22"/>
          <w:szCs w:val="22"/>
        </w:rPr>
        <w:t xml:space="preserve"> (AASB 138</w:t>
      </w:r>
      <w:r w:rsidR="0062344B" w:rsidRPr="0030318A">
        <w:rPr>
          <w:sz w:val="22"/>
          <w:szCs w:val="22"/>
        </w:rPr>
        <w:t xml:space="preserve"> para </w:t>
      </w:r>
      <w:r w:rsidRPr="0030318A">
        <w:rPr>
          <w:sz w:val="22"/>
          <w:szCs w:val="22"/>
        </w:rPr>
        <w:t xml:space="preserve">115). </w:t>
      </w:r>
    </w:p>
    <w:p w14:paraId="452BE2D3" w14:textId="539490A2" w:rsidR="009B63BC" w:rsidRPr="0030318A" w:rsidRDefault="009B63BC" w:rsidP="00F975AC">
      <w:pPr>
        <w:spacing w:line="276" w:lineRule="auto"/>
        <w:jc w:val="both"/>
        <w:rPr>
          <w:sz w:val="22"/>
          <w:szCs w:val="22"/>
        </w:rPr>
      </w:pPr>
      <w:r w:rsidRPr="0030318A">
        <w:rPr>
          <w:sz w:val="22"/>
          <w:szCs w:val="22"/>
        </w:rPr>
        <w:t>In the situation where an intangible asset is not currently used but it has not been fully amortised and is not held for sale, the asset should not be derecognised (AASB 138</w:t>
      </w:r>
      <w:r w:rsidR="0062344B" w:rsidRPr="0030318A">
        <w:rPr>
          <w:sz w:val="22"/>
          <w:szCs w:val="22"/>
        </w:rPr>
        <w:t xml:space="preserve"> para </w:t>
      </w:r>
      <w:r w:rsidRPr="0030318A">
        <w:rPr>
          <w:sz w:val="22"/>
          <w:szCs w:val="22"/>
        </w:rPr>
        <w:t xml:space="preserve">117). However, in that case, impairment should be considered, refer to Section </w:t>
      </w:r>
      <w:r w:rsidR="008F400D">
        <w:rPr>
          <w:sz w:val="22"/>
          <w:szCs w:val="22"/>
        </w:rPr>
        <w:t>6.2.5.</w:t>
      </w:r>
    </w:p>
    <w:p w14:paraId="7D707A4B" w14:textId="28A973A3" w:rsidR="00E40AEF" w:rsidRDefault="001B4B1B" w:rsidP="004903D8">
      <w:pPr>
        <w:spacing w:line="276" w:lineRule="auto"/>
        <w:jc w:val="both"/>
      </w:pPr>
      <w:r w:rsidRPr="0030318A">
        <w:rPr>
          <w:sz w:val="22"/>
          <w:szCs w:val="22"/>
        </w:rPr>
        <w:t xml:space="preserve">If agencies require accounting advice where intangible assets are disposed of for consideration, please contact the FRF Branch. </w:t>
      </w:r>
    </w:p>
    <w:p w14:paraId="452CCA63" w14:textId="28E4D32A" w:rsidR="004933D0" w:rsidRDefault="004933D0" w:rsidP="004933D0"/>
    <w:p w14:paraId="19B4EEA2" w14:textId="2973F175" w:rsidR="004933D0" w:rsidRDefault="004933D0" w:rsidP="004933D0"/>
    <w:p w14:paraId="5A5BF85B" w14:textId="658911AC" w:rsidR="004933D0" w:rsidRDefault="004933D0" w:rsidP="004933D0"/>
    <w:p w14:paraId="4E29692C" w14:textId="767130B5" w:rsidR="004933D0" w:rsidRDefault="004933D0" w:rsidP="004933D0"/>
    <w:p w14:paraId="6F668F21" w14:textId="77777777" w:rsidR="00C4625A" w:rsidRDefault="00C4625A" w:rsidP="004933D0"/>
    <w:p w14:paraId="34C38C4B" w14:textId="4A88B2FD" w:rsidR="004933D0" w:rsidRDefault="00C4625A" w:rsidP="004933D0">
      <w:r>
        <w:rPr>
          <w:noProof/>
        </w:rPr>
        <mc:AlternateContent>
          <mc:Choice Requires="wps">
            <w:drawing>
              <wp:inline distT="0" distB="0" distL="0" distR="0" wp14:anchorId="14DE390A" wp14:editId="4FE53EDD">
                <wp:extent cx="5759450" cy="1444268"/>
                <wp:effectExtent l="0" t="0" r="31750" b="609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4268"/>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1A3B96DD" w14:textId="1A6F426C" w:rsidR="00C4625A" w:rsidRPr="009A6BB8" w:rsidRDefault="00C4625A" w:rsidP="004903D8">
                            <w:pPr>
                              <w:spacing w:after="120"/>
                              <w:jc w:val="both"/>
                              <w:rPr>
                                <w:i/>
                                <w:iCs/>
                                <w:sz w:val="22"/>
                                <w:szCs w:val="22"/>
                              </w:rPr>
                            </w:pPr>
                            <w:r w:rsidRPr="008F400D">
                              <w:rPr>
                                <w:i/>
                                <w:iCs/>
                                <w:sz w:val="22"/>
                                <w:szCs w:val="22"/>
                              </w:rPr>
                              <w:t xml:space="preserve">Example </w:t>
                            </w:r>
                            <w:r w:rsidR="00F7048A">
                              <w:rPr>
                                <w:i/>
                                <w:iCs/>
                                <w:sz w:val="22"/>
                                <w:szCs w:val="22"/>
                              </w:rPr>
                              <w:t>2</w:t>
                            </w:r>
                            <w:r w:rsidR="00620A2A">
                              <w:rPr>
                                <w:i/>
                                <w:iCs/>
                                <w:sz w:val="22"/>
                                <w:szCs w:val="22"/>
                              </w:rPr>
                              <w:t>0</w:t>
                            </w:r>
                            <w:r w:rsidRPr="008F400D">
                              <w:rPr>
                                <w:i/>
                                <w:iCs/>
                                <w:sz w:val="22"/>
                                <w:szCs w:val="22"/>
                              </w:rPr>
                              <w:t xml:space="preserve"> –</w:t>
                            </w:r>
                            <w:r w:rsidRPr="0030318A">
                              <w:rPr>
                                <w:i/>
                                <w:iCs/>
                                <w:sz w:val="22"/>
                                <w:szCs w:val="22"/>
                              </w:rPr>
                              <w:t xml:space="preserve"> </w:t>
                            </w:r>
                            <w:r w:rsidRPr="009A6BB8">
                              <w:rPr>
                                <w:i/>
                                <w:iCs/>
                                <w:sz w:val="22"/>
                                <w:szCs w:val="22"/>
                              </w:rPr>
                              <w:t>Disposal of Software for Nil Consideration at End of Useful Life</w:t>
                            </w:r>
                          </w:p>
                          <w:p w14:paraId="7B176ABB" w14:textId="77777777" w:rsidR="00C4625A" w:rsidRPr="0030318A" w:rsidRDefault="00C4625A" w:rsidP="00F975AC">
                            <w:pPr>
                              <w:spacing w:after="120" w:line="276" w:lineRule="auto"/>
                              <w:jc w:val="both"/>
                              <w:rPr>
                                <w:sz w:val="22"/>
                                <w:szCs w:val="22"/>
                              </w:rPr>
                            </w:pPr>
                            <w:r w:rsidRPr="0030318A">
                              <w:rPr>
                                <w:sz w:val="22"/>
                                <w:szCs w:val="22"/>
                              </w:rPr>
                              <w:t xml:space="preserve">For those that are disposed of at the end of their useful life, their carrying value will be zero. That is, it will be equal to the cost less accumulated amortisation and as it is at the end of their useful life and it is policy to have zero residual value, it would be expected that the carrying value is zero. </w:t>
                            </w:r>
                          </w:p>
                          <w:p w14:paraId="4C668EF4" w14:textId="77777777" w:rsidR="00C4625A" w:rsidRPr="0030318A" w:rsidRDefault="00C4625A" w:rsidP="00F975AC">
                            <w:pPr>
                              <w:spacing w:after="120" w:line="276" w:lineRule="auto"/>
                              <w:jc w:val="both"/>
                              <w:rPr>
                                <w:sz w:val="22"/>
                                <w:szCs w:val="22"/>
                              </w:rPr>
                            </w:pPr>
                            <w:r w:rsidRPr="0030318A">
                              <w:rPr>
                                <w:sz w:val="22"/>
                                <w:szCs w:val="22"/>
                              </w:rPr>
                              <w:t xml:space="preserve">In that case, no accounting entry is required to recognise the disposal, however it may need to be removed from the asset register, refer to </w:t>
                            </w:r>
                            <w:r>
                              <w:rPr>
                                <w:sz w:val="22"/>
                                <w:szCs w:val="22"/>
                              </w:rPr>
                              <w:t>your agency’s procedures</w:t>
                            </w:r>
                            <w:r w:rsidRPr="0030318A">
                              <w:rPr>
                                <w:sz w:val="22"/>
                                <w:szCs w:val="22"/>
                              </w:rPr>
                              <w:t xml:space="preserve">. </w:t>
                            </w:r>
                          </w:p>
                          <w:p w14:paraId="15870CC5" w14:textId="77777777" w:rsidR="00C4625A" w:rsidRDefault="00C4625A" w:rsidP="00C4625A">
                            <w:pPr>
                              <w:spacing w:before="120" w:after="120"/>
                              <w:rPr>
                                <w:sz w:val="22"/>
                                <w:szCs w:val="22"/>
                              </w:rPr>
                            </w:pPr>
                          </w:p>
                          <w:p w14:paraId="7901AB25" w14:textId="77777777" w:rsidR="00C4625A" w:rsidRDefault="00C4625A" w:rsidP="00C4625A">
                            <w:pPr>
                              <w:spacing w:before="120" w:after="120"/>
                              <w:rPr>
                                <w:sz w:val="22"/>
                                <w:szCs w:val="22"/>
                              </w:rPr>
                            </w:pPr>
                          </w:p>
                          <w:p w14:paraId="500F9284" w14:textId="77777777" w:rsidR="00C4625A" w:rsidRDefault="00C4625A" w:rsidP="00C4625A">
                            <w:pPr>
                              <w:spacing w:after="120" w:line="276" w:lineRule="auto"/>
                              <w:rPr>
                                <w:sz w:val="22"/>
                                <w:szCs w:val="22"/>
                              </w:rPr>
                            </w:pPr>
                          </w:p>
                          <w:p w14:paraId="0074B756" w14:textId="77777777" w:rsidR="00C4625A" w:rsidRDefault="00C4625A" w:rsidP="00C4625A">
                            <w:pPr>
                              <w:spacing w:after="120" w:line="276" w:lineRule="auto"/>
                              <w:rPr>
                                <w:sz w:val="22"/>
                                <w:szCs w:val="22"/>
                              </w:rPr>
                            </w:pPr>
                          </w:p>
                          <w:p w14:paraId="18AA0881" w14:textId="77777777" w:rsidR="00C4625A" w:rsidRDefault="00C4625A" w:rsidP="00C4625A">
                            <w:pPr>
                              <w:spacing w:after="120" w:line="276" w:lineRule="auto"/>
                              <w:rPr>
                                <w:sz w:val="22"/>
                                <w:szCs w:val="22"/>
                              </w:rPr>
                            </w:pPr>
                          </w:p>
                          <w:p w14:paraId="4E15016C" w14:textId="77777777" w:rsidR="00C4625A" w:rsidRDefault="00C4625A" w:rsidP="00C4625A">
                            <w:pPr>
                              <w:spacing w:after="120" w:line="276" w:lineRule="auto"/>
                              <w:rPr>
                                <w:sz w:val="22"/>
                                <w:szCs w:val="22"/>
                              </w:rPr>
                            </w:pPr>
                          </w:p>
                          <w:p w14:paraId="16E4794C" w14:textId="77777777" w:rsidR="00C4625A" w:rsidRDefault="00C4625A" w:rsidP="00C4625A">
                            <w:pPr>
                              <w:spacing w:after="120" w:line="276" w:lineRule="auto"/>
                              <w:rPr>
                                <w:sz w:val="22"/>
                                <w:szCs w:val="22"/>
                              </w:rPr>
                            </w:pPr>
                          </w:p>
                          <w:p w14:paraId="560E075D" w14:textId="77777777" w:rsidR="00C4625A" w:rsidRPr="003A0B68" w:rsidRDefault="00C4625A" w:rsidP="00C4625A">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14DE390A" id="Text Box 12" o:spid="_x0000_s1105" type="#_x0000_t202" style="width:453.5pt;height:1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" fillcolor="#c9c9c9" strokecolor="#c9c9c9" strokeweight="1pt">
                <v:fill color2="#ededed" angle="135" focus="50%" type="gradient"/>
                <v:shadow on="t" color="#525252" opacity=".5" offset="1pt"/>
                <v:textbox>
                  <w:txbxContent>
                    <w:p w14:paraId="1A3B96DD" w14:textId="1A6F426C" w:rsidR="00C4625A" w:rsidRPr="009A6BB8" w:rsidRDefault="00C4625A" w:rsidP="004903D8">
                      <w:pPr>
                        <w:spacing w:after="120"/>
                        <w:jc w:val="both"/>
                        <w:rPr>
                          <w:i/>
                          <w:iCs/>
                          <w:sz w:val="22"/>
                          <w:szCs w:val="22"/>
                        </w:rPr>
                      </w:pPr>
                      <w:r w:rsidRPr="008F400D">
                        <w:rPr>
                          <w:i/>
                          <w:iCs/>
                          <w:sz w:val="22"/>
                          <w:szCs w:val="22"/>
                        </w:rPr>
                        <w:t xml:space="preserve">Example </w:t>
                      </w:r>
                      <w:r w:rsidR="00F7048A">
                        <w:rPr>
                          <w:i/>
                          <w:iCs/>
                          <w:sz w:val="22"/>
                          <w:szCs w:val="22"/>
                        </w:rPr>
                        <w:t>2</w:t>
                      </w:r>
                      <w:r w:rsidR="00620A2A">
                        <w:rPr>
                          <w:i/>
                          <w:iCs/>
                          <w:sz w:val="22"/>
                          <w:szCs w:val="22"/>
                        </w:rPr>
                        <w:t>0</w:t>
                      </w:r>
                      <w:r w:rsidRPr="008F400D">
                        <w:rPr>
                          <w:i/>
                          <w:iCs/>
                          <w:sz w:val="22"/>
                          <w:szCs w:val="22"/>
                        </w:rPr>
                        <w:t xml:space="preserve"> –</w:t>
                      </w:r>
                      <w:r w:rsidRPr="0030318A">
                        <w:rPr>
                          <w:i/>
                          <w:iCs/>
                          <w:sz w:val="22"/>
                          <w:szCs w:val="22"/>
                        </w:rPr>
                        <w:t xml:space="preserve"> </w:t>
                      </w:r>
                      <w:r w:rsidRPr="009A6BB8">
                        <w:rPr>
                          <w:i/>
                          <w:iCs/>
                          <w:sz w:val="22"/>
                          <w:szCs w:val="22"/>
                        </w:rPr>
                        <w:t>Disposal of Software for Nil Consideration at End of Useful Life</w:t>
                      </w:r>
                    </w:p>
                    <w:p w14:paraId="7B176ABB" w14:textId="77777777" w:rsidR="00C4625A" w:rsidRPr="0030318A" w:rsidRDefault="00C4625A" w:rsidP="00F975AC">
                      <w:pPr>
                        <w:spacing w:after="120" w:line="276" w:lineRule="auto"/>
                        <w:jc w:val="both"/>
                        <w:rPr>
                          <w:sz w:val="22"/>
                          <w:szCs w:val="22"/>
                        </w:rPr>
                      </w:pPr>
                      <w:r w:rsidRPr="0030318A">
                        <w:rPr>
                          <w:sz w:val="22"/>
                          <w:szCs w:val="22"/>
                        </w:rPr>
                        <w:t xml:space="preserve">For those that are disposed of at the end of their useful life, their carrying value will be zero. That is, it will be equal to the cost less accumulated amortisation and as it is at the end of their useful life and it is policy to have zero residual value, it would be expected that the carrying value is zero. </w:t>
                      </w:r>
                    </w:p>
                    <w:p w14:paraId="4C668EF4" w14:textId="77777777" w:rsidR="00C4625A" w:rsidRPr="0030318A" w:rsidRDefault="00C4625A" w:rsidP="00F975AC">
                      <w:pPr>
                        <w:spacing w:after="120" w:line="276" w:lineRule="auto"/>
                        <w:jc w:val="both"/>
                        <w:rPr>
                          <w:sz w:val="22"/>
                          <w:szCs w:val="22"/>
                        </w:rPr>
                      </w:pPr>
                      <w:r w:rsidRPr="0030318A">
                        <w:rPr>
                          <w:sz w:val="22"/>
                          <w:szCs w:val="22"/>
                        </w:rPr>
                        <w:t xml:space="preserve">In that case, no accounting entry is required to recognise the disposal, however it may need to be removed from the asset register, refer to </w:t>
                      </w:r>
                      <w:r>
                        <w:rPr>
                          <w:sz w:val="22"/>
                          <w:szCs w:val="22"/>
                        </w:rPr>
                        <w:t>your agency’s procedures</w:t>
                      </w:r>
                      <w:r w:rsidRPr="0030318A">
                        <w:rPr>
                          <w:sz w:val="22"/>
                          <w:szCs w:val="22"/>
                        </w:rPr>
                        <w:t xml:space="preserve">. </w:t>
                      </w:r>
                    </w:p>
                    <w:p w14:paraId="15870CC5" w14:textId="77777777" w:rsidR="00C4625A" w:rsidRDefault="00C4625A" w:rsidP="00C4625A">
                      <w:pPr>
                        <w:spacing w:before="120" w:after="120"/>
                        <w:rPr>
                          <w:sz w:val="22"/>
                          <w:szCs w:val="22"/>
                        </w:rPr>
                      </w:pPr>
                    </w:p>
                    <w:p w14:paraId="7901AB25" w14:textId="77777777" w:rsidR="00C4625A" w:rsidRDefault="00C4625A" w:rsidP="00C4625A">
                      <w:pPr>
                        <w:spacing w:before="120" w:after="120"/>
                        <w:rPr>
                          <w:sz w:val="22"/>
                          <w:szCs w:val="22"/>
                        </w:rPr>
                      </w:pPr>
                    </w:p>
                    <w:p w14:paraId="500F9284" w14:textId="77777777" w:rsidR="00C4625A" w:rsidRDefault="00C4625A" w:rsidP="00C4625A">
                      <w:pPr>
                        <w:spacing w:after="120" w:line="276" w:lineRule="auto"/>
                        <w:rPr>
                          <w:sz w:val="22"/>
                          <w:szCs w:val="22"/>
                        </w:rPr>
                      </w:pPr>
                    </w:p>
                    <w:p w14:paraId="0074B756" w14:textId="77777777" w:rsidR="00C4625A" w:rsidRDefault="00C4625A" w:rsidP="00C4625A">
                      <w:pPr>
                        <w:spacing w:after="120" w:line="276" w:lineRule="auto"/>
                        <w:rPr>
                          <w:sz w:val="22"/>
                          <w:szCs w:val="22"/>
                        </w:rPr>
                      </w:pPr>
                    </w:p>
                    <w:p w14:paraId="18AA0881" w14:textId="77777777" w:rsidR="00C4625A" w:rsidRDefault="00C4625A" w:rsidP="00C4625A">
                      <w:pPr>
                        <w:spacing w:after="120" w:line="276" w:lineRule="auto"/>
                        <w:rPr>
                          <w:sz w:val="22"/>
                          <w:szCs w:val="22"/>
                        </w:rPr>
                      </w:pPr>
                    </w:p>
                    <w:p w14:paraId="4E15016C" w14:textId="77777777" w:rsidR="00C4625A" w:rsidRDefault="00C4625A" w:rsidP="00C4625A">
                      <w:pPr>
                        <w:spacing w:after="120" w:line="276" w:lineRule="auto"/>
                        <w:rPr>
                          <w:sz w:val="22"/>
                          <w:szCs w:val="22"/>
                        </w:rPr>
                      </w:pPr>
                    </w:p>
                    <w:p w14:paraId="16E4794C" w14:textId="77777777" w:rsidR="00C4625A" w:rsidRDefault="00C4625A" w:rsidP="00C4625A">
                      <w:pPr>
                        <w:spacing w:after="120" w:line="276" w:lineRule="auto"/>
                        <w:rPr>
                          <w:sz w:val="22"/>
                          <w:szCs w:val="22"/>
                        </w:rPr>
                      </w:pPr>
                    </w:p>
                    <w:p w14:paraId="560E075D" w14:textId="77777777" w:rsidR="00C4625A" w:rsidRPr="003A0B68" w:rsidRDefault="00C4625A" w:rsidP="00C4625A">
                      <w:pPr>
                        <w:spacing w:after="120" w:line="276" w:lineRule="auto"/>
                        <w:rPr>
                          <w:sz w:val="22"/>
                          <w:szCs w:val="22"/>
                        </w:rPr>
                      </w:pPr>
                    </w:p>
                  </w:txbxContent>
                </v:textbox>
                <w10:anchorlock/>
              </v:shape>
            </w:pict>
          </mc:Fallback>
        </mc:AlternateContent>
      </w:r>
    </w:p>
    <w:p w14:paraId="1651CDCE" w14:textId="095C5626" w:rsidR="009B63BC" w:rsidRDefault="009B63BC" w:rsidP="004933D0"/>
    <w:p w14:paraId="3661926C" w14:textId="485F4A88" w:rsidR="000E1070" w:rsidRDefault="000E1070" w:rsidP="004933D0"/>
    <w:p w14:paraId="0ABB1096" w14:textId="4578016A" w:rsidR="000E1070" w:rsidRDefault="000E1070" w:rsidP="004933D0"/>
    <w:p w14:paraId="214994BA" w14:textId="1EDB698E" w:rsidR="000E1070" w:rsidRDefault="000E1070" w:rsidP="004933D0"/>
    <w:p w14:paraId="132AE902" w14:textId="77777777" w:rsidR="000E1070" w:rsidRDefault="000E1070" w:rsidP="004933D0"/>
    <w:p w14:paraId="4E9C1433" w14:textId="097F2A0C" w:rsidR="009B63BC" w:rsidRDefault="009B63BC" w:rsidP="004933D0"/>
    <w:p w14:paraId="5DA14A06" w14:textId="6936DDB7" w:rsidR="009B63BC" w:rsidRDefault="009B63BC" w:rsidP="004933D0"/>
    <w:p w14:paraId="48191CBF" w14:textId="099AC429" w:rsidR="009B63BC" w:rsidRDefault="009B63BC" w:rsidP="004933D0"/>
    <w:p w14:paraId="71A857AD" w14:textId="62387517" w:rsidR="001B4B1B" w:rsidRDefault="001B4B1B" w:rsidP="004933D0"/>
    <w:p w14:paraId="2AF0ED44" w14:textId="77CB117B" w:rsidR="001B4B1B" w:rsidRDefault="001B4B1B" w:rsidP="004933D0"/>
    <w:p w14:paraId="446A9C56" w14:textId="48FC646F" w:rsidR="001B4B1B" w:rsidRDefault="001B4B1B" w:rsidP="004933D0"/>
    <w:p w14:paraId="15A5E452" w14:textId="6531642A" w:rsidR="001B4B1B" w:rsidRDefault="001B4B1B" w:rsidP="004933D0"/>
    <w:p w14:paraId="41074470" w14:textId="5516198E" w:rsidR="001B4B1B" w:rsidRDefault="00C4625A" w:rsidP="004933D0">
      <w:r>
        <w:rPr>
          <w:noProof/>
        </w:rPr>
        <mc:AlternateContent>
          <mc:Choice Requires="wps">
            <w:drawing>
              <wp:inline distT="0" distB="0" distL="0" distR="0" wp14:anchorId="4BDF4EB4" wp14:editId="5B533FC4">
                <wp:extent cx="5759450" cy="3400425"/>
                <wp:effectExtent l="0" t="0" r="31750" b="666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40042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3178B1C1" w14:textId="637D4A4F" w:rsidR="00C4625A" w:rsidRPr="009A6BB8" w:rsidRDefault="00C4625A" w:rsidP="004903D8">
                            <w:pPr>
                              <w:spacing w:after="120"/>
                              <w:jc w:val="both"/>
                              <w:rPr>
                                <w:i/>
                                <w:iCs/>
                                <w:sz w:val="22"/>
                                <w:szCs w:val="22"/>
                              </w:rPr>
                            </w:pPr>
                            <w:r w:rsidRPr="009A6BB8">
                              <w:rPr>
                                <w:i/>
                                <w:iCs/>
                                <w:sz w:val="22"/>
                                <w:szCs w:val="22"/>
                              </w:rPr>
                              <w:t xml:space="preserve">Example </w:t>
                            </w:r>
                            <w:r w:rsidR="00F7048A">
                              <w:rPr>
                                <w:i/>
                                <w:iCs/>
                                <w:sz w:val="22"/>
                                <w:szCs w:val="22"/>
                              </w:rPr>
                              <w:t>2</w:t>
                            </w:r>
                            <w:r w:rsidR="00620A2A">
                              <w:rPr>
                                <w:i/>
                                <w:iCs/>
                                <w:sz w:val="22"/>
                                <w:szCs w:val="22"/>
                              </w:rPr>
                              <w:t>1</w:t>
                            </w:r>
                            <w:r w:rsidRPr="009A6BB8">
                              <w:rPr>
                                <w:i/>
                                <w:iCs/>
                                <w:sz w:val="22"/>
                                <w:szCs w:val="22"/>
                              </w:rPr>
                              <w:t xml:space="preserve"> – D</w:t>
                            </w:r>
                            <w:r w:rsidR="006C0CDB">
                              <w:rPr>
                                <w:i/>
                                <w:iCs/>
                                <w:sz w:val="22"/>
                                <w:szCs w:val="22"/>
                              </w:rPr>
                              <w:t>erecognition</w:t>
                            </w:r>
                            <w:r w:rsidRPr="009A6BB8">
                              <w:rPr>
                                <w:i/>
                                <w:iCs/>
                                <w:sz w:val="22"/>
                                <w:szCs w:val="22"/>
                              </w:rPr>
                              <w:t xml:space="preserve"> of </w:t>
                            </w:r>
                            <w:r>
                              <w:rPr>
                                <w:i/>
                                <w:iCs/>
                                <w:sz w:val="22"/>
                                <w:szCs w:val="22"/>
                              </w:rPr>
                              <w:t>S</w:t>
                            </w:r>
                            <w:r w:rsidRPr="009A6BB8">
                              <w:rPr>
                                <w:i/>
                                <w:iCs/>
                                <w:sz w:val="22"/>
                                <w:szCs w:val="22"/>
                              </w:rPr>
                              <w:t xml:space="preserve">oftware </w:t>
                            </w:r>
                            <w:r>
                              <w:rPr>
                                <w:i/>
                                <w:iCs/>
                                <w:sz w:val="22"/>
                                <w:szCs w:val="22"/>
                              </w:rPr>
                              <w:t>P</w:t>
                            </w:r>
                            <w:r w:rsidRPr="009A6BB8">
                              <w:rPr>
                                <w:i/>
                                <w:iCs/>
                                <w:sz w:val="22"/>
                                <w:szCs w:val="22"/>
                              </w:rPr>
                              <w:t xml:space="preserve">rior to the </w:t>
                            </w:r>
                            <w:r>
                              <w:rPr>
                                <w:i/>
                                <w:iCs/>
                                <w:sz w:val="22"/>
                                <w:szCs w:val="22"/>
                              </w:rPr>
                              <w:t>E</w:t>
                            </w:r>
                            <w:r w:rsidRPr="009A6BB8">
                              <w:rPr>
                                <w:i/>
                                <w:iCs/>
                                <w:sz w:val="22"/>
                                <w:szCs w:val="22"/>
                              </w:rPr>
                              <w:t>nd of</w:t>
                            </w:r>
                            <w:r>
                              <w:rPr>
                                <w:i/>
                                <w:iCs/>
                                <w:sz w:val="22"/>
                                <w:szCs w:val="22"/>
                              </w:rPr>
                              <w:t xml:space="preserve"> its</w:t>
                            </w:r>
                            <w:r w:rsidRPr="009A6BB8">
                              <w:rPr>
                                <w:i/>
                                <w:iCs/>
                                <w:sz w:val="22"/>
                                <w:szCs w:val="22"/>
                              </w:rPr>
                              <w:t xml:space="preserve"> </w:t>
                            </w:r>
                            <w:r>
                              <w:rPr>
                                <w:i/>
                                <w:iCs/>
                                <w:sz w:val="22"/>
                                <w:szCs w:val="22"/>
                              </w:rPr>
                              <w:t>U</w:t>
                            </w:r>
                            <w:r w:rsidRPr="009A6BB8">
                              <w:rPr>
                                <w:i/>
                                <w:iCs/>
                                <w:sz w:val="22"/>
                                <w:szCs w:val="22"/>
                              </w:rPr>
                              <w:t xml:space="preserve">seful </w:t>
                            </w:r>
                            <w:r>
                              <w:rPr>
                                <w:i/>
                                <w:iCs/>
                                <w:sz w:val="22"/>
                                <w:szCs w:val="22"/>
                              </w:rPr>
                              <w:t>L</w:t>
                            </w:r>
                            <w:r w:rsidRPr="009A6BB8">
                              <w:rPr>
                                <w:i/>
                                <w:iCs/>
                                <w:sz w:val="22"/>
                                <w:szCs w:val="22"/>
                              </w:rPr>
                              <w:t>ife</w:t>
                            </w:r>
                          </w:p>
                          <w:p w14:paraId="7E4800F7" w14:textId="25BDE30B" w:rsidR="00C4625A" w:rsidRPr="0030318A" w:rsidRDefault="00C4625A" w:rsidP="00F975AC">
                            <w:pPr>
                              <w:spacing w:before="120" w:after="120"/>
                              <w:jc w:val="both"/>
                              <w:rPr>
                                <w:sz w:val="22"/>
                                <w:szCs w:val="22"/>
                              </w:rPr>
                            </w:pPr>
                            <w:r w:rsidRPr="0030318A">
                              <w:rPr>
                                <w:sz w:val="22"/>
                                <w:szCs w:val="22"/>
                              </w:rPr>
                              <w:t xml:space="preserve">Agency A recognised software Program D at an initial cost of $200,000 and a </w:t>
                            </w:r>
                            <w:proofErr w:type="gramStart"/>
                            <w:r w:rsidRPr="0030318A">
                              <w:rPr>
                                <w:sz w:val="22"/>
                                <w:szCs w:val="22"/>
                              </w:rPr>
                              <w:t>five year</w:t>
                            </w:r>
                            <w:proofErr w:type="gramEnd"/>
                            <w:r w:rsidRPr="0030318A">
                              <w:rPr>
                                <w:sz w:val="22"/>
                                <w:szCs w:val="22"/>
                              </w:rPr>
                              <w:t xml:space="preserve"> useful life.</w:t>
                            </w:r>
                            <w:r>
                              <w:rPr>
                                <w:sz w:val="22"/>
                                <w:szCs w:val="22"/>
                              </w:rPr>
                              <w:t xml:space="preserve"> At the end of</w:t>
                            </w:r>
                            <w:r w:rsidRPr="0030318A">
                              <w:rPr>
                                <w:sz w:val="22"/>
                                <w:szCs w:val="22"/>
                              </w:rPr>
                              <w:t xml:space="preserve"> Year </w:t>
                            </w:r>
                            <w:r w:rsidR="004B02C2">
                              <w:rPr>
                                <w:sz w:val="22"/>
                                <w:szCs w:val="22"/>
                              </w:rPr>
                              <w:t>four</w:t>
                            </w:r>
                            <w:r>
                              <w:rPr>
                                <w:sz w:val="22"/>
                                <w:szCs w:val="22"/>
                              </w:rPr>
                              <w:t>,</w:t>
                            </w:r>
                            <w:r w:rsidRPr="0030318A">
                              <w:rPr>
                                <w:sz w:val="22"/>
                                <w:szCs w:val="22"/>
                              </w:rPr>
                              <w:t xml:space="preserve"> </w:t>
                            </w:r>
                            <w:r w:rsidR="003B46C6">
                              <w:rPr>
                                <w:sz w:val="22"/>
                                <w:szCs w:val="22"/>
                              </w:rPr>
                              <w:t xml:space="preserve">as </w:t>
                            </w:r>
                            <w:r w:rsidRPr="0030318A">
                              <w:rPr>
                                <w:sz w:val="22"/>
                                <w:szCs w:val="22"/>
                              </w:rPr>
                              <w:t xml:space="preserve">Program D is </w:t>
                            </w:r>
                            <w:r w:rsidR="006C0CDB">
                              <w:rPr>
                                <w:sz w:val="22"/>
                                <w:szCs w:val="22"/>
                              </w:rPr>
                              <w:t xml:space="preserve">no longer in use </w:t>
                            </w:r>
                            <w:r w:rsidR="004903D8">
                              <w:rPr>
                                <w:sz w:val="22"/>
                                <w:szCs w:val="22"/>
                              </w:rPr>
                              <w:t xml:space="preserve">but will not be sold, </w:t>
                            </w:r>
                            <w:r w:rsidR="003B46C6">
                              <w:rPr>
                                <w:sz w:val="22"/>
                                <w:szCs w:val="22"/>
                              </w:rPr>
                              <w:t>it is derecognised.</w:t>
                            </w:r>
                          </w:p>
                          <w:p w14:paraId="2B5A0B5A" w14:textId="77777777" w:rsidR="00C4625A" w:rsidRPr="0030318A" w:rsidRDefault="00C4625A" w:rsidP="00F975AC">
                            <w:pPr>
                              <w:spacing w:before="120" w:after="120"/>
                              <w:jc w:val="both"/>
                              <w:rPr>
                                <w:sz w:val="22"/>
                                <w:szCs w:val="22"/>
                              </w:rPr>
                            </w:pPr>
                            <w:r w:rsidRPr="0030318A">
                              <w:rPr>
                                <w:sz w:val="22"/>
                                <w:szCs w:val="22"/>
                              </w:rPr>
                              <w:t xml:space="preserve">The journals below illustrate the transactions relating to this intangible asset. Note that the carrying value at the date of disposal is recognised as a write-off expense in the Operating Statement. </w:t>
                            </w:r>
                          </w:p>
                          <w:tbl>
                            <w:tblPr>
                              <w:tblW w:w="0" w:type="auto"/>
                              <w:tblLook w:val="04A0" w:firstRow="1" w:lastRow="0" w:firstColumn="1" w:lastColumn="0" w:noHBand="0" w:noVBand="1"/>
                            </w:tblPr>
                            <w:tblGrid>
                              <w:gridCol w:w="429"/>
                              <w:gridCol w:w="3394"/>
                              <w:gridCol w:w="1275"/>
                              <w:gridCol w:w="1276"/>
                            </w:tblGrid>
                            <w:tr w:rsidR="00C4625A" w:rsidRPr="0030318A" w14:paraId="02D4ABBF" w14:textId="77777777" w:rsidTr="00CE1A07">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4CD8"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Dr</w:t>
                                  </w:r>
                                </w:p>
                              </w:tc>
                              <w:tc>
                                <w:tcPr>
                                  <w:tcW w:w="3394" w:type="dxa"/>
                                  <w:tcBorders>
                                    <w:top w:val="single" w:sz="4" w:space="0" w:color="auto"/>
                                    <w:left w:val="nil"/>
                                    <w:bottom w:val="single" w:sz="4" w:space="0" w:color="auto"/>
                                    <w:right w:val="single" w:sz="4" w:space="0" w:color="auto"/>
                                  </w:tcBorders>
                                  <w:shd w:val="clear" w:color="auto" w:fill="auto"/>
                                  <w:noWrap/>
                                  <w:vAlign w:val="center"/>
                                  <w:hideMark/>
                                </w:tcPr>
                                <w:p w14:paraId="13FAC972"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Intangible Asset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0EDF20"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200,000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9297C2"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7439A5CD"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CD6FB1"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Cr</w:t>
                                  </w:r>
                                </w:p>
                              </w:tc>
                              <w:tc>
                                <w:tcPr>
                                  <w:tcW w:w="3394" w:type="dxa"/>
                                  <w:tcBorders>
                                    <w:top w:val="nil"/>
                                    <w:left w:val="nil"/>
                                    <w:bottom w:val="single" w:sz="4" w:space="0" w:color="auto"/>
                                    <w:right w:val="single" w:sz="4" w:space="0" w:color="auto"/>
                                  </w:tcBorders>
                                  <w:shd w:val="clear" w:color="auto" w:fill="auto"/>
                                  <w:noWrap/>
                                  <w:vAlign w:val="center"/>
                                  <w:hideMark/>
                                </w:tcPr>
                                <w:p w14:paraId="6B42A0B5" w14:textId="45AE84C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Cash (or </w:t>
                                  </w:r>
                                  <w:r w:rsidR="004B02C2">
                                    <w:rPr>
                                      <w:rFonts w:ascii="Calibri" w:eastAsia="Times New Roman" w:hAnsi="Calibri" w:cs="Calibri"/>
                                      <w:color w:val="000000"/>
                                      <w:sz w:val="22"/>
                                      <w:szCs w:val="22"/>
                                    </w:rPr>
                                    <w:t>P</w:t>
                                  </w:r>
                                  <w:r w:rsidRPr="0030318A">
                                    <w:rPr>
                                      <w:rFonts w:ascii="Calibri" w:eastAsia="Times New Roman" w:hAnsi="Calibri" w:cs="Calibri"/>
                                      <w:color w:val="000000"/>
                                      <w:sz w:val="22"/>
                                      <w:szCs w:val="22"/>
                                    </w:rPr>
                                    <w:t>ayable)</w:t>
                                  </w:r>
                                </w:p>
                              </w:tc>
                              <w:tc>
                                <w:tcPr>
                                  <w:tcW w:w="1275" w:type="dxa"/>
                                  <w:tcBorders>
                                    <w:top w:val="nil"/>
                                    <w:left w:val="nil"/>
                                    <w:bottom w:val="single" w:sz="4" w:space="0" w:color="auto"/>
                                    <w:right w:val="single" w:sz="4" w:space="0" w:color="auto"/>
                                  </w:tcBorders>
                                  <w:shd w:val="clear" w:color="auto" w:fill="auto"/>
                                  <w:noWrap/>
                                  <w:vAlign w:val="bottom"/>
                                  <w:hideMark/>
                                </w:tcPr>
                                <w:p w14:paraId="761C3490"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197F69"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200,000 </w:t>
                                  </w:r>
                                </w:p>
                              </w:tc>
                            </w:tr>
                            <w:tr w:rsidR="00C4625A" w:rsidRPr="0030318A" w14:paraId="5E52F2DF"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8E53"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Initial recognition of original asset</w:t>
                                  </w:r>
                                </w:p>
                              </w:tc>
                            </w:tr>
                            <w:tr w:rsidR="00C4625A" w:rsidRPr="0030318A" w14:paraId="36172DC0"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C445B"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3A4A27DD"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2FEA9"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Dr</w:t>
                                  </w:r>
                                </w:p>
                              </w:tc>
                              <w:tc>
                                <w:tcPr>
                                  <w:tcW w:w="3394" w:type="dxa"/>
                                  <w:tcBorders>
                                    <w:top w:val="nil"/>
                                    <w:left w:val="nil"/>
                                    <w:bottom w:val="single" w:sz="4" w:space="0" w:color="auto"/>
                                    <w:right w:val="single" w:sz="4" w:space="0" w:color="auto"/>
                                  </w:tcBorders>
                                  <w:shd w:val="clear" w:color="auto" w:fill="auto"/>
                                  <w:noWrap/>
                                  <w:vAlign w:val="center"/>
                                  <w:hideMark/>
                                </w:tcPr>
                                <w:p w14:paraId="4F30600D" w14:textId="575223F9"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Amortisation </w:t>
                                  </w:r>
                                  <w:r w:rsidR="004B02C2">
                                    <w:rPr>
                                      <w:rFonts w:ascii="Calibri" w:eastAsia="Times New Roman" w:hAnsi="Calibri" w:cs="Calibri"/>
                                      <w:color w:val="000000"/>
                                      <w:sz w:val="22"/>
                                      <w:szCs w:val="22"/>
                                    </w:rPr>
                                    <w:t>E</w:t>
                                  </w:r>
                                  <w:r w:rsidRPr="0030318A">
                                    <w:rPr>
                                      <w:rFonts w:ascii="Calibri" w:eastAsia="Times New Roman" w:hAnsi="Calibri" w:cs="Calibri"/>
                                      <w:color w:val="000000"/>
                                      <w:sz w:val="22"/>
                                      <w:szCs w:val="22"/>
                                    </w:rPr>
                                    <w:t>xpense</w:t>
                                  </w:r>
                                </w:p>
                              </w:tc>
                              <w:tc>
                                <w:tcPr>
                                  <w:tcW w:w="1275" w:type="dxa"/>
                                  <w:tcBorders>
                                    <w:top w:val="nil"/>
                                    <w:left w:val="nil"/>
                                    <w:bottom w:val="single" w:sz="4" w:space="0" w:color="auto"/>
                                    <w:right w:val="single" w:sz="4" w:space="0" w:color="auto"/>
                                  </w:tcBorders>
                                  <w:shd w:val="clear" w:color="auto" w:fill="auto"/>
                                  <w:noWrap/>
                                  <w:vAlign w:val="bottom"/>
                                  <w:hideMark/>
                                </w:tcPr>
                                <w:p w14:paraId="0DE1B794"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40,000 </w:t>
                                  </w:r>
                                </w:p>
                              </w:tc>
                              <w:tc>
                                <w:tcPr>
                                  <w:tcW w:w="1276" w:type="dxa"/>
                                  <w:tcBorders>
                                    <w:top w:val="nil"/>
                                    <w:left w:val="nil"/>
                                    <w:bottom w:val="single" w:sz="4" w:space="0" w:color="auto"/>
                                    <w:right w:val="single" w:sz="4" w:space="0" w:color="auto"/>
                                  </w:tcBorders>
                                  <w:shd w:val="clear" w:color="auto" w:fill="auto"/>
                                  <w:noWrap/>
                                  <w:vAlign w:val="bottom"/>
                                  <w:hideMark/>
                                </w:tcPr>
                                <w:p w14:paraId="274C6EFA"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13B410EB"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82838"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Cr</w:t>
                                  </w:r>
                                </w:p>
                              </w:tc>
                              <w:tc>
                                <w:tcPr>
                                  <w:tcW w:w="3394" w:type="dxa"/>
                                  <w:tcBorders>
                                    <w:top w:val="nil"/>
                                    <w:left w:val="nil"/>
                                    <w:bottom w:val="single" w:sz="4" w:space="0" w:color="auto"/>
                                    <w:right w:val="single" w:sz="4" w:space="0" w:color="auto"/>
                                  </w:tcBorders>
                                  <w:shd w:val="clear" w:color="auto" w:fill="auto"/>
                                  <w:noWrap/>
                                  <w:vAlign w:val="center"/>
                                  <w:hideMark/>
                                </w:tcPr>
                                <w:p w14:paraId="6A5BCB80"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Intangible Asset</w:t>
                                  </w:r>
                                </w:p>
                              </w:tc>
                              <w:tc>
                                <w:tcPr>
                                  <w:tcW w:w="1275" w:type="dxa"/>
                                  <w:tcBorders>
                                    <w:top w:val="nil"/>
                                    <w:left w:val="nil"/>
                                    <w:bottom w:val="single" w:sz="4" w:space="0" w:color="auto"/>
                                    <w:right w:val="single" w:sz="4" w:space="0" w:color="auto"/>
                                  </w:tcBorders>
                                  <w:shd w:val="clear" w:color="auto" w:fill="auto"/>
                                  <w:noWrap/>
                                  <w:vAlign w:val="bottom"/>
                                  <w:hideMark/>
                                </w:tcPr>
                                <w:p w14:paraId="5E9AE190"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CC3903"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40,000 </w:t>
                                  </w:r>
                                </w:p>
                              </w:tc>
                            </w:tr>
                            <w:tr w:rsidR="00C4625A" w:rsidRPr="0030318A" w14:paraId="712E60BE"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9BF57"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Recognise amortisation (Year 1</w:t>
                                  </w:r>
                                  <w:r>
                                    <w:rPr>
                                      <w:rFonts w:ascii="Calibri" w:eastAsia="Times New Roman" w:hAnsi="Calibri" w:cs="Calibri"/>
                                      <w:color w:val="000000"/>
                                      <w:sz w:val="22"/>
                                      <w:szCs w:val="22"/>
                                    </w:rPr>
                                    <w:t xml:space="preserve">, Year 2, Year </w:t>
                                  </w:r>
                                  <w:proofErr w:type="gramStart"/>
                                  <w:r>
                                    <w:rPr>
                                      <w:rFonts w:ascii="Calibri" w:eastAsia="Times New Roman" w:hAnsi="Calibri" w:cs="Calibri"/>
                                      <w:color w:val="000000"/>
                                      <w:sz w:val="22"/>
                                      <w:szCs w:val="22"/>
                                    </w:rPr>
                                    <w:t>3</w:t>
                                  </w:r>
                                  <w:proofErr w:type="gramEnd"/>
                                  <w:r>
                                    <w:rPr>
                                      <w:rFonts w:ascii="Calibri" w:eastAsia="Times New Roman" w:hAnsi="Calibri" w:cs="Calibri"/>
                                      <w:color w:val="000000"/>
                                      <w:sz w:val="22"/>
                                      <w:szCs w:val="22"/>
                                    </w:rPr>
                                    <w:t xml:space="preserve"> and Year 4</w:t>
                                  </w:r>
                                  <w:r w:rsidRPr="0030318A">
                                    <w:rPr>
                                      <w:rFonts w:ascii="Calibri" w:eastAsia="Times New Roman" w:hAnsi="Calibri" w:cs="Calibri"/>
                                      <w:color w:val="000000"/>
                                      <w:sz w:val="22"/>
                                      <w:szCs w:val="22"/>
                                    </w:rPr>
                                    <w:t>)</w:t>
                                  </w:r>
                                </w:p>
                              </w:tc>
                            </w:tr>
                            <w:tr w:rsidR="00C4625A" w:rsidRPr="0030318A" w14:paraId="58CAF5D2"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47D8"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7CCD67DF"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4556A5"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Dr</w:t>
                                  </w:r>
                                </w:p>
                              </w:tc>
                              <w:tc>
                                <w:tcPr>
                                  <w:tcW w:w="3394" w:type="dxa"/>
                                  <w:tcBorders>
                                    <w:top w:val="nil"/>
                                    <w:left w:val="nil"/>
                                    <w:bottom w:val="single" w:sz="4" w:space="0" w:color="auto"/>
                                    <w:right w:val="single" w:sz="4" w:space="0" w:color="auto"/>
                                  </w:tcBorders>
                                  <w:shd w:val="clear" w:color="auto" w:fill="auto"/>
                                  <w:noWrap/>
                                  <w:vAlign w:val="center"/>
                                  <w:hideMark/>
                                </w:tcPr>
                                <w:p w14:paraId="681A0494" w14:textId="3DCB1ED4"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Write-off </w:t>
                                  </w:r>
                                  <w:r w:rsidR="004B02C2">
                                    <w:rPr>
                                      <w:rFonts w:ascii="Calibri" w:eastAsia="Times New Roman" w:hAnsi="Calibri" w:cs="Calibri"/>
                                      <w:color w:val="000000"/>
                                      <w:sz w:val="22"/>
                                      <w:szCs w:val="22"/>
                                    </w:rPr>
                                    <w:t>E</w:t>
                                  </w:r>
                                  <w:r w:rsidRPr="0030318A">
                                    <w:rPr>
                                      <w:rFonts w:ascii="Calibri" w:eastAsia="Times New Roman" w:hAnsi="Calibri" w:cs="Calibri"/>
                                      <w:color w:val="000000"/>
                                      <w:sz w:val="22"/>
                                      <w:szCs w:val="22"/>
                                    </w:rPr>
                                    <w:t>xpense</w:t>
                                  </w:r>
                                </w:p>
                              </w:tc>
                              <w:tc>
                                <w:tcPr>
                                  <w:tcW w:w="1275" w:type="dxa"/>
                                  <w:tcBorders>
                                    <w:top w:val="nil"/>
                                    <w:left w:val="nil"/>
                                    <w:bottom w:val="single" w:sz="4" w:space="0" w:color="auto"/>
                                    <w:right w:val="single" w:sz="4" w:space="0" w:color="auto"/>
                                  </w:tcBorders>
                                  <w:shd w:val="clear" w:color="auto" w:fill="auto"/>
                                  <w:noWrap/>
                                  <w:vAlign w:val="bottom"/>
                                  <w:hideMark/>
                                </w:tcPr>
                                <w:p w14:paraId="492E9FB8"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4</w:t>
                                  </w:r>
                                  <w:r w:rsidRPr="0030318A">
                                    <w:rPr>
                                      <w:rFonts w:ascii="Calibri" w:eastAsia="Times New Roman" w:hAnsi="Calibri" w:cs="Calibri"/>
                                      <w:color w:val="000000"/>
                                      <w:sz w:val="22"/>
                                      <w:szCs w:val="22"/>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14:paraId="1CB23CA6"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1BC7C581"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6BF5C"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Cr</w:t>
                                  </w:r>
                                </w:p>
                              </w:tc>
                              <w:tc>
                                <w:tcPr>
                                  <w:tcW w:w="3394" w:type="dxa"/>
                                  <w:tcBorders>
                                    <w:top w:val="nil"/>
                                    <w:left w:val="nil"/>
                                    <w:bottom w:val="single" w:sz="4" w:space="0" w:color="auto"/>
                                    <w:right w:val="single" w:sz="4" w:space="0" w:color="auto"/>
                                  </w:tcBorders>
                                  <w:shd w:val="clear" w:color="auto" w:fill="auto"/>
                                  <w:noWrap/>
                                  <w:vAlign w:val="center"/>
                                  <w:hideMark/>
                                </w:tcPr>
                                <w:p w14:paraId="56B8153F"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Intangible Asset</w:t>
                                  </w:r>
                                </w:p>
                              </w:tc>
                              <w:tc>
                                <w:tcPr>
                                  <w:tcW w:w="1275" w:type="dxa"/>
                                  <w:tcBorders>
                                    <w:top w:val="nil"/>
                                    <w:left w:val="nil"/>
                                    <w:bottom w:val="single" w:sz="4" w:space="0" w:color="auto"/>
                                    <w:right w:val="single" w:sz="4" w:space="0" w:color="auto"/>
                                  </w:tcBorders>
                                  <w:shd w:val="clear" w:color="auto" w:fill="auto"/>
                                  <w:noWrap/>
                                  <w:vAlign w:val="bottom"/>
                                  <w:hideMark/>
                                </w:tcPr>
                                <w:p w14:paraId="6F13F038"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F3887B"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4</w:t>
                                  </w:r>
                                  <w:r w:rsidRPr="0030318A">
                                    <w:rPr>
                                      <w:rFonts w:ascii="Calibri" w:eastAsia="Times New Roman" w:hAnsi="Calibri" w:cs="Calibri"/>
                                      <w:color w:val="000000"/>
                                      <w:sz w:val="22"/>
                                      <w:szCs w:val="22"/>
                                    </w:rPr>
                                    <w:t xml:space="preserve">0,000 </w:t>
                                  </w:r>
                                </w:p>
                              </w:tc>
                            </w:tr>
                            <w:tr w:rsidR="00C4625A" w:rsidRPr="0030318A" w14:paraId="01F1C558"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0B237" w14:textId="47249CD5" w:rsidR="00C4625A" w:rsidRPr="0030318A" w:rsidRDefault="006C0CDB" w:rsidP="001B4B1B">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Derecognise</w:t>
                                  </w:r>
                                  <w:r w:rsidR="00C4625A" w:rsidRPr="0030318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asset </w:t>
                                  </w:r>
                                  <w:r w:rsidR="00C4625A" w:rsidRPr="0030318A">
                                    <w:rPr>
                                      <w:rFonts w:ascii="Calibri" w:eastAsia="Times New Roman" w:hAnsi="Calibri" w:cs="Calibri"/>
                                      <w:color w:val="000000"/>
                                      <w:sz w:val="22"/>
                                      <w:szCs w:val="22"/>
                                    </w:rPr>
                                    <w:t xml:space="preserve">in Year </w:t>
                                  </w:r>
                                  <w:r w:rsidR="00C4625A">
                                    <w:rPr>
                                      <w:rFonts w:ascii="Calibri" w:eastAsia="Times New Roman" w:hAnsi="Calibri" w:cs="Calibri"/>
                                      <w:color w:val="000000"/>
                                      <w:sz w:val="22"/>
                                      <w:szCs w:val="22"/>
                                    </w:rPr>
                                    <w:t>4</w:t>
                                  </w:r>
                                </w:p>
                              </w:tc>
                            </w:tr>
                          </w:tbl>
                          <w:p w14:paraId="332C80E2" w14:textId="77777777" w:rsidR="00C4625A" w:rsidRDefault="00C4625A" w:rsidP="00C4625A">
                            <w:pPr>
                              <w:spacing w:before="120" w:after="120"/>
                            </w:pPr>
                          </w:p>
                          <w:p w14:paraId="4D59359F" w14:textId="77777777" w:rsidR="00C4625A" w:rsidRDefault="00C4625A" w:rsidP="00C4625A">
                            <w:pPr>
                              <w:spacing w:before="120" w:after="120"/>
                              <w:rPr>
                                <w:sz w:val="22"/>
                                <w:szCs w:val="22"/>
                              </w:rPr>
                            </w:pPr>
                          </w:p>
                          <w:p w14:paraId="726AE53B" w14:textId="77777777" w:rsidR="00C4625A" w:rsidRDefault="00C4625A" w:rsidP="00C4625A">
                            <w:pPr>
                              <w:spacing w:before="120" w:after="120"/>
                              <w:rPr>
                                <w:sz w:val="22"/>
                                <w:szCs w:val="22"/>
                              </w:rPr>
                            </w:pPr>
                          </w:p>
                          <w:p w14:paraId="09E90BC9" w14:textId="77777777" w:rsidR="00C4625A" w:rsidRDefault="00C4625A" w:rsidP="00C4625A">
                            <w:pPr>
                              <w:spacing w:after="120" w:line="276" w:lineRule="auto"/>
                              <w:rPr>
                                <w:sz w:val="22"/>
                                <w:szCs w:val="22"/>
                              </w:rPr>
                            </w:pPr>
                          </w:p>
                          <w:p w14:paraId="4C75E188" w14:textId="77777777" w:rsidR="00C4625A" w:rsidRDefault="00C4625A" w:rsidP="00C4625A">
                            <w:pPr>
                              <w:spacing w:after="120" w:line="276" w:lineRule="auto"/>
                              <w:rPr>
                                <w:sz w:val="22"/>
                                <w:szCs w:val="22"/>
                              </w:rPr>
                            </w:pPr>
                          </w:p>
                          <w:p w14:paraId="6159EB22" w14:textId="77777777" w:rsidR="00C4625A" w:rsidRDefault="00C4625A" w:rsidP="00C4625A">
                            <w:pPr>
                              <w:spacing w:after="120" w:line="276" w:lineRule="auto"/>
                              <w:rPr>
                                <w:sz w:val="22"/>
                                <w:szCs w:val="22"/>
                              </w:rPr>
                            </w:pPr>
                          </w:p>
                          <w:p w14:paraId="519E5131" w14:textId="77777777" w:rsidR="00C4625A" w:rsidRDefault="00C4625A" w:rsidP="00C4625A">
                            <w:pPr>
                              <w:spacing w:after="120" w:line="276" w:lineRule="auto"/>
                              <w:rPr>
                                <w:sz w:val="22"/>
                                <w:szCs w:val="22"/>
                              </w:rPr>
                            </w:pPr>
                          </w:p>
                          <w:p w14:paraId="419D9679" w14:textId="77777777" w:rsidR="00C4625A" w:rsidRDefault="00C4625A" w:rsidP="00C4625A">
                            <w:pPr>
                              <w:spacing w:after="120" w:line="276" w:lineRule="auto"/>
                              <w:rPr>
                                <w:sz w:val="22"/>
                                <w:szCs w:val="22"/>
                              </w:rPr>
                            </w:pPr>
                          </w:p>
                          <w:p w14:paraId="55A27958" w14:textId="77777777" w:rsidR="00C4625A" w:rsidRPr="003A0B68" w:rsidRDefault="00C4625A" w:rsidP="00C4625A">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4BDF4EB4" id="Text Box 19" o:spid="_x0000_s1106" type="#_x0000_t202" style="width:453.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" fillcolor="#c9c9c9" strokecolor="#c9c9c9" strokeweight="1pt">
                <v:fill color2="#ededed" angle="135" focus="50%" type="gradient"/>
                <v:shadow on="t" color="#525252" opacity=".5" offset="1pt"/>
                <v:textbox>
                  <w:txbxContent>
                    <w:p w14:paraId="3178B1C1" w14:textId="637D4A4F" w:rsidR="00C4625A" w:rsidRPr="009A6BB8" w:rsidRDefault="00C4625A" w:rsidP="004903D8">
                      <w:pPr>
                        <w:spacing w:after="120"/>
                        <w:jc w:val="both"/>
                        <w:rPr>
                          <w:i/>
                          <w:iCs/>
                          <w:sz w:val="22"/>
                          <w:szCs w:val="22"/>
                        </w:rPr>
                      </w:pPr>
                      <w:r w:rsidRPr="009A6BB8">
                        <w:rPr>
                          <w:i/>
                          <w:iCs/>
                          <w:sz w:val="22"/>
                          <w:szCs w:val="22"/>
                        </w:rPr>
                        <w:t xml:space="preserve">Example </w:t>
                      </w:r>
                      <w:r w:rsidR="00F7048A">
                        <w:rPr>
                          <w:i/>
                          <w:iCs/>
                          <w:sz w:val="22"/>
                          <w:szCs w:val="22"/>
                        </w:rPr>
                        <w:t>2</w:t>
                      </w:r>
                      <w:r w:rsidR="00620A2A">
                        <w:rPr>
                          <w:i/>
                          <w:iCs/>
                          <w:sz w:val="22"/>
                          <w:szCs w:val="22"/>
                        </w:rPr>
                        <w:t>1</w:t>
                      </w:r>
                      <w:r w:rsidRPr="009A6BB8">
                        <w:rPr>
                          <w:i/>
                          <w:iCs/>
                          <w:sz w:val="22"/>
                          <w:szCs w:val="22"/>
                        </w:rPr>
                        <w:t xml:space="preserve"> – D</w:t>
                      </w:r>
                      <w:r w:rsidR="006C0CDB">
                        <w:rPr>
                          <w:i/>
                          <w:iCs/>
                          <w:sz w:val="22"/>
                          <w:szCs w:val="22"/>
                        </w:rPr>
                        <w:t>erecognition</w:t>
                      </w:r>
                      <w:r w:rsidRPr="009A6BB8">
                        <w:rPr>
                          <w:i/>
                          <w:iCs/>
                          <w:sz w:val="22"/>
                          <w:szCs w:val="22"/>
                        </w:rPr>
                        <w:t xml:space="preserve"> of </w:t>
                      </w:r>
                      <w:r>
                        <w:rPr>
                          <w:i/>
                          <w:iCs/>
                          <w:sz w:val="22"/>
                          <w:szCs w:val="22"/>
                        </w:rPr>
                        <w:t>S</w:t>
                      </w:r>
                      <w:r w:rsidRPr="009A6BB8">
                        <w:rPr>
                          <w:i/>
                          <w:iCs/>
                          <w:sz w:val="22"/>
                          <w:szCs w:val="22"/>
                        </w:rPr>
                        <w:t xml:space="preserve">oftware </w:t>
                      </w:r>
                      <w:r>
                        <w:rPr>
                          <w:i/>
                          <w:iCs/>
                          <w:sz w:val="22"/>
                          <w:szCs w:val="22"/>
                        </w:rPr>
                        <w:t>P</w:t>
                      </w:r>
                      <w:r w:rsidRPr="009A6BB8">
                        <w:rPr>
                          <w:i/>
                          <w:iCs/>
                          <w:sz w:val="22"/>
                          <w:szCs w:val="22"/>
                        </w:rPr>
                        <w:t xml:space="preserve">rior to the </w:t>
                      </w:r>
                      <w:r>
                        <w:rPr>
                          <w:i/>
                          <w:iCs/>
                          <w:sz w:val="22"/>
                          <w:szCs w:val="22"/>
                        </w:rPr>
                        <w:t>E</w:t>
                      </w:r>
                      <w:r w:rsidRPr="009A6BB8">
                        <w:rPr>
                          <w:i/>
                          <w:iCs/>
                          <w:sz w:val="22"/>
                          <w:szCs w:val="22"/>
                        </w:rPr>
                        <w:t>nd of</w:t>
                      </w:r>
                      <w:r>
                        <w:rPr>
                          <w:i/>
                          <w:iCs/>
                          <w:sz w:val="22"/>
                          <w:szCs w:val="22"/>
                        </w:rPr>
                        <w:t xml:space="preserve"> its</w:t>
                      </w:r>
                      <w:r w:rsidRPr="009A6BB8">
                        <w:rPr>
                          <w:i/>
                          <w:iCs/>
                          <w:sz w:val="22"/>
                          <w:szCs w:val="22"/>
                        </w:rPr>
                        <w:t xml:space="preserve"> </w:t>
                      </w:r>
                      <w:r>
                        <w:rPr>
                          <w:i/>
                          <w:iCs/>
                          <w:sz w:val="22"/>
                          <w:szCs w:val="22"/>
                        </w:rPr>
                        <w:t>U</w:t>
                      </w:r>
                      <w:r w:rsidRPr="009A6BB8">
                        <w:rPr>
                          <w:i/>
                          <w:iCs/>
                          <w:sz w:val="22"/>
                          <w:szCs w:val="22"/>
                        </w:rPr>
                        <w:t xml:space="preserve">seful </w:t>
                      </w:r>
                      <w:r>
                        <w:rPr>
                          <w:i/>
                          <w:iCs/>
                          <w:sz w:val="22"/>
                          <w:szCs w:val="22"/>
                        </w:rPr>
                        <w:t>L</w:t>
                      </w:r>
                      <w:r w:rsidRPr="009A6BB8">
                        <w:rPr>
                          <w:i/>
                          <w:iCs/>
                          <w:sz w:val="22"/>
                          <w:szCs w:val="22"/>
                        </w:rPr>
                        <w:t>ife</w:t>
                      </w:r>
                    </w:p>
                    <w:p w14:paraId="7E4800F7" w14:textId="25BDE30B" w:rsidR="00C4625A" w:rsidRPr="0030318A" w:rsidRDefault="00C4625A" w:rsidP="00F975AC">
                      <w:pPr>
                        <w:spacing w:before="120" w:after="120"/>
                        <w:jc w:val="both"/>
                        <w:rPr>
                          <w:sz w:val="22"/>
                          <w:szCs w:val="22"/>
                        </w:rPr>
                      </w:pPr>
                      <w:r w:rsidRPr="0030318A">
                        <w:rPr>
                          <w:sz w:val="22"/>
                          <w:szCs w:val="22"/>
                        </w:rPr>
                        <w:t xml:space="preserve">Agency A recognised software Program D at an initial cost of $200,000 and a </w:t>
                      </w:r>
                      <w:proofErr w:type="gramStart"/>
                      <w:r w:rsidRPr="0030318A">
                        <w:rPr>
                          <w:sz w:val="22"/>
                          <w:szCs w:val="22"/>
                        </w:rPr>
                        <w:t>five year</w:t>
                      </w:r>
                      <w:proofErr w:type="gramEnd"/>
                      <w:r w:rsidRPr="0030318A">
                        <w:rPr>
                          <w:sz w:val="22"/>
                          <w:szCs w:val="22"/>
                        </w:rPr>
                        <w:t xml:space="preserve"> useful life.</w:t>
                      </w:r>
                      <w:r>
                        <w:rPr>
                          <w:sz w:val="22"/>
                          <w:szCs w:val="22"/>
                        </w:rPr>
                        <w:t xml:space="preserve"> At the end of</w:t>
                      </w:r>
                      <w:r w:rsidRPr="0030318A">
                        <w:rPr>
                          <w:sz w:val="22"/>
                          <w:szCs w:val="22"/>
                        </w:rPr>
                        <w:t xml:space="preserve"> Year </w:t>
                      </w:r>
                      <w:r w:rsidR="004B02C2">
                        <w:rPr>
                          <w:sz w:val="22"/>
                          <w:szCs w:val="22"/>
                        </w:rPr>
                        <w:t>four</w:t>
                      </w:r>
                      <w:r>
                        <w:rPr>
                          <w:sz w:val="22"/>
                          <w:szCs w:val="22"/>
                        </w:rPr>
                        <w:t>,</w:t>
                      </w:r>
                      <w:r w:rsidRPr="0030318A">
                        <w:rPr>
                          <w:sz w:val="22"/>
                          <w:szCs w:val="22"/>
                        </w:rPr>
                        <w:t xml:space="preserve"> </w:t>
                      </w:r>
                      <w:r w:rsidR="003B46C6">
                        <w:rPr>
                          <w:sz w:val="22"/>
                          <w:szCs w:val="22"/>
                        </w:rPr>
                        <w:t xml:space="preserve">as </w:t>
                      </w:r>
                      <w:r w:rsidRPr="0030318A">
                        <w:rPr>
                          <w:sz w:val="22"/>
                          <w:szCs w:val="22"/>
                        </w:rPr>
                        <w:t xml:space="preserve">Program D is </w:t>
                      </w:r>
                      <w:r w:rsidR="006C0CDB">
                        <w:rPr>
                          <w:sz w:val="22"/>
                          <w:szCs w:val="22"/>
                        </w:rPr>
                        <w:t xml:space="preserve">no longer in use </w:t>
                      </w:r>
                      <w:r w:rsidR="004903D8">
                        <w:rPr>
                          <w:sz w:val="22"/>
                          <w:szCs w:val="22"/>
                        </w:rPr>
                        <w:t xml:space="preserve">but will not be sold, </w:t>
                      </w:r>
                      <w:r w:rsidR="003B46C6">
                        <w:rPr>
                          <w:sz w:val="22"/>
                          <w:szCs w:val="22"/>
                        </w:rPr>
                        <w:t>it is derecognised.</w:t>
                      </w:r>
                    </w:p>
                    <w:p w14:paraId="2B5A0B5A" w14:textId="77777777" w:rsidR="00C4625A" w:rsidRPr="0030318A" w:rsidRDefault="00C4625A" w:rsidP="00F975AC">
                      <w:pPr>
                        <w:spacing w:before="120" w:after="120"/>
                        <w:jc w:val="both"/>
                        <w:rPr>
                          <w:sz w:val="22"/>
                          <w:szCs w:val="22"/>
                        </w:rPr>
                      </w:pPr>
                      <w:r w:rsidRPr="0030318A">
                        <w:rPr>
                          <w:sz w:val="22"/>
                          <w:szCs w:val="22"/>
                        </w:rPr>
                        <w:t xml:space="preserve">The journals below illustrate the transactions relating to this intangible asset. Note that the carrying value at the date of disposal is recognised as a write-off expense in the Operating Statement. </w:t>
                      </w:r>
                    </w:p>
                    <w:tbl>
                      <w:tblPr>
                        <w:tblW w:w="0" w:type="auto"/>
                        <w:tblLook w:val="04A0" w:firstRow="1" w:lastRow="0" w:firstColumn="1" w:lastColumn="0" w:noHBand="0" w:noVBand="1"/>
                      </w:tblPr>
                      <w:tblGrid>
                        <w:gridCol w:w="429"/>
                        <w:gridCol w:w="3394"/>
                        <w:gridCol w:w="1275"/>
                        <w:gridCol w:w="1276"/>
                      </w:tblGrid>
                      <w:tr w:rsidR="00C4625A" w:rsidRPr="0030318A" w14:paraId="02D4ABBF" w14:textId="77777777" w:rsidTr="00CE1A07">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24CD8"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Dr</w:t>
                            </w:r>
                          </w:p>
                        </w:tc>
                        <w:tc>
                          <w:tcPr>
                            <w:tcW w:w="3394" w:type="dxa"/>
                            <w:tcBorders>
                              <w:top w:val="single" w:sz="4" w:space="0" w:color="auto"/>
                              <w:left w:val="nil"/>
                              <w:bottom w:val="single" w:sz="4" w:space="0" w:color="auto"/>
                              <w:right w:val="single" w:sz="4" w:space="0" w:color="auto"/>
                            </w:tcBorders>
                            <w:shd w:val="clear" w:color="auto" w:fill="auto"/>
                            <w:noWrap/>
                            <w:vAlign w:val="center"/>
                            <w:hideMark/>
                          </w:tcPr>
                          <w:p w14:paraId="13FAC972"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Intangible Asset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70EDF20"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200,000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09297C2"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7439A5CD"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CD6FB1"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Cr</w:t>
                            </w:r>
                          </w:p>
                        </w:tc>
                        <w:tc>
                          <w:tcPr>
                            <w:tcW w:w="3394" w:type="dxa"/>
                            <w:tcBorders>
                              <w:top w:val="nil"/>
                              <w:left w:val="nil"/>
                              <w:bottom w:val="single" w:sz="4" w:space="0" w:color="auto"/>
                              <w:right w:val="single" w:sz="4" w:space="0" w:color="auto"/>
                            </w:tcBorders>
                            <w:shd w:val="clear" w:color="auto" w:fill="auto"/>
                            <w:noWrap/>
                            <w:vAlign w:val="center"/>
                            <w:hideMark/>
                          </w:tcPr>
                          <w:p w14:paraId="6B42A0B5" w14:textId="45AE84C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Cash (or </w:t>
                            </w:r>
                            <w:r w:rsidR="004B02C2">
                              <w:rPr>
                                <w:rFonts w:ascii="Calibri" w:eastAsia="Times New Roman" w:hAnsi="Calibri" w:cs="Calibri"/>
                                <w:color w:val="000000"/>
                                <w:sz w:val="22"/>
                                <w:szCs w:val="22"/>
                              </w:rPr>
                              <w:t>P</w:t>
                            </w:r>
                            <w:r w:rsidRPr="0030318A">
                              <w:rPr>
                                <w:rFonts w:ascii="Calibri" w:eastAsia="Times New Roman" w:hAnsi="Calibri" w:cs="Calibri"/>
                                <w:color w:val="000000"/>
                                <w:sz w:val="22"/>
                                <w:szCs w:val="22"/>
                              </w:rPr>
                              <w:t>ayable)</w:t>
                            </w:r>
                          </w:p>
                        </w:tc>
                        <w:tc>
                          <w:tcPr>
                            <w:tcW w:w="1275" w:type="dxa"/>
                            <w:tcBorders>
                              <w:top w:val="nil"/>
                              <w:left w:val="nil"/>
                              <w:bottom w:val="single" w:sz="4" w:space="0" w:color="auto"/>
                              <w:right w:val="single" w:sz="4" w:space="0" w:color="auto"/>
                            </w:tcBorders>
                            <w:shd w:val="clear" w:color="auto" w:fill="auto"/>
                            <w:noWrap/>
                            <w:vAlign w:val="bottom"/>
                            <w:hideMark/>
                          </w:tcPr>
                          <w:p w14:paraId="761C3490"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197F69"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200,000 </w:t>
                            </w:r>
                          </w:p>
                        </w:tc>
                      </w:tr>
                      <w:tr w:rsidR="00C4625A" w:rsidRPr="0030318A" w14:paraId="5E52F2DF"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A8E53"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Initial recognition of original asset</w:t>
                            </w:r>
                          </w:p>
                        </w:tc>
                      </w:tr>
                      <w:tr w:rsidR="00C4625A" w:rsidRPr="0030318A" w14:paraId="36172DC0"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C445B"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3A4A27DD"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2FEA9"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Dr</w:t>
                            </w:r>
                          </w:p>
                        </w:tc>
                        <w:tc>
                          <w:tcPr>
                            <w:tcW w:w="3394" w:type="dxa"/>
                            <w:tcBorders>
                              <w:top w:val="nil"/>
                              <w:left w:val="nil"/>
                              <w:bottom w:val="single" w:sz="4" w:space="0" w:color="auto"/>
                              <w:right w:val="single" w:sz="4" w:space="0" w:color="auto"/>
                            </w:tcBorders>
                            <w:shd w:val="clear" w:color="auto" w:fill="auto"/>
                            <w:noWrap/>
                            <w:vAlign w:val="center"/>
                            <w:hideMark/>
                          </w:tcPr>
                          <w:p w14:paraId="4F30600D" w14:textId="575223F9"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Amortisation </w:t>
                            </w:r>
                            <w:r w:rsidR="004B02C2">
                              <w:rPr>
                                <w:rFonts w:ascii="Calibri" w:eastAsia="Times New Roman" w:hAnsi="Calibri" w:cs="Calibri"/>
                                <w:color w:val="000000"/>
                                <w:sz w:val="22"/>
                                <w:szCs w:val="22"/>
                              </w:rPr>
                              <w:t>E</w:t>
                            </w:r>
                            <w:r w:rsidRPr="0030318A">
                              <w:rPr>
                                <w:rFonts w:ascii="Calibri" w:eastAsia="Times New Roman" w:hAnsi="Calibri" w:cs="Calibri"/>
                                <w:color w:val="000000"/>
                                <w:sz w:val="22"/>
                                <w:szCs w:val="22"/>
                              </w:rPr>
                              <w:t>xpense</w:t>
                            </w:r>
                          </w:p>
                        </w:tc>
                        <w:tc>
                          <w:tcPr>
                            <w:tcW w:w="1275" w:type="dxa"/>
                            <w:tcBorders>
                              <w:top w:val="nil"/>
                              <w:left w:val="nil"/>
                              <w:bottom w:val="single" w:sz="4" w:space="0" w:color="auto"/>
                              <w:right w:val="single" w:sz="4" w:space="0" w:color="auto"/>
                            </w:tcBorders>
                            <w:shd w:val="clear" w:color="auto" w:fill="auto"/>
                            <w:noWrap/>
                            <w:vAlign w:val="bottom"/>
                            <w:hideMark/>
                          </w:tcPr>
                          <w:p w14:paraId="0DE1B794"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40,000 </w:t>
                            </w:r>
                          </w:p>
                        </w:tc>
                        <w:tc>
                          <w:tcPr>
                            <w:tcW w:w="1276" w:type="dxa"/>
                            <w:tcBorders>
                              <w:top w:val="nil"/>
                              <w:left w:val="nil"/>
                              <w:bottom w:val="single" w:sz="4" w:space="0" w:color="auto"/>
                              <w:right w:val="single" w:sz="4" w:space="0" w:color="auto"/>
                            </w:tcBorders>
                            <w:shd w:val="clear" w:color="auto" w:fill="auto"/>
                            <w:noWrap/>
                            <w:vAlign w:val="bottom"/>
                            <w:hideMark/>
                          </w:tcPr>
                          <w:p w14:paraId="274C6EFA"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13B410EB"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82838"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Cr</w:t>
                            </w:r>
                          </w:p>
                        </w:tc>
                        <w:tc>
                          <w:tcPr>
                            <w:tcW w:w="3394" w:type="dxa"/>
                            <w:tcBorders>
                              <w:top w:val="nil"/>
                              <w:left w:val="nil"/>
                              <w:bottom w:val="single" w:sz="4" w:space="0" w:color="auto"/>
                              <w:right w:val="single" w:sz="4" w:space="0" w:color="auto"/>
                            </w:tcBorders>
                            <w:shd w:val="clear" w:color="auto" w:fill="auto"/>
                            <w:noWrap/>
                            <w:vAlign w:val="center"/>
                            <w:hideMark/>
                          </w:tcPr>
                          <w:p w14:paraId="6A5BCB80"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Intangible Asset</w:t>
                            </w:r>
                          </w:p>
                        </w:tc>
                        <w:tc>
                          <w:tcPr>
                            <w:tcW w:w="1275" w:type="dxa"/>
                            <w:tcBorders>
                              <w:top w:val="nil"/>
                              <w:left w:val="nil"/>
                              <w:bottom w:val="single" w:sz="4" w:space="0" w:color="auto"/>
                              <w:right w:val="single" w:sz="4" w:space="0" w:color="auto"/>
                            </w:tcBorders>
                            <w:shd w:val="clear" w:color="auto" w:fill="auto"/>
                            <w:noWrap/>
                            <w:vAlign w:val="bottom"/>
                            <w:hideMark/>
                          </w:tcPr>
                          <w:p w14:paraId="5E9AE190"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CC3903"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40,000 </w:t>
                            </w:r>
                          </w:p>
                        </w:tc>
                      </w:tr>
                      <w:tr w:rsidR="00C4625A" w:rsidRPr="0030318A" w14:paraId="712E60BE"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9BF57"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Recognise amortisation (Year 1</w:t>
                            </w:r>
                            <w:r>
                              <w:rPr>
                                <w:rFonts w:ascii="Calibri" w:eastAsia="Times New Roman" w:hAnsi="Calibri" w:cs="Calibri"/>
                                <w:color w:val="000000"/>
                                <w:sz w:val="22"/>
                                <w:szCs w:val="22"/>
                              </w:rPr>
                              <w:t xml:space="preserve">, Year 2, Year </w:t>
                            </w:r>
                            <w:proofErr w:type="gramStart"/>
                            <w:r>
                              <w:rPr>
                                <w:rFonts w:ascii="Calibri" w:eastAsia="Times New Roman" w:hAnsi="Calibri" w:cs="Calibri"/>
                                <w:color w:val="000000"/>
                                <w:sz w:val="22"/>
                                <w:szCs w:val="22"/>
                              </w:rPr>
                              <w:t>3</w:t>
                            </w:r>
                            <w:proofErr w:type="gramEnd"/>
                            <w:r>
                              <w:rPr>
                                <w:rFonts w:ascii="Calibri" w:eastAsia="Times New Roman" w:hAnsi="Calibri" w:cs="Calibri"/>
                                <w:color w:val="000000"/>
                                <w:sz w:val="22"/>
                                <w:szCs w:val="22"/>
                              </w:rPr>
                              <w:t xml:space="preserve"> and Year 4</w:t>
                            </w:r>
                            <w:r w:rsidRPr="0030318A">
                              <w:rPr>
                                <w:rFonts w:ascii="Calibri" w:eastAsia="Times New Roman" w:hAnsi="Calibri" w:cs="Calibri"/>
                                <w:color w:val="000000"/>
                                <w:sz w:val="22"/>
                                <w:szCs w:val="22"/>
                              </w:rPr>
                              <w:t>)</w:t>
                            </w:r>
                          </w:p>
                        </w:tc>
                      </w:tr>
                      <w:tr w:rsidR="00C4625A" w:rsidRPr="0030318A" w14:paraId="58CAF5D2"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47D8"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7CCD67DF"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4556A5"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Dr</w:t>
                            </w:r>
                          </w:p>
                        </w:tc>
                        <w:tc>
                          <w:tcPr>
                            <w:tcW w:w="3394" w:type="dxa"/>
                            <w:tcBorders>
                              <w:top w:val="nil"/>
                              <w:left w:val="nil"/>
                              <w:bottom w:val="single" w:sz="4" w:space="0" w:color="auto"/>
                              <w:right w:val="single" w:sz="4" w:space="0" w:color="auto"/>
                            </w:tcBorders>
                            <w:shd w:val="clear" w:color="auto" w:fill="auto"/>
                            <w:noWrap/>
                            <w:vAlign w:val="center"/>
                            <w:hideMark/>
                          </w:tcPr>
                          <w:p w14:paraId="681A0494" w14:textId="3DCB1ED4"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Write-off </w:t>
                            </w:r>
                            <w:r w:rsidR="004B02C2">
                              <w:rPr>
                                <w:rFonts w:ascii="Calibri" w:eastAsia="Times New Roman" w:hAnsi="Calibri" w:cs="Calibri"/>
                                <w:color w:val="000000"/>
                                <w:sz w:val="22"/>
                                <w:szCs w:val="22"/>
                              </w:rPr>
                              <w:t>E</w:t>
                            </w:r>
                            <w:r w:rsidRPr="0030318A">
                              <w:rPr>
                                <w:rFonts w:ascii="Calibri" w:eastAsia="Times New Roman" w:hAnsi="Calibri" w:cs="Calibri"/>
                                <w:color w:val="000000"/>
                                <w:sz w:val="22"/>
                                <w:szCs w:val="22"/>
                              </w:rPr>
                              <w:t>xpense</w:t>
                            </w:r>
                          </w:p>
                        </w:tc>
                        <w:tc>
                          <w:tcPr>
                            <w:tcW w:w="1275" w:type="dxa"/>
                            <w:tcBorders>
                              <w:top w:val="nil"/>
                              <w:left w:val="nil"/>
                              <w:bottom w:val="single" w:sz="4" w:space="0" w:color="auto"/>
                              <w:right w:val="single" w:sz="4" w:space="0" w:color="auto"/>
                            </w:tcBorders>
                            <w:shd w:val="clear" w:color="auto" w:fill="auto"/>
                            <w:noWrap/>
                            <w:vAlign w:val="bottom"/>
                            <w:hideMark/>
                          </w:tcPr>
                          <w:p w14:paraId="492E9FB8"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4</w:t>
                            </w:r>
                            <w:r w:rsidRPr="0030318A">
                              <w:rPr>
                                <w:rFonts w:ascii="Calibri" w:eastAsia="Times New Roman" w:hAnsi="Calibri" w:cs="Calibri"/>
                                <w:color w:val="000000"/>
                                <w:sz w:val="22"/>
                                <w:szCs w:val="22"/>
                              </w:rPr>
                              <w:t xml:space="preserve">0,000 </w:t>
                            </w:r>
                          </w:p>
                        </w:tc>
                        <w:tc>
                          <w:tcPr>
                            <w:tcW w:w="1276" w:type="dxa"/>
                            <w:tcBorders>
                              <w:top w:val="nil"/>
                              <w:left w:val="nil"/>
                              <w:bottom w:val="single" w:sz="4" w:space="0" w:color="auto"/>
                              <w:right w:val="single" w:sz="4" w:space="0" w:color="auto"/>
                            </w:tcBorders>
                            <w:shd w:val="clear" w:color="auto" w:fill="auto"/>
                            <w:noWrap/>
                            <w:vAlign w:val="bottom"/>
                            <w:hideMark/>
                          </w:tcPr>
                          <w:p w14:paraId="1CB23CA6"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r>
                      <w:tr w:rsidR="00C4625A" w:rsidRPr="0030318A" w14:paraId="1BC7C581" w14:textId="77777777" w:rsidTr="00CE1A0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6BF5C"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Cr</w:t>
                            </w:r>
                          </w:p>
                        </w:tc>
                        <w:tc>
                          <w:tcPr>
                            <w:tcW w:w="3394" w:type="dxa"/>
                            <w:tcBorders>
                              <w:top w:val="nil"/>
                              <w:left w:val="nil"/>
                              <w:bottom w:val="single" w:sz="4" w:space="0" w:color="auto"/>
                              <w:right w:val="single" w:sz="4" w:space="0" w:color="auto"/>
                            </w:tcBorders>
                            <w:shd w:val="clear" w:color="auto" w:fill="auto"/>
                            <w:noWrap/>
                            <w:vAlign w:val="center"/>
                            <w:hideMark/>
                          </w:tcPr>
                          <w:p w14:paraId="56B8153F" w14:textId="77777777" w:rsidR="00C4625A" w:rsidRPr="0030318A" w:rsidRDefault="00C4625A" w:rsidP="001B4B1B">
                            <w:pPr>
                              <w:spacing w:after="0" w:line="240" w:lineRule="auto"/>
                              <w:rPr>
                                <w:rFonts w:ascii="Calibri" w:eastAsia="Times New Roman" w:hAnsi="Calibri" w:cs="Calibri"/>
                                <w:color w:val="000000"/>
                                <w:sz w:val="22"/>
                                <w:szCs w:val="22"/>
                              </w:rPr>
                            </w:pPr>
                            <w:r w:rsidRPr="0030318A">
                              <w:rPr>
                                <w:rFonts w:ascii="Calibri" w:eastAsia="Times New Roman" w:hAnsi="Calibri" w:cs="Calibri"/>
                                <w:color w:val="000000"/>
                                <w:sz w:val="22"/>
                                <w:szCs w:val="22"/>
                              </w:rPr>
                              <w:t>Intangible Asset</w:t>
                            </w:r>
                          </w:p>
                        </w:tc>
                        <w:tc>
                          <w:tcPr>
                            <w:tcW w:w="1275" w:type="dxa"/>
                            <w:tcBorders>
                              <w:top w:val="nil"/>
                              <w:left w:val="nil"/>
                              <w:bottom w:val="single" w:sz="4" w:space="0" w:color="auto"/>
                              <w:right w:val="single" w:sz="4" w:space="0" w:color="auto"/>
                            </w:tcBorders>
                            <w:shd w:val="clear" w:color="auto" w:fill="auto"/>
                            <w:noWrap/>
                            <w:vAlign w:val="bottom"/>
                            <w:hideMark/>
                          </w:tcPr>
                          <w:p w14:paraId="6F13F038"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F3887B" w14:textId="77777777" w:rsidR="00C4625A" w:rsidRPr="0030318A" w:rsidRDefault="00C4625A" w:rsidP="004903D8">
                            <w:pPr>
                              <w:spacing w:after="0" w:line="240" w:lineRule="auto"/>
                              <w:jc w:val="right"/>
                              <w:rPr>
                                <w:rFonts w:ascii="Calibri" w:eastAsia="Times New Roman" w:hAnsi="Calibri" w:cs="Calibri"/>
                                <w:color w:val="000000"/>
                                <w:sz w:val="22"/>
                                <w:szCs w:val="22"/>
                              </w:rPr>
                            </w:pPr>
                            <w:r w:rsidRPr="0030318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4</w:t>
                            </w:r>
                            <w:r w:rsidRPr="0030318A">
                              <w:rPr>
                                <w:rFonts w:ascii="Calibri" w:eastAsia="Times New Roman" w:hAnsi="Calibri" w:cs="Calibri"/>
                                <w:color w:val="000000"/>
                                <w:sz w:val="22"/>
                                <w:szCs w:val="22"/>
                              </w:rPr>
                              <w:t xml:space="preserve">0,000 </w:t>
                            </w:r>
                          </w:p>
                        </w:tc>
                      </w:tr>
                      <w:tr w:rsidR="00C4625A" w:rsidRPr="0030318A" w14:paraId="01F1C558" w14:textId="77777777" w:rsidTr="00CE1A07">
                        <w:trPr>
                          <w:trHeight w:val="290"/>
                        </w:trPr>
                        <w:tc>
                          <w:tcPr>
                            <w:tcW w:w="63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0B237" w14:textId="47249CD5" w:rsidR="00C4625A" w:rsidRPr="0030318A" w:rsidRDefault="006C0CDB" w:rsidP="001B4B1B">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Derecognise</w:t>
                            </w:r>
                            <w:r w:rsidR="00C4625A" w:rsidRPr="0030318A">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asset </w:t>
                            </w:r>
                            <w:r w:rsidR="00C4625A" w:rsidRPr="0030318A">
                              <w:rPr>
                                <w:rFonts w:ascii="Calibri" w:eastAsia="Times New Roman" w:hAnsi="Calibri" w:cs="Calibri"/>
                                <w:color w:val="000000"/>
                                <w:sz w:val="22"/>
                                <w:szCs w:val="22"/>
                              </w:rPr>
                              <w:t xml:space="preserve">in Year </w:t>
                            </w:r>
                            <w:r w:rsidR="00C4625A">
                              <w:rPr>
                                <w:rFonts w:ascii="Calibri" w:eastAsia="Times New Roman" w:hAnsi="Calibri" w:cs="Calibri"/>
                                <w:color w:val="000000"/>
                                <w:sz w:val="22"/>
                                <w:szCs w:val="22"/>
                              </w:rPr>
                              <w:t>4</w:t>
                            </w:r>
                          </w:p>
                        </w:tc>
                      </w:tr>
                    </w:tbl>
                    <w:p w14:paraId="332C80E2" w14:textId="77777777" w:rsidR="00C4625A" w:rsidRDefault="00C4625A" w:rsidP="00C4625A">
                      <w:pPr>
                        <w:spacing w:before="120" w:after="120"/>
                      </w:pPr>
                    </w:p>
                    <w:p w14:paraId="4D59359F" w14:textId="77777777" w:rsidR="00C4625A" w:rsidRDefault="00C4625A" w:rsidP="00C4625A">
                      <w:pPr>
                        <w:spacing w:before="120" w:after="120"/>
                        <w:rPr>
                          <w:sz w:val="22"/>
                          <w:szCs w:val="22"/>
                        </w:rPr>
                      </w:pPr>
                    </w:p>
                    <w:p w14:paraId="726AE53B" w14:textId="77777777" w:rsidR="00C4625A" w:rsidRDefault="00C4625A" w:rsidP="00C4625A">
                      <w:pPr>
                        <w:spacing w:before="120" w:after="120"/>
                        <w:rPr>
                          <w:sz w:val="22"/>
                          <w:szCs w:val="22"/>
                        </w:rPr>
                      </w:pPr>
                    </w:p>
                    <w:p w14:paraId="09E90BC9" w14:textId="77777777" w:rsidR="00C4625A" w:rsidRDefault="00C4625A" w:rsidP="00C4625A">
                      <w:pPr>
                        <w:spacing w:after="120" w:line="276" w:lineRule="auto"/>
                        <w:rPr>
                          <w:sz w:val="22"/>
                          <w:szCs w:val="22"/>
                        </w:rPr>
                      </w:pPr>
                    </w:p>
                    <w:p w14:paraId="4C75E188" w14:textId="77777777" w:rsidR="00C4625A" w:rsidRDefault="00C4625A" w:rsidP="00C4625A">
                      <w:pPr>
                        <w:spacing w:after="120" w:line="276" w:lineRule="auto"/>
                        <w:rPr>
                          <w:sz w:val="22"/>
                          <w:szCs w:val="22"/>
                        </w:rPr>
                      </w:pPr>
                    </w:p>
                    <w:p w14:paraId="6159EB22" w14:textId="77777777" w:rsidR="00C4625A" w:rsidRDefault="00C4625A" w:rsidP="00C4625A">
                      <w:pPr>
                        <w:spacing w:after="120" w:line="276" w:lineRule="auto"/>
                        <w:rPr>
                          <w:sz w:val="22"/>
                          <w:szCs w:val="22"/>
                        </w:rPr>
                      </w:pPr>
                    </w:p>
                    <w:p w14:paraId="519E5131" w14:textId="77777777" w:rsidR="00C4625A" w:rsidRDefault="00C4625A" w:rsidP="00C4625A">
                      <w:pPr>
                        <w:spacing w:after="120" w:line="276" w:lineRule="auto"/>
                        <w:rPr>
                          <w:sz w:val="22"/>
                          <w:szCs w:val="22"/>
                        </w:rPr>
                      </w:pPr>
                    </w:p>
                    <w:p w14:paraId="419D9679" w14:textId="77777777" w:rsidR="00C4625A" w:rsidRDefault="00C4625A" w:rsidP="00C4625A">
                      <w:pPr>
                        <w:spacing w:after="120" w:line="276" w:lineRule="auto"/>
                        <w:rPr>
                          <w:sz w:val="22"/>
                          <w:szCs w:val="22"/>
                        </w:rPr>
                      </w:pPr>
                    </w:p>
                    <w:p w14:paraId="55A27958" w14:textId="77777777" w:rsidR="00C4625A" w:rsidRPr="003A0B68" w:rsidRDefault="00C4625A" w:rsidP="00C4625A">
                      <w:pPr>
                        <w:spacing w:after="120" w:line="276" w:lineRule="auto"/>
                        <w:rPr>
                          <w:sz w:val="22"/>
                          <w:szCs w:val="22"/>
                        </w:rPr>
                      </w:pPr>
                    </w:p>
                  </w:txbxContent>
                </v:textbox>
                <w10:anchorlock/>
              </v:shape>
            </w:pict>
          </mc:Fallback>
        </mc:AlternateContent>
      </w:r>
    </w:p>
    <w:p w14:paraId="4875F4FE" w14:textId="0FA01FAE" w:rsidR="004D3852" w:rsidRPr="00CE2BC8" w:rsidRDefault="004D3852" w:rsidP="00702AB2">
      <w:pPr>
        <w:pStyle w:val="Heading1"/>
        <w:numPr>
          <w:ilvl w:val="0"/>
          <w:numId w:val="49"/>
        </w:numPr>
        <w:spacing w:before="480" w:after="120" w:line="276" w:lineRule="auto"/>
      </w:pPr>
      <w:bookmarkStart w:id="529" w:name="_Toc126662144"/>
      <w:r>
        <w:lastRenderedPageBreak/>
        <w:t xml:space="preserve">ACCOUNTING FOR </w:t>
      </w:r>
      <w:r w:rsidR="001B4AE4">
        <w:t>INTANGIBLES IN STATEMENTS</w:t>
      </w:r>
      <w:bookmarkEnd w:id="529"/>
    </w:p>
    <w:p w14:paraId="7044A137" w14:textId="78D3A50C" w:rsidR="004D3852" w:rsidRPr="00657107" w:rsidRDefault="00DE5818" w:rsidP="004D3852">
      <w:pPr>
        <w:pStyle w:val="Heading2"/>
      </w:pPr>
      <w:bookmarkStart w:id="530" w:name="_Toc126662145"/>
      <w:r>
        <w:t>7</w:t>
      </w:r>
      <w:r w:rsidR="004D3852">
        <w:t xml:space="preserve">.1 </w:t>
      </w:r>
      <w:r w:rsidR="00AD29FE">
        <w:t>PRESENTATION AND DISCLOSURES</w:t>
      </w:r>
      <w:bookmarkEnd w:id="530"/>
    </w:p>
    <w:p w14:paraId="13E9BF3B" w14:textId="2B46C585" w:rsidR="004D3852" w:rsidRPr="0030318A" w:rsidRDefault="004D75B5" w:rsidP="00F975AC">
      <w:pPr>
        <w:spacing w:before="120" w:after="120" w:line="276" w:lineRule="auto"/>
        <w:jc w:val="both"/>
        <w:rPr>
          <w:sz w:val="22"/>
          <w:szCs w:val="22"/>
        </w:rPr>
      </w:pPr>
      <w:r w:rsidRPr="0030318A">
        <w:rPr>
          <w:sz w:val="22"/>
          <w:szCs w:val="22"/>
        </w:rPr>
        <w:t>For an example and details of disclosure requirements, r</w:t>
      </w:r>
      <w:r w:rsidR="004D3852" w:rsidRPr="0030318A">
        <w:rPr>
          <w:sz w:val="22"/>
          <w:szCs w:val="22"/>
        </w:rPr>
        <w:t>efer to</w:t>
      </w:r>
      <w:r w:rsidRPr="0030318A">
        <w:rPr>
          <w:sz w:val="22"/>
          <w:szCs w:val="22"/>
        </w:rPr>
        <w:t xml:space="preserve"> the </w:t>
      </w:r>
      <w:r w:rsidR="004D3852" w:rsidRPr="0030318A">
        <w:rPr>
          <w:sz w:val="22"/>
          <w:szCs w:val="22"/>
        </w:rPr>
        <w:t xml:space="preserve">Model Financial Statements </w:t>
      </w:r>
      <w:r w:rsidRPr="0030318A">
        <w:rPr>
          <w:sz w:val="22"/>
          <w:szCs w:val="22"/>
        </w:rPr>
        <w:t xml:space="preserve">on the Accounting in the ACT Government website: </w:t>
      </w:r>
      <w:hyperlink r:id="rId37" w:history="1">
        <w:r w:rsidR="00FC6DC4" w:rsidRPr="000F5E8D">
          <w:rPr>
            <w:rStyle w:val="Hyperlink"/>
            <w:sz w:val="22"/>
            <w:szCs w:val="22"/>
          </w:rPr>
          <w:t>https://www.treasury.act.gov.au/accounting/</w:t>
        </w:r>
      </w:hyperlink>
      <w:r w:rsidRPr="0030318A">
        <w:rPr>
          <w:sz w:val="22"/>
          <w:szCs w:val="22"/>
        </w:rPr>
        <w:t>.</w:t>
      </w:r>
      <w:r w:rsidR="004D3852" w:rsidRPr="0030318A">
        <w:rPr>
          <w:sz w:val="22"/>
          <w:szCs w:val="22"/>
        </w:rPr>
        <w:t xml:space="preserve"> </w:t>
      </w:r>
    </w:p>
    <w:p w14:paraId="78987416" w14:textId="7E6399F3" w:rsidR="004D3852" w:rsidRPr="0030318A" w:rsidRDefault="004D75B5" w:rsidP="00F975AC">
      <w:pPr>
        <w:spacing w:line="276" w:lineRule="auto"/>
        <w:jc w:val="both"/>
        <w:rPr>
          <w:rFonts w:eastAsiaTheme="majorEastAsia" w:cstheme="majorBidi"/>
          <w:b/>
          <w:bCs/>
          <w:caps/>
          <w:color w:val="482D8C" w:themeColor="background2"/>
          <w:spacing w:val="-20"/>
          <w:kern w:val="36"/>
          <w:sz w:val="22"/>
          <w:szCs w:val="22"/>
        </w:rPr>
      </w:pPr>
      <w:r w:rsidRPr="0030318A">
        <w:rPr>
          <w:sz w:val="22"/>
          <w:szCs w:val="22"/>
        </w:rPr>
        <w:t xml:space="preserve">Where the useful life of an intangible asset has been changed, </w:t>
      </w:r>
      <w:r w:rsidR="00EE3AB1" w:rsidRPr="0030318A">
        <w:rPr>
          <w:sz w:val="22"/>
          <w:szCs w:val="22"/>
        </w:rPr>
        <w:t xml:space="preserve">refer to </w:t>
      </w:r>
      <w:r w:rsidR="00EE3AB1" w:rsidRPr="0030318A">
        <w:rPr>
          <w:i/>
          <w:iCs/>
          <w:sz w:val="22"/>
          <w:szCs w:val="22"/>
        </w:rPr>
        <w:t xml:space="preserve">AADP 301 </w:t>
      </w:r>
      <w:r w:rsidRPr="0030318A">
        <w:rPr>
          <w:i/>
          <w:iCs/>
          <w:sz w:val="22"/>
          <w:szCs w:val="22"/>
        </w:rPr>
        <w:t xml:space="preserve">ACT Accounting Disclosure Paper on Accounting for Changes in Accounting Policy and Accounting Estimates and Correction of Prior Period Errors </w:t>
      </w:r>
      <w:r w:rsidRPr="0030318A">
        <w:rPr>
          <w:sz w:val="22"/>
          <w:szCs w:val="22"/>
        </w:rPr>
        <w:t xml:space="preserve">which is also available on the Accounting in the ACT Government website. </w:t>
      </w:r>
      <w:bookmarkStart w:id="531" w:name="_Toc78462667"/>
      <w:bookmarkStart w:id="532" w:name="_Hlk34744889"/>
      <w:bookmarkStart w:id="533" w:name="_Toc58146764"/>
      <w:r w:rsidR="004D3852" w:rsidRPr="0030318A">
        <w:rPr>
          <w:sz w:val="22"/>
          <w:szCs w:val="22"/>
        </w:rPr>
        <w:br w:type="page"/>
      </w:r>
    </w:p>
    <w:p w14:paraId="59593951" w14:textId="08E3642D" w:rsidR="00965677" w:rsidRDefault="00CA7F11" w:rsidP="00CE1A07">
      <w:pPr>
        <w:pStyle w:val="Heading1"/>
        <w:numPr>
          <w:ilvl w:val="0"/>
          <w:numId w:val="0"/>
        </w:numPr>
      </w:pPr>
      <w:bookmarkStart w:id="534" w:name="_Toc126662146"/>
      <w:r>
        <w:lastRenderedPageBreak/>
        <w:t>A</w:t>
      </w:r>
      <w:r w:rsidR="003F0D22">
        <w:t>TTACHMENT</w:t>
      </w:r>
      <w:r>
        <w:t xml:space="preserve"> A</w:t>
      </w:r>
      <w:r w:rsidR="000A1429">
        <w:t xml:space="preserve">: </w:t>
      </w:r>
      <w:r w:rsidR="00965677">
        <w:t>Cost allocation of Software</w:t>
      </w:r>
      <w:bookmarkEnd w:id="531"/>
      <w:bookmarkEnd w:id="534"/>
    </w:p>
    <w:p w14:paraId="4EF8AAFF" w14:textId="52C0EC99" w:rsidR="00965677" w:rsidRPr="00EE0E5E" w:rsidRDefault="000B1A05" w:rsidP="00F975AC">
      <w:pPr>
        <w:spacing w:line="276" w:lineRule="auto"/>
        <w:jc w:val="both"/>
        <w:rPr>
          <w:sz w:val="22"/>
          <w:szCs w:val="22"/>
        </w:rPr>
      </w:pPr>
      <w:r w:rsidRPr="00EE0E5E">
        <w:rPr>
          <w:sz w:val="22"/>
          <w:szCs w:val="22"/>
        </w:rPr>
        <w:t xml:space="preserve">As outlined in Section </w:t>
      </w:r>
      <w:r w:rsidR="008F400D">
        <w:rPr>
          <w:sz w:val="22"/>
          <w:szCs w:val="22"/>
        </w:rPr>
        <w:t>6.1</w:t>
      </w:r>
      <w:r w:rsidR="00270173" w:rsidRPr="00EE0E5E">
        <w:rPr>
          <w:sz w:val="22"/>
          <w:szCs w:val="22"/>
        </w:rPr>
        <w:t xml:space="preserve"> </w:t>
      </w:r>
      <w:r w:rsidRPr="00EE0E5E">
        <w:rPr>
          <w:sz w:val="22"/>
          <w:szCs w:val="22"/>
        </w:rPr>
        <w:t xml:space="preserve">above, software is initially recognised at cost. The allocation of costs differs depending on the asset class. </w:t>
      </w:r>
    </w:p>
    <w:p w14:paraId="5D289859" w14:textId="29224CF5" w:rsidR="00422C69" w:rsidRPr="00EE0E5E" w:rsidRDefault="00422C69" w:rsidP="00F975AC">
      <w:pPr>
        <w:spacing w:line="276" w:lineRule="auto"/>
        <w:jc w:val="both"/>
        <w:rPr>
          <w:sz w:val="22"/>
          <w:szCs w:val="22"/>
        </w:rPr>
      </w:pPr>
      <w:r w:rsidRPr="00EE0E5E">
        <w:rPr>
          <w:sz w:val="22"/>
          <w:szCs w:val="22"/>
        </w:rPr>
        <w:t>Any costs which have previously been recognised as an expense cannot subsequently be capitalised as part of the cost of an intangible asset (AASB 138</w:t>
      </w:r>
      <w:r w:rsidR="0062344B" w:rsidRPr="00EE0E5E">
        <w:rPr>
          <w:sz w:val="22"/>
          <w:szCs w:val="22"/>
        </w:rPr>
        <w:t xml:space="preserve"> para </w:t>
      </w:r>
      <w:r w:rsidRPr="00EE0E5E">
        <w:rPr>
          <w:sz w:val="22"/>
          <w:szCs w:val="22"/>
        </w:rPr>
        <w:t xml:space="preserve">71).  </w:t>
      </w:r>
    </w:p>
    <w:p w14:paraId="43886EEA" w14:textId="3C825FC1" w:rsidR="00965677" w:rsidRDefault="000A1429" w:rsidP="00F975AC">
      <w:pPr>
        <w:pStyle w:val="Heading3"/>
        <w:numPr>
          <w:ilvl w:val="0"/>
          <w:numId w:val="0"/>
        </w:numPr>
        <w:tabs>
          <w:tab w:val="left" w:pos="720"/>
        </w:tabs>
        <w:jc w:val="both"/>
      </w:pPr>
      <w:bookmarkStart w:id="535" w:name="_Toc78462668"/>
      <w:bookmarkStart w:id="536" w:name="_Toc126662147"/>
      <w:r>
        <w:t xml:space="preserve">A.1 </w:t>
      </w:r>
      <w:bookmarkStart w:id="537" w:name="_Toc78462669"/>
      <w:bookmarkEnd w:id="535"/>
      <w:r w:rsidR="00965677">
        <w:t xml:space="preserve">Internally </w:t>
      </w:r>
      <w:r w:rsidR="000B1A05">
        <w:t xml:space="preserve">Generated </w:t>
      </w:r>
      <w:r w:rsidR="00965677">
        <w:t>Software</w:t>
      </w:r>
      <w:bookmarkEnd w:id="537"/>
      <w:bookmarkEnd w:id="536"/>
    </w:p>
    <w:p w14:paraId="17888493" w14:textId="7DB32CE3" w:rsidR="00422C69" w:rsidRPr="00EE0E5E" w:rsidRDefault="00965677" w:rsidP="00F975AC">
      <w:pPr>
        <w:autoSpaceDE w:val="0"/>
        <w:autoSpaceDN w:val="0"/>
        <w:adjustRightInd w:val="0"/>
        <w:spacing w:line="276" w:lineRule="auto"/>
        <w:jc w:val="both"/>
        <w:rPr>
          <w:rFonts w:cstheme="minorHAnsi"/>
          <w:sz w:val="22"/>
          <w:szCs w:val="22"/>
          <w:lang w:val="en-US"/>
        </w:rPr>
      </w:pPr>
      <w:bookmarkStart w:id="538" w:name="_Hlk32487948"/>
      <w:r w:rsidRPr="00EE0E5E">
        <w:rPr>
          <w:rFonts w:cstheme="minorHAnsi"/>
          <w:sz w:val="22"/>
          <w:szCs w:val="22"/>
          <w:lang w:val="en-US"/>
        </w:rPr>
        <w:t>The cost of an internally generated intangible asset comprises all directly attributable costs necessary to create, produce, and prepare the asset to be capable of operating in the manner intended by management</w:t>
      </w:r>
      <w:r w:rsidR="00422C69" w:rsidRPr="00EE0E5E">
        <w:rPr>
          <w:rFonts w:cstheme="minorHAnsi"/>
          <w:sz w:val="22"/>
          <w:szCs w:val="22"/>
          <w:lang w:val="en-US"/>
        </w:rPr>
        <w:t xml:space="preserve"> (AASB 138</w:t>
      </w:r>
      <w:r w:rsidR="0062344B" w:rsidRPr="00EE0E5E">
        <w:rPr>
          <w:rFonts w:cstheme="minorHAnsi"/>
          <w:sz w:val="22"/>
          <w:szCs w:val="22"/>
          <w:lang w:val="en-US"/>
        </w:rPr>
        <w:t xml:space="preserve"> para </w:t>
      </w:r>
      <w:r w:rsidR="00422C69" w:rsidRPr="00EE0E5E">
        <w:rPr>
          <w:rFonts w:cstheme="minorHAnsi"/>
          <w:sz w:val="22"/>
          <w:szCs w:val="22"/>
          <w:lang w:val="en-US"/>
        </w:rPr>
        <w:t xml:space="preserve">66). </w:t>
      </w:r>
    </w:p>
    <w:p w14:paraId="0D9C9EE5" w14:textId="12CBD404" w:rsidR="00965677" w:rsidRPr="00EE0E5E" w:rsidRDefault="001D417D" w:rsidP="00F975AC">
      <w:pPr>
        <w:autoSpaceDE w:val="0"/>
        <w:autoSpaceDN w:val="0"/>
        <w:adjustRightInd w:val="0"/>
        <w:spacing w:line="276" w:lineRule="auto"/>
        <w:jc w:val="both"/>
        <w:rPr>
          <w:rFonts w:cstheme="minorHAnsi"/>
          <w:sz w:val="22"/>
          <w:szCs w:val="22"/>
        </w:rPr>
      </w:pPr>
      <w:bookmarkStart w:id="539" w:name="_Hlk32494583"/>
      <w:r w:rsidRPr="00EE0E5E">
        <w:rPr>
          <w:rFonts w:cstheme="minorHAnsi"/>
          <w:sz w:val="22"/>
          <w:szCs w:val="22"/>
          <w:lang w:val="en-US"/>
        </w:rPr>
        <w:t>The diagram</w:t>
      </w:r>
      <w:r w:rsidR="00965677" w:rsidRPr="00EE0E5E">
        <w:rPr>
          <w:rFonts w:cstheme="minorHAnsi"/>
          <w:sz w:val="22"/>
          <w:szCs w:val="22"/>
          <w:lang w:val="en-US"/>
        </w:rPr>
        <w:t xml:space="preserve"> below provides guidance to ACT Government agencies for determining which costs associated </w:t>
      </w:r>
      <w:r w:rsidR="004865AD" w:rsidRPr="00EE0E5E">
        <w:rPr>
          <w:rFonts w:cstheme="minorHAnsi"/>
          <w:sz w:val="22"/>
          <w:szCs w:val="22"/>
          <w:lang w:val="en-US"/>
        </w:rPr>
        <w:t>can</w:t>
      </w:r>
      <w:r w:rsidR="00965677" w:rsidRPr="00EE0E5E">
        <w:rPr>
          <w:rFonts w:cstheme="minorHAnsi"/>
          <w:sz w:val="22"/>
          <w:szCs w:val="22"/>
          <w:lang w:val="en-US"/>
        </w:rPr>
        <w:t xml:space="preserve"> be </w:t>
      </w:r>
      <w:proofErr w:type="spellStart"/>
      <w:r w:rsidR="00965677" w:rsidRPr="00EE0E5E">
        <w:rPr>
          <w:rFonts w:cstheme="minorHAnsi"/>
          <w:sz w:val="22"/>
          <w:szCs w:val="22"/>
          <w:lang w:val="en-US"/>
        </w:rPr>
        <w:t>capitalised</w:t>
      </w:r>
      <w:proofErr w:type="spellEnd"/>
      <w:r w:rsidR="00965677" w:rsidRPr="00EE0E5E">
        <w:rPr>
          <w:rFonts w:cstheme="minorHAnsi"/>
          <w:sz w:val="22"/>
          <w:szCs w:val="22"/>
          <w:lang w:val="en-US"/>
        </w:rPr>
        <w:t xml:space="preserve">, </w:t>
      </w:r>
      <w:r w:rsidR="00965677" w:rsidRPr="00EE0E5E">
        <w:rPr>
          <w:rFonts w:cstheme="minorHAnsi"/>
          <w:sz w:val="22"/>
          <w:szCs w:val="22"/>
        </w:rPr>
        <w:t xml:space="preserve">and which costs </w:t>
      </w:r>
      <w:r w:rsidR="004865AD" w:rsidRPr="00EE0E5E">
        <w:rPr>
          <w:rFonts w:cstheme="minorHAnsi"/>
          <w:sz w:val="22"/>
          <w:szCs w:val="22"/>
        </w:rPr>
        <w:t>should</w:t>
      </w:r>
      <w:r w:rsidR="00FD4189" w:rsidRPr="00EE0E5E">
        <w:rPr>
          <w:rFonts w:cstheme="minorHAnsi"/>
          <w:sz w:val="22"/>
          <w:szCs w:val="22"/>
        </w:rPr>
        <w:t xml:space="preserve"> be</w:t>
      </w:r>
      <w:r w:rsidR="00965677" w:rsidRPr="00EE0E5E">
        <w:rPr>
          <w:rFonts w:cstheme="minorHAnsi"/>
          <w:sz w:val="22"/>
          <w:szCs w:val="22"/>
        </w:rPr>
        <w:t xml:space="preserve"> expensed </w:t>
      </w:r>
      <w:r w:rsidR="004D3852" w:rsidRPr="00EE0E5E">
        <w:rPr>
          <w:rFonts w:cstheme="minorHAnsi"/>
          <w:sz w:val="22"/>
          <w:szCs w:val="22"/>
        </w:rPr>
        <w:t>where an internally generated asset is recognised (that is, it meets all the criteria to be capitalised as an intangible asset).</w:t>
      </w:r>
      <w:r w:rsidR="00386E6B">
        <w:rPr>
          <w:rFonts w:cstheme="minorHAnsi"/>
          <w:sz w:val="22"/>
          <w:szCs w:val="22"/>
        </w:rPr>
        <w:t xml:space="preserve"> The diagram </w:t>
      </w:r>
      <w:r w:rsidR="00F7048A">
        <w:rPr>
          <w:rFonts w:cstheme="minorHAnsi"/>
          <w:sz w:val="22"/>
          <w:szCs w:val="22"/>
        </w:rPr>
        <w:t>below does</w:t>
      </w:r>
      <w:r w:rsidR="00386E6B">
        <w:rPr>
          <w:rFonts w:cstheme="minorHAnsi"/>
          <w:sz w:val="22"/>
          <w:szCs w:val="22"/>
        </w:rPr>
        <w:t xml:space="preserve"> not cover all cost elements incurred in a project. </w:t>
      </w:r>
      <w:r w:rsidR="00386E6B" w:rsidRPr="00386E6B">
        <w:rPr>
          <w:rFonts w:cstheme="minorHAnsi"/>
          <w:sz w:val="22"/>
          <w:szCs w:val="22"/>
        </w:rPr>
        <w:t xml:space="preserve">Agencies should consider the </w:t>
      </w:r>
      <w:proofErr w:type="gramStart"/>
      <w:r w:rsidR="00386E6B" w:rsidRPr="00386E6B">
        <w:rPr>
          <w:rFonts w:cstheme="minorHAnsi"/>
          <w:sz w:val="22"/>
          <w:szCs w:val="22"/>
        </w:rPr>
        <w:t>particular circumstances</w:t>
      </w:r>
      <w:proofErr w:type="gramEnd"/>
      <w:r w:rsidR="00386E6B" w:rsidRPr="00386E6B">
        <w:rPr>
          <w:rFonts w:cstheme="minorHAnsi"/>
          <w:sz w:val="22"/>
          <w:szCs w:val="22"/>
        </w:rPr>
        <w:t xml:space="preserve"> around their cost elements and whether they are directly attributable</w:t>
      </w:r>
      <w:r w:rsidR="00386E6B">
        <w:rPr>
          <w:rFonts w:cstheme="minorHAnsi"/>
          <w:sz w:val="22"/>
          <w:szCs w:val="22"/>
        </w:rPr>
        <w:t xml:space="preserve"> to the software to determine </w:t>
      </w:r>
      <w:r w:rsidR="00386E6B" w:rsidRPr="00386E6B">
        <w:rPr>
          <w:rFonts w:cstheme="minorHAnsi"/>
          <w:sz w:val="22"/>
          <w:szCs w:val="22"/>
        </w:rPr>
        <w:t>whether it can be capitalised or expensed.</w:t>
      </w:r>
      <w:r w:rsidR="004D3852" w:rsidRPr="00EE0E5E">
        <w:rPr>
          <w:rFonts w:cstheme="minorHAnsi"/>
          <w:sz w:val="22"/>
          <w:szCs w:val="22"/>
        </w:rPr>
        <w:t xml:space="preserve"> </w:t>
      </w:r>
      <w:bookmarkEnd w:id="539"/>
    </w:p>
    <w:p w14:paraId="7BA295D0" w14:textId="6601C11C" w:rsidR="00C468A7" w:rsidRPr="00EE0E5E" w:rsidRDefault="00C468A7">
      <w:pPr>
        <w:spacing w:line="276" w:lineRule="auto"/>
        <w:rPr>
          <w:rFonts w:cstheme="minorHAnsi"/>
          <w:b/>
          <w:color w:val="D189C4" w:themeColor="accent3" w:themeTint="99"/>
          <w:sz w:val="22"/>
          <w:szCs w:val="22"/>
        </w:rPr>
        <w:sectPr w:rsidR="00C468A7" w:rsidRPr="00EE0E5E" w:rsidSect="00B11C51">
          <w:headerReference w:type="default" r:id="rId38"/>
          <w:footerReference w:type="default" r:id="rId39"/>
          <w:type w:val="continuous"/>
          <w:pgSz w:w="11906" w:h="16838" w:code="9"/>
          <w:pgMar w:top="907" w:right="1418" w:bottom="567" w:left="1418" w:header="567" w:footer="181" w:gutter="0"/>
          <w:cols w:space="708"/>
          <w:docGrid w:linePitch="360"/>
        </w:sectPr>
      </w:pPr>
    </w:p>
    <w:p w14:paraId="1052E2BD" w14:textId="7DB6AB36" w:rsidR="005079FB" w:rsidRPr="00610FC4" w:rsidRDefault="00270173" w:rsidP="005079FB">
      <w:pPr>
        <w:rPr>
          <w:i/>
          <w:iCs/>
        </w:rPr>
      </w:pPr>
      <w:r w:rsidRPr="00610FC4">
        <w:rPr>
          <w:i/>
          <w:iCs/>
        </w:rPr>
        <w:lastRenderedPageBreak/>
        <w:t xml:space="preserve">Diagram </w:t>
      </w:r>
      <w:r w:rsidR="005B2B57" w:rsidRPr="00610FC4">
        <w:rPr>
          <w:i/>
          <w:iCs/>
        </w:rPr>
        <w:t>3</w:t>
      </w:r>
      <w:r w:rsidRPr="00610FC4">
        <w:rPr>
          <w:i/>
          <w:iCs/>
        </w:rPr>
        <w:t xml:space="preserve">: </w:t>
      </w:r>
      <w:r w:rsidR="005079FB" w:rsidRPr="00610FC4">
        <w:rPr>
          <w:i/>
          <w:iCs/>
        </w:rPr>
        <w:t>Allocation of Internally Generated Software Costs</w:t>
      </w:r>
    </w:p>
    <w:p w14:paraId="0E235F36" w14:textId="77777777" w:rsidR="00E9238A" w:rsidRDefault="00E9238A" w:rsidP="005079FB">
      <w:pPr>
        <w:rPr>
          <w:b/>
          <w:bCs/>
        </w:rPr>
      </w:pPr>
    </w:p>
    <w:p w14:paraId="15565689" w14:textId="54032A10" w:rsidR="00763CFF" w:rsidRDefault="00763CFF" w:rsidP="005079FB">
      <w:pPr>
        <w:rPr>
          <w:b/>
          <w:bCs/>
        </w:rPr>
      </w:pPr>
    </w:p>
    <w:p w14:paraId="0EDE844B" w14:textId="1EC06058" w:rsidR="00763CFF" w:rsidRDefault="00763CFF" w:rsidP="005079FB">
      <w:pPr>
        <w:rPr>
          <w:b/>
          <w:bCs/>
        </w:rPr>
      </w:pPr>
    </w:p>
    <w:p w14:paraId="708A800A" w14:textId="0A73853F" w:rsidR="00763CFF" w:rsidRDefault="00763CFF" w:rsidP="005079FB">
      <w:pPr>
        <w:rPr>
          <w:b/>
          <w:bCs/>
        </w:rPr>
      </w:pPr>
    </w:p>
    <w:p w14:paraId="33476964" w14:textId="42BECBF2" w:rsidR="00763CFF" w:rsidRDefault="00763CFF" w:rsidP="005079FB">
      <w:pPr>
        <w:rPr>
          <w:b/>
          <w:bCs/>
        </w:rPr>
      </w:pPr>
    </w:p>
    <w:p w14:paraId="656E361D" w14:textId="501EECEC" w:rsidR="00763CFF" w:rsidRDefault="00763CFF" w:rsidP="005079FB">
      <w:pPr>
        <w:rPr>
          <w:b/>
          <w:bCs/>
        </w:rPr>
      </w:pPr>
    </w:p>
    <w:p w14:paraId="4D73F346" w14:textId="7448A097" w:rsidR="00763CFF" w:rsidRDefault="00763CFF" w:rsidP="005079FB">
      <w:pPr>
        <w:rPr>
          <w:b/>
          <w:bCs/>
        </w:rPr>
      </w:pPr>
    </w:p>
    <w:p w14:paraId="2145AABB" w14:textId="08B394BD" w:rsidR="00763CFF" w:rsidRDefault="00763CFF" w:rsidP="005079FB">
      <w:pPr>
        <w:rPr>
          <w:b/>
          <w:bCs/>
        </w:rPr>
      </w:pPr>
    </w:p>
    <w:p w14:paraId="6C5DD11A" w14:textId="662BC65B" w:rsidR="00763CFF" w:rsidRDefault="00763CFF" w:rsidP="005079FB">
      <w:pPr>
        <w:rPr>
          <w:b/>
          <w:bCs/>
        </w:rPr>
      </w:pPr>
    </w:p>
    <w:p w14:paraId="38659143" w14:textId="09ED8024" w:rsidR="00763CFF" w:rsidRDefault="00763CFF" w:rsidP="005079FB">
      <w:pPr>
        <w:rPr>
          <w:b/>
          <w:bCs/>
        </w:rPr>
      </w:pPr>
    </w:p>
    <w:p w14:paraId="49CF117B" w14:textId="27DE69E9" w:rsidR="00763CFF" w:rsidRDefault="00763CFF" w:rsidP="005079FB">
      <w:pPr>
        <w:rPr>
          <w:b/>
          <w:bCs/>
        </w:rPr>
      </w:pPr>
    </w:p>
    <w:p w14:paraId="1A91DB66" w14:textId="689AA408" w:rsidR="00763CFF" w:rsidRDefault="00763CFF" w:rsidP="005079FB">
      <w:pPr>
        <w:rPr>
          <w:b/>
          <w:bCs/>
        </w:rPr>
      </w:pPr>
    </w:p>
    <w:p w14:paraId="0F93A7CB" w14:textId="2E98C4E7" w:rsidR="00763CFF" w:rsidRDefault="00763CFF" w:rsidP="005079FB">
      <w:pPr>
        <w:rPr>
          <w:b/>
          <w:bCs/>
        </w:rPr>
      </w:pPr>
    </w:p>
    <w:p w14:paraId="35C6A790" w14:textId="686CD975" w:rsidR="00763CFF" w:rsidRDefault="00763CFF" w:rsidP="005079FB">
      <w:pPr>
        <w:rPr>
          <w:b/>
          <w:bCs/>
        </w:rPr>
      </w:pPr>
    </w:p>
    <w:p w14:paraId="0BF67852" w14:textId="09729B0A" w:rsidR="00763CFF" w:rsidRDefault="00763CFF" w:rsidP="005079FB">
      <w:pPr>
        <w:rPr>
          <w:b/>
          <w:bCs/>
        </w:rPr>
      </w:pPr>
    </w:p>
    <w:p w14:paraId="0CB2796C" w14:textId="76B0B398" w:rsidR="00763CFF" w:rsidRDefault="00763CFF" w:rsidP="005079FB">
      <w:pPr>
        <w:rPr>
          <w:b/>
          <w:bCs/>
        </w:rPr>
      </w:pPr>
    </w:p>
    <w:p w14:paraId="73E6D6BC" w14:textId="79C8E8B3" w:rsidR="00763CFF" w:rsidRDefault="00763CFF" w:rsidP="005079FB">
      <w:pPr>
        <w:rPr>
          <w:b/>
          <w:bCs/>
        </w:rPr>
      </w:pPr>
    </w:p>
    <w:p w14:paraId="2B94055A" w14:textId="689E1DF1" w:rsidR="00763CFF" w:rsidRDefault="00763CFF" w:rsidP="005079FB">
      <w:pPr>
        <w:rPr>
          <w:b/>
          <w:bCs/>
        </w:rPr>
      </w:pPr>
    </w:p>
    <w:p w14:paraId="14EF94FF" w14:textId="4633CA6F" w:rsidR="00763CFF" w:rsidRDefault="00763CFF" w:rsidP="005079FB">
      <w:pPr>
        <w:rPr>
          <w:b/>
          <w:bCs/>
        </w:rPr>
      </w:pPr>
    </w:p>
    <w:p w14:paraId="4BE9EF52" w14:textId="688F0550" w:rsidR="00763CFF" w:rsidRDefault="00763CFF" w:rsidP="005079FB">
      <w:pPr>
        <w:rPr>
          <w:b/>
          <w:bCs/>
        </w:rPr>
      </w:pPr>
    </w:p>
    <w:p w14:paraId="57BB5A0F" w14:textId="5DF14855" w:rsidR="00763CFF" w:rsidRPr="00B42DBA" w:rsidRDefault="00E9238A" w:rsidP="005079FB">
      <w:pPr>
        <w:rPr>
          <w:b/>
          <w:bCs/>
        </w:rPr>
      </w:pPr>
      <w:r>
        <w:rPr>
          <w:noProof/>
        </w:rPr>
        <mc:AlternateContent>
          <mc:Choice Requires="wpg">
            <w:drawing>
              <wp:inline distT="0" distB="0" distL="0" distR="0" wp14:anchorId="41373301" wp14:editId="56568163">
                <wp:extent cx="9972040" cy="5962153"/>
                <wp:effectExtent l="0" t="0" r="10160" b="635"/>
                <wp:docPr id="28" name="Group 28" descr="This diagram separates the different costs incurred in an internally generated software project into the different phases and gives examples of the costs and specifies the appropriate accounting treatment - to capitalise or expense."/>
                <wp:cNvGraphicFramePr/>
                <a:graphic xmlns:a="http://schemas.openxmlformats.org/drawingml/2006/main">
                  <a:graphicData uri="http://schemas.microsoft.com/office/word/2010/wordprocessingGroup">
                    <wpg:wgp>
                      <wpg:cNvGrpSpPr/>
                      <wpg:grpSpPr>
                        <a:xfrm>
                          <a:off x="0" y="0"/>
                          <a:ext cx="9972040" cy="5962153"/>
                          <a:chOff x="179724" y="2773254"/>
                          <a:chExt cx="9973937" cy="8954272"/>
                        </a:xfrm>
                      </wpg:grpSpPr>
                      <wpg:grpSp>
                        <wpg:cNvPr id="29" name="Group 29"/>
                        <wpg:cNvGrpSpPr/>
                        <wpg:grpSpPr>
                          <a:xfrm>
                            <a:off x="179724" y="2773254"/>
                            <a:ext cx="9461083" cy="8954272"/>
                            <a:chOff x="179724" y="2773413"/>
                            <a:chExt cx="9461134" cy="8954907"/>
                          </a:xfrm>
                        </wpg:grpSpPr>
                        <wps:wsp>
                          <wps:cNvPr id="30" name="Rectangle: Rounded Corners 30"/>
                          <wps:cNvSpPr/>
                          <wps:spPr>
                            <a:xfrm>
                              <a:off x="179724" y="2836195"/>
                              <a:ext cx="2362641" cy="3902655"/>
                            </a:xfrm>
                            <a:prstGeom prst="roundRect">
                              <a:avLst/>
                            </a:prstGeom>
                          </wps:spPr>
                          <wps:style>
                            <a:lnRef idx="2">
                              <a:schemeClr val="dk1"/>
                            </a:lnRef>
                            <a:fillRef idx="1">
                              <a:schemeClr val="lt1"/>
                            </a:fillRef>
                            <a:effectRef idx="0">
                              <a:schemeClr val="dk1"/>
                            </a:effectRef>
                            <a:fontRef idx="minor">
                              <a:schemeClr val="dk1"/>
                            </a:fontRef>
                          </wps:style>
                          <wps:txbx>
                            <w:txbxContent>
                              <w:p w14:paraId="07571747" w14:textId="77777777" w:rsidR="00E9238A" w:rsidRPr="00EC7E0E" w:rsidRDefault="00E9238A" w:rsidP="00E9238A">
                                <w:pPr>
                                  <w:spacing w:after="0" w:line="276" w:lineRule="auto"/>
                                  <w:jc w:val="center"/>
                                  <w:rPr>
                                    <w:sz w:val="22"/>
                                    <w:szCs w:val="22"/>
                                  </w:rPr>
                                </w:pPr>
                                <w:r w:rsidRPr="00EC7E0E">
                                  <w:rPr>
                                    <w:sz w:val="22"/>
                                    <w:szCs w:val="22"/>
                                  </w:rPr>
                                  <w:t>1. Research Phase (</w:t>
                                </w:r>
                                <w:r>
                                  <w:t>S</w:t>
                                </w:r>
                                <w:r w:rsidRPr="00EC7E0E">
                                  <w:rPr>
                                    <w:sz w:val="22"/>
                                    <w:szCs w:val="22"/>
                                  </w:rPr>
                                  <w:t xml:space="preserve">coping, </w:t>
                                </w:r>
                                <w:r>
                                  <w:t>E</w:t>
                                </w:r>
                                <w:r w:rsidRPr="00EC7E0E">
                                  <w:rPr>
                                    <w:sz w:val="22"/>
                                    <w:szCs w:val="22"/>
                                  </w:rPr>
                                  <w:t xml:space="preserve">valuation and </w:t>
                                </w:r>
                                <w:r>
                                  <w:t>B</w:t>
                                </w:r>
                                <w:r w:rsidRPr="00EC7E0E">
                                  <w:rPr>
                                    <w:sz w:val="22"/>
                                    <w:szCs w:val="22"/>
                                  </w:rPr>
                                  <w:t xml:space="preserve">usiness </w:t>
                                </w:r>
                                <w:r>
                                  <w:t>C</w:t>
                                </w:r>
                                <w:r w:rsidRPr="00EC7E0E">
                                  <w:rPr>
                                    <w:sz w:val="22"/>
                                    <w:szCs w:val="22"/>
                                  </w:rPr>
                                  <w:t>ase)</w:t>
                                </w:r>
                              </w:p>
                              <w:p w14:paraId="3324AEE6" w14:textId="77777777" w:rsidR="00E9238A" w:rsidRPr="00B42DBA" w:rsidRDefault="00E9238A" w:rsidP="00E9238A">
                                <w:pPr>
                                  <w:spacing w:after="0" w:line="276" w:lineRule="auto"/>
                                  <w:jc w:val="center"/>
                                  <w:rPr>
                                    <w:b/>
                                    <w:bCs/>
                                  </w:rPr>
                                </w:pPr>
                                <w:r w:rsidRPr="00B42DBA">
                                  <w:rPr>
                                    <w:b/>
                                    <w:bCs/>
                                  </w:rPr>
                                  <w:t>EXPENSE ALL</w:t>
                                </w:r>
                              </w:p>
                              <w:p w14:paraId="215686F0" w14:textId="77777777" w:rsidR="00E9238A" w:rsidRPr="008D41CC" w:rsidRDefault="00E9238A" w:rsidP="00702AB2">
                                <w:pPr>
                                  <w:pStyle w:val="Normal1"/>
                                  <w:numPr>
                                    <w:ilvl w:val="0"/>
                                    <w:numId w:val="17"/>
                                  </w:numPr>
                                  <w:spacing w:line="276" w:lineRule="auto"/>
                                  <w:rPr>
                                    <w:rFonts w:asciiTheme="minorHAnsi" w:hAnsiTheme="minorHAnsi" w:cstheme="minorHAnsi"/>
                                    <w:sz w:val="18"/>
                                    <w:szCs w:val="18"/>
                                  </w:rPr>
                                </w:pPr>
                                <w:r w:rsidRPr="008D41CC">
                                  <w:rPr>
                                    <w:rFonts w:asciiTheme="minorHAnsi" w:hAnsiTheme="minorHAnsi" w:cstheme="minorHAnsi"/>
                                    <w:sz w:val="18"/>
                                    <w:szCs w:val="18"/>
                                  </w:rPr>
                                  <w:t>Conceptual formulation of alternatives, evaluation of alternatives, determination of the existence of the necessary technology</w:t>
                                </w:r>
                              </w:p>
                              <w:p w14:paraId="0F83642B" w14:textId="77777777" w:rsidR="00E9238A" w:rsidRPr="008D41CC" w:rsidRDefault="00E9238A" w:rsidP="00E9238A">
                                <w:pPr>
                                  <w:pStyle w:val="Normal1"/>
                                  <w:tabs>
                                    <w:tab w:val="num" w:pos="317"/>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Technology evaluation</w:t>
                                </w:r>
                              </w:p>
                              <w:p w14:paraId="3EA67F94" w14:textId="77777777" w:rsidR="00E9238A" w:rsidRPr="008D41CC" w:rsidRDefault="00E9238A" w:rsidP="00E9238A">
                                <w:pPr>
                                  <w:pStyle w:val="Normal1"/>
                                  <w:tabs>
                                    <w:tab w:val="num" w:pos="317"/>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Selection of alternatives</w:t>
                                </w:r>
                              </w:p>
                              <w:p w14:paraId="14792A92" w14:textId="77777777" w:rsidR="00E9238A" w:rsidRPr="008D41CC" w:rsidRDefault="00E9238A" w:rsidP="00E9238A">
                                <w:pPr>
                                  <w:pStyle w:val="Normal1"/>
                                  <w:tabs>
                                    <w:tab w:val="num" w:pos="317"/>
                                    <w:tab w:val="left" w:pos="2018"/>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 xml:space="preserve">Business case analysis and the management and planning functions for the project </w:t>
                                </w:r>
                              </w:p>
                              <w:p w14:paraId="0762DE16" w14:textId="77777777" w:rsidR="00E9238A" w:rsidRPr="00CE1A07" w:rsidRDefault="00E9238A" w:rsidP="00E9238A">
                                <w:pPr>
                                  <w:ind w:left="321" w:hanging="321"/>
                                  <w:rPr>
                                    <w:rFonts w:cstheme="minorHAnsi"/>
                                    <w:noProof/>
                                    <w:kern w:val="22"/>
                                    <w:sz w:val="18"/>
                                    <w:szCs w:val="18"/>
                                  </w:rPr>
                                </w:pPr>
                                <w:r w:rsidRPr="008D41CC">
                                  <w:rPr>
                                    <w:rFonts w:cstheme="minorHAnsi"/>
                                    <w:sz w:val="18"/>
                                    <w:szCs w:val="18"/>
                                  </w:rPr>
                                  <w:t>•</w:t>
                                </w:r>
                                <w:r>
                                  <w:rPr>
                                    <w:rFonts w:cstheme="minorHAnsi"/>
                                    <w:sz w:val="18"/>
                                    <w:szCs w:val="18"/>
                                  </w:rPr>
                                  <w:t xml:space="preserve"> </w:t>
                                </w:r>
                                <w:r>
                                  <w:rPr>
                                    <w:rFonts w:cstheme="minorHAnsi"/>
                                    <w:sz w:val="18"/>
                                    <w:szCs w:val="18"/>
                                  </w:rPr>
                                  <w:tab/>
                                </w:r>
                                <w:r w:rsidRPr="00CE1A07">
                                  <w:rPr>
                                    <w:rFonts w:cstheme="minorHAnsi"/>
                                    <w:noProof/>
                                    <w:kern w:val="22"/>
                                    <w:sz w:val="18"/>
                                    <w:szCs w:val="18"/>
                                  </w:rPr>
                                  <w:t>Developing standards and architectural designs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1" name="Rectangle: Rounded Corners 31"/>
                          <wps:cNvSpPr/>
                          <wps:spPr>
                            <a:xfrm>
                              <a:off x="2692008" y="2836195"/>
                              <a:ext cx="2362641" cy="3903189"/>
                            </a:xfrm>
                            <a:prstGeom prst="roundRect">
                              <a:avLst/>
                            </a:prstGeom>
                          </wps:spPr>
                          <wps:style>
                            <a:lnRef idx="2">
                              <a:schemeClr val="dk1"/>
                            </a:lnRef>
                            <a:fillRef idx="1">
                              <a:schemeClr val="lt1"/>
                            </a:fillRef>
                            <a:effectRef idx="0">
                              <a:schemeClr val="dk1"/>
                            </a:effectRef>
                            <a:fontRef idx="minor">
                              <a:schemeClr val="dk1"/>
                            </a:fontRef>
                          </wps:style>
                          <wps:txbx>
                            <w:txbxContent>
                              <w:p w14:paraId="76EEAA8F" w14:textId="77777777" w:rsidR="00E9238A" w:rsidRPr="00EC7E0E" w:rsidRDefault="00E9238A" w:rsidP="00E9238A">
                                <w:pPr>
                                  <w:spacing w:after="0" w:line="276" w:lineRule="auto"/>
                                  <w:jc w:val="center"/>
                                  <w:rPr>
                                    <w:sz w:val="22"/>
                                    <w:szCs w:val="22"/>
                                  </w:rPr>
                                </w:pPr>
                                <w:r w:rsidRPr="00EC7E0E">
                                  <w:rPr>
                                    <w:sz w:val="22"/>
                                    <w:szCs w:val="22"/>
                                  </w:rPr>
                                  <w:t>2. Development Phase (</w:t>
                                </w:r>
                                <w:r w:rsidRPr="00EC7E0E">
                                  <w:rPr>
                                    <w:rFonts w:cstheme="minorHAnsi"/>
                                    <w:sz w:val="22"/>
                                    <w:szCs w:val="22"/>
                                  </w:rPr>
                                  <w:t>Analysis, Design and Development</w:t>
                                </w:r>
                                <w:r w:rsidRPr="00EC7E0E">
                                  <w:rPr>
                                    <w:sz w:val="22"/>
                                    <w:szCs w:val="22"/>
                                  </w:rPr>
                                  <w:t>)</w:t>
                                </w:r>
                              </w:p>
                              <w:p w14:paraId="3D123579" w14:textId="77777777" w:rsidR="00E9238A" w:rsidRPr="00AE723A" w:rsidRDefault="00E9238A" w:rsidP="00E9238A">
                                <w:pPr>
                                  <w:spacing w:after="0" w:line="276" w:lineRule="auto"/>
                                  <w:jc w:val="center"/>
                                  <w:rPr>
                                    <w:b/>
                                    <w:bCs/>
                                  </w:rPr>
                                </w:pPr>
                                <w:r w:rsidRPr="00AE723A">
                                  <w:rPr>
                                    <w:b/>
                                    <w:bCs/>
                                  </w:rPr>
                                  <w:t>CAPITALISE ALL</w:t>
                                </w:r>
                              </w:p>
                              <w:p w14:paraId="7E9A30CE" w14:textId="77777777" w:rsidR="00E9238A" w:rsidRPr="008D41CC" w:rsidRDefault="00E9238A" w:rsidP="00702AB2">
                                <w:pPr>
                                  <w:pStyle w:val="Normal1"/>
                                  <w:numPr>
                                    <w:ilvl w:val="0"/>
                                    <w:numId w:val="18"/>
                                  </w:numPr>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Detailed analysis of user requirements</w:t>
                                </w:r>
                              </w:p>
                              <w:p w14:paraId="7C4F4478" w14:textId="77777777" w:rsidR="00E9238A" w:rsidRPr="008D41CC" w:rsidRDefault="00E9238A" w:rsidP="00E9238A">
                                <w:pPr>
                                  <w:pStyle w:val="Normal1"/>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Detailed design and specification</w:t>
                                </w:r>
                              </w:p>
                              <w:p w14:paraId="0802B6B1"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Software development configuration and interfaces (including total staff costs and contractor/consultant fees)</w:t>
                                </w:r>
                              </w:p>
                              <w:p w14:paraId="6B276AF5" w14:textId="77777777" w:rsidR="00E9238A" w:rsidRPr="008D41CC" w:rsidRDefault="00E9238A" w:rsidP="00E9238A">
                                <w:pPr>
                                  <w:pStyle w:val="Normal1"/>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Coding</w:t>
                                </w:r>
                              </w:p>
                              <w:p w14:paraId="623F1DDB" w14:textId="77777777" w:rsidR="00E9238A" w:rsidRDefault="00E9238A" w:rsidP="00E9238A">
                                <w:pPr>
                                  <w:pStyle w:val="Normal1"/>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Installation of software</w:t>
                                </w:r>
                              </w:p>
                              <w:p w14:paraId="2A694748" w14:textId="77777777" w:rsidR="00E9238A" w:rsidRPr="00AE723A" w:rsidRDefault="00E9238A" w:rsidP="00E9238A"/>
                              <w:p w14:paraId="23E05E23" w14:textId="77777777" w:rsidR="00E9238A" w:rsidRPr="00EC7E0E" w:rsidRDefault="00E9238A" w:rsidP="00E9238A"/>
                              <w:p w14:paraId="71883B67" w14:textId="77777777" w:rsidR="00E9238A" w:rsidRDefault="00E9238A" w:rsidP="00E9238A">
                                <w:pPr>
                                  <w:ind w:left="360"/>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2" name="Rectangle: Rounded Corners 32"/>
                          <wps:cNvSpPr/>
                          <wps:spPr>
                            <a:xfrm>
                              <a:off x="5238474" y="2773413"/>
                              <a:ext cx="2362200" cy="3965437"/>
                            </a:xfrm>
                            <a:prstGeom prst="roundRect">
                              <a:avLst/>
                            </a:prstGeom>
                          </wps:spPr>
                          <wps:style>
                            <a:lnRef idx="2">
                              <a:schemeClr val="dk1"/>
                            </a:lnRef>
                            <a:fillRef idx="1">
                              <a:schemeClr val="lt1"/>
                            </a:fillRef>
                            <a:effectRef idx="0">
                              <a:schemeClr val="dk1"/>
                            </a:effectRef>
                            <a:fontRef idx="minor">
                              <a:schemeClr val="dk1"/>
                            </a:fontRef>
                          </wps:style>
                          <wps:txbx>
                            <w:txbxContent>
                              <w:p w14:paraId="125BE4B1" w14:textId="77777777" w:rsidR="00E9238A" w:rsidRPr="00EC7E0E" w:rsidRDefault="00E9238A" w:rsidP="00E9238A">
                                <w:pPr>
                                  <w:spacing w:after="0" w:line="276" w:lineRule="auto"/>
                                  <w:jc w:val="center"/>
                                  <w:rPr>
                                    <w:sz w:val="22"/>
                                    <w:szCs w:val="22"/>
                                  </w:rPr>
                                </w:pPr>
                                <w:r w:rsidRPr="00EC7E0E">
                                  <w:rPr>
                                    <w:sz w:val="22"/>
                                    <w:szCs w:val="22"/>
                                  </w:rPr>
                                  <w:t>3. Development Phase (</w:t>
                                </w:r>
                                <w:r w:rsidRPr="00EC7E0E">
                                  <w:rPr>
                                    <w:rFonts w:cstheme="minorHAnsi"/>
                                    <w:sz w:val="22"/>
                                    <w:szCs w:val="22"/>
                                  </w:rPr>
                                  <w:t xml:space="preserve">Testing, </w:t>
                                </w:r>
                                <w:proofErr w:type="gramStart"/>
                                <w:r w:rsidRPr="00EC7E0E">
                                  <w:rPr>
                                    <w:rFonts w:cstheme="minorHAnsi"/>
                                    <w:sz w:val="22"/>
                                    <w:szCs w:val="22"/>
                                  </w:rPr>
                                  <w:t>Production</w:t>
                                </w:r>
                                <w:proofErr w:type="gramEnd"/>
                                <w:r w:rsidRPr="00EC7E0E">
                                  <w:rPr>
                                    <w:rFonts w:cstheme="minorHAnsi"/>
                                    <w:sz w:val="22"/>
                                    <w:szCs w:val="22"/>
                                  </w:rPr>
                                  <w:t xml:space="preserve"> and Implementation</w:t>
                                </w:r>
                                <w:r w:rsidRPr="00EC7E0E">
                                  <w:rPr>
                                    <w:sz w:val="22"/>
                                    <w:szCs w:val="22"/>
                                  </w:rPr>
                                  <w:t>)</w:t>
                                </w:r>
                              </w:p>
                              <w:p w14:paraId="6A6120F5" w14:textId="77777777" w:rsidR="00E9238A" w:rsidRPr="00AE723A" w:rsidRDefault="00E9238A" w:rsidP="00E9238A">
                                <w:pPr>
                                  <w:spacing w:after="0" w:line="276" w:lineRule="auto"/>
                                  <w:jc w:val="center"/>
                                  <w:rPr>
                                    <w:b/>
                                    <w:bCs/>
                                  </w:rPr>
                                </w:pPr>
                                <w:r w:rsidRPr="00AE723A">
                                  <w:rPr>
                                    <w:b/>
                                    <w:bCs/>
                                  </w:rPr>
                                  <w:t>CAPITALISE ALL</w:t>
                                </w:r>
                              </w:p>
                              <w:p w14:paraId="2B3A3BDC" w14:textId="77777777" w:rsidR="00E9238A" w:rsidRPr="008D41CC" w:rsidRDefault="00E9238A" w:rsidP="00702AB2">
                                <w:pPr>
                                  <w:pStyle w:val="Normal1"/>
                                  <w:numPr>
                                    <w:ilvl w:val="0"/>
                                    <w:numId w:val="11"/>
                                  </w:numPr>
                                  <w:tabs>
                                    <w:tab w:val="left" w:pos="321"/>
                                  </w:tabs>
                                  <w:spacing w:line="276" w:lineRule="auto"/>
                                  <w:contextualSpacing/>
                                  <w:jc w:val="both"/>
                                  <w:rPr>
                                    <w:rFonts w:asciiTheme="minorHAnsi" w:hAnsiTheme="minorHAnsi" w:cstheme="minorHAnsi"/>
                                    <w:sz w:val="18"/>
                                    <w:szCs w:val="18"/>
                                  </w:rPr>
                                </w:pPr>
                                <w:r w:rsidRPr="008D41CC">
                                  <w:rPr>
                                    <w:rFonts w:asciiTheme="minorHAnsi" w:hAnsiTheme="minorHAnsi" w:cstheme="minorHAnsi"/>
                                    <w:sz w:val="18"/>
                                    <w:szCs w:val="18"/>
                                  </w:rPr>
                                  <w:t>Testing, including parallel processing phase up to the point where the system is live at the first site (only if implementation at subsequent sites does not enhance the software functionality)</w:t>
                                </w:r>
                              </w:p>
                              <w:p w14:paraId="74172D20" w14:textId="77777777" w:rsidR="00E9238A" w:rsidRPr="008D41CC" w:rsidRDefault="00E9238A" w:rsidP="00702AB2">
                                <w:pPr>
                                  <w:pStyle w:val="Normal1"/>
                                  <w:keepNext w:val="0"/>
                                  <w:numPr>
                                    <w:ilvl w:val="0"/>
                                    <w:numId w:val="11"/>
                                  </w:numPr>
                                  <w:tabs>
                                    <w:tab w:val="left" w:pos="321"/>
                                  </w:tabs>
                                  <w:spacing w:line="276" w:lineRule="auto"/>
                                  <w:ind w:left="321" w:hanging="321"/>
                                  <w:contextualSpacing/>
                                  <w:jc w:val="both"/>
                                  <w:rPr>
                                    <w:rFonts w:asciiTheme="minorHAnsi" w:hAnsiTheme="minorHAnsi" w:cstheme="minorHAnsi"/>
                                    <w:sz w:val="18"/>
                                    <w:szCs w:val="18"/>
                                  </w:rPr>
                                </w:pPr>
                                <w:r w:rsidRPr="008D41CC">
                                  <w:rPr>
                                    <w:rFonts w:asciiTheme="minorHAnsi" w:hAnsiTheme="minorHAnsi" w:cstheme="minorHAnsi"/>
                                    <w:sz w:val="18"/>
                                    <w:szCs w:val="18"/>
                                  </w:rPr>
                                  <w:t>Implementation of the software</w:t>
                                </w:r>
                              </w:p>
                              <w:p w14:paraId="382B2C65" w14:textId="09E90A83" w:rsidR="00E9238A" w:rsidRDefault="00E9238A" w:rsidP="00CC16B7">
                                <w:pPr>
                                  <w:spacing w:after="0"/>
                                  <w:ind w:left="357"/>
                                  <w:contextualSpacing/>
                                  <w:jc w:val="both"/>
                                  <w:rPr>
                                    <w:rFonts w:cstheme="minorHAnsi"/>
                                    <w:sz w:val="18"/>
                                    <w:szCs w:val="18"/>
                                  </w:rPr>
                                </w:pPr>
                                <w:r w:rsidRPr="008D41CC">
                                  <w:rPr>
                                    <w:rFonts w:cstheme="minorHAnsi"/>
                                    <w:sz w:val="18"/>
                                    <w:szCs w:val="18"/>
                                  </w:rPr>
                                  <w:t>Data migration costs – test data used for system testing</w:t>
                                </w:r>
                              </w:p>
                              <w:p w14:paraId="4C44E8FB" w14:textId="445D4E35" w:rsidR="00CC16B7" w:rsidRPr="00CC16B7" w:rsidRDefault="00CC16B7" w:rsidP="00702AB2">
                                <w:pPr>
                                  <w:pStyle w:val="ListParagraph"/>
                                  <w:numPr>
                                    <w:ilvl w:val="0"/>
                                    <w:numId w:val="53"/>
                                  </w:numPr>
                                  <w:spacing w:after="0"/>
                                  <w:jc w:val="both"/>
                                  <w:rPr>
                                    <w:rFonts w:cstheme="minorHAnsi"/>
                                    <w:sz w:val="18"/>
                                    <w:szCs w:val="18"/>
                                  </w:rPr>
                                </w:pPr>
                                <w:r w:rsidRPr="00CC16B7">
                                  <w:rPr>
                                    <w:rFonts w:cstheme="minorHAnsi"/>
                                    <w:sz w:val="18"/>
                                    <w:szCs w:val="18"/>
                                  </w:rPr>
                                  <w:t>Depreciation of PPE used for development activities (AASB 116.49)</w:t>
                                </w:r>
                              </w:p>
                              <w:p w14:paraId="6B52FDA0" w14:textId="77777777" w:rsidR="00E9238A" w:rsidRDefault="00E9238A" w:rsidP="00E9238A">
                                <w:pPr>
                                  <w:ind w:left="360"/>
                                  <w:rPr>
                                    <w:rFonts w:cstheme="minorHAnsi"/>
                                    <w:sz w:val="18"/>
                                    <w:szCs w:val="18"/>
                                  </w:rPr>
                                </w:pPr>
                              </w:p>
                              <w:p w14:paraId="69D8C248" w14:textId="77777777" w:rsidR="00E9238A" w:rsidRDefault="00E9238A" w:rsidP="00E9238A">
                                <w:pPr>
                                  <w:ind w:left="360"/>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3" name="Rectangle: Rounded Corners 33"/>
                          <wps:cNvSpPr/>
                          <wps:spPr>
                            <a:xfrm>
                              <a:off x="507412" y="6851769"/>
                              <a:ext cx="4054016" cy="4778399"/>
                            </a:xfrm>
                            <a:prstGeom prst="roundRect">
                              <a:avLst/>
                            </a:prstGeom>
                          </wps:spPr>
                          <wps:style>
                            <a:lnRef idx="2">
                              <a:schemeClr val="dk1"/>
                            </a:lnRef>
                            <a:fillRef idx="1">
                              <a:schemeClr val="lt1"/>
                            </a:fillRef>
                            <a:effectRef idx="0">
                              <a:schemeClr val="dk1"/>
                            </a:effectRef>
                            <a:fontRef idx="minor">
                              <a:schemeClr val="dk1"/>
                            </a:fontRef>
                          </wps:style>
                          <wps:txbx>
                            <w:txbxContent>
                              <w:p w14:paraId="3BA2385F" w14:textId="77777777" w:rsidR="00E9238A" w:rsidRPr="00EC7E0E" w:rsidRDefault="00E9238A" w:rsidP="00E9238A">
                                <w:pPr>
                                  <w:spacing w:after="0" w:line="276" w:lineRule="auto"/>
                                  <w:jc w:val="center"/>
                                  <w:rPr>
                                    <w:sz w:val="22"/>
                                    <w:szCs w:val="22"/>
                                  </w:rPr>
                                </w:pPr>
                                <w:r w:rsidRPr="00EC7E0E">
                                  <w:rPr>
                                    <w:sz w:val="22"/>
                                    <w:szCs w:val="22"/>
                                  </w:rPr>
                                  <w:t xml:space="preserve">5. </w:t>
                                </w:r>
                                <w:r w:rsidRPr="00EC7E0E">
                                  <w:rPr>
                                    <w:rFonts w:cstheme="minorHAnsi"/>
                                    <w:sz w:val="22"/>
                                    <w:szCs w:val="22"/>
                                  </w:rPr>
                                  <w:t>Recurring Maintenance and Infrastructure Support</w:t>
                                </w:r>
                              </w:p>
                              <w:p w14:paraId="595963C9" w14:textId="77777777" w:rsidR="00E9238A" w:rsidRPr="00AE723A" w:rsidRDefault="00E9238A" w:rsidP="00E9238A">
                                <w:pPr>
                                  <w:pStyle w:val="Normal1"/>
                                  <w:tabs>
                                    <w:tab w:val="left" w:pos="321"/>
                                  </w:tabs>
                                  <w:spacing w:line="276" w:lineRule="auto"/>
                                  <w:ind w:left="321" w:hanging="321"/>
                                  <w:jc w:val="center"/>
                                  <w:rPr>
                                    <w:b/>
                                    <w:bCs/>
                                  </w:rPr>
                                </w:pPr>
                                <w:r w:rsidRPr="00AE723A">
                                  <w:rPr>
                                    <w:b/>
                                    <w:bCs/>
                                  </w:rPr>
                                  <w:t>EXPENSE ALL</w:t>
                                </w:r>
                              </w:p>
                              <w:tbl>
                                <w:tblPr>
                                  <w:tblW w:w="5000" w:type="pct"/>
                                  <w:tblLook w:val="04A0" w:firstRow="1" w:lastRow="0" w:firstColumn="1" w:lastColumn="0" w:noHBand="0" w:noVBand="1"/>
                                </w:tblPr>
                                <w:tblGrid>
                                  <w:gridCol w:w="5580"/>
                                </w:tblGrid>
                                <w:tr w:rsidR="00E9238A" w:rsidRPr="008D41CC" w14:paraId="5DE250F4" w14:textId="77777777" w:rsidTr="00E254F8">
                                  <w:trPr>
                                    <w:cantSplit/>
                                    <w:trHeight w:val="272"/>
                                  </w:trPr>
                                  <w:tc>
                                    <w:tcPr>
                                      <w:tcW w:w="2983" w:type="pct"/>
                                      <w:hideMark/>
                                    </w:tcPr>
                                    <w:p w14:paraId="5555F69A" w14:textId="77777777" w:rsidR="00E9238A" w:rsidRPr="008D41CC"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Data migration costs – outside of system testing Data (e.g. conversion from old systems into the new system)</w:t>
                                      </w:r>
                                    </w:p>
                                  </w:tc>
                                </w:tr>
                                <w:tr w:rsidR="00E9238A" w:rsidRPr="008D41CC" w14:paraId="4F66FD25" w14:textId="77777777" w:rsidTr="00E254F8">
                                  <w:trPr>
                                    <w:cantSplit/>
                                    <w:trHeight w:val="225"/>
                                  </w:trPr>
                                  <w:tc>
                                    <w:tcPr>
                                      <w:tcW w:w="2983" w:type="pct"/>
                                      <w:hideMark/>
                                    </w:tcPr>
                                    <w:p w14:paraId="4E4886C4" w14:textId="77777777" w:rsidR="00E9238A" w:rsidRPr="008D41CC" w:rsidRDefault="00E9238A" w:rsidP="00702AB2">
                                      <w:pPr>
                                        <w:pStyle w:val="Normal1"/>
                                        <w:keepNext w:val="0"/>
                                        <w:numPr>
                                          <w:ilvl w:val="0"/>
                                          <w:numId w:val="13"/>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Post implementation review</w:t>
                                      </w:r>
                                    </w:p>
                                  </w:tc>
                                </w:tr>
                                <w:tr w:rsidR="00E9238A" w:rsidRPr="008D41CC" w14:paraId="518C1941" w14:textId="77777777" w:rsidTr="00E254F8">
                                  <w:trPr>
                                    <w:cantSplit/>
                                    <w:trHeight w:val="240"/>
                                  </w:trPr>
                                  <w:tc>
                                    <w:tcPr>
                                      <w:tcW w:w="2983" w:type="pct"/>
                                      <w:hideMark/>
                                    </w:tcPr>
                                    <w:p w14:paraId="3D0A5C84" w14:textId="77777777" w:rsidR="00E9238A" w:rsidRPr="008D41CC" w:rsidRDefault="00E9238A" w:rsidP="00702AB2">
                                      <w:pPr>
                                        <w:pStyle w:val="Normal1"/>
                                        <w:keepNext w:val="0"/>
                                        <w:numPr>
                                          <w:ilvl w:val="0"/>
                                          <w:numId w:val="12"/>
                                        </w:numPr>
                                        <w:tabs>
                                          <w:tab w:val="num" w:pos="34"/>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Training of staff in the use or administration of the software (training room set up, organising, delivering and, attending training, fees paid to vendor to attend a training course)</w:t>
                                      </w:r>
                                    </w:p>
                                  </w:tc>
                                </w:tr>
                                <w:tr w:rsidR="00E9238A" w:rsidRPr="008D41CC" w14:paraId="6C848988" w14:textId="77777777" w:rsidTr="00E254F8">
                                  <w:trPr>
                                    <w:cantSplit/>
                                    <w:trHeight w:val="276"/>
                                  </w:trPr>
                                  <w:tc>
                                    <w:tcPr>
                                      <w:tcW w:w="2983" w:type="pct"/>
                                      <w:hideMark/>
                                    </w:tcPr>
                                    <w:p w14:paraId="06B1C2A3" w14:textId="77777777" w:rsidR="00E9238A" w:rsidRPr="008D41CC"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Ongoing support and system administration</w:t>
                                      </w:r>
                                    </w:p>
                                  </w:tc>
                                </w:tr>
                                <w:tr w:rsidR="00E9238A" w:rsidRPr="008D41CC" w14:paraId="2A38F5F6" w14:textId="77777777" w:rsidTr="00E254F8">
                                  <w:trPr>
                                    <w:cantSplit/>
                                    <w:trHeight w:val="240"/>
                                  </w:trPr>
                                  <w:tc>
                                    <w:tcPr>
                                      <w:tcW w:w="2983" w:type="pct"/>
                                      <w:hideMark/>
                                    </w:tcPr>
                                    <w:p w14:paraId="339D0797" w14:textId="77777777" w:rsidR="00E9238A" w:rsidRPr="008D41CC"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Applications maintenance, including maintenance for software licences which includes provision for delivery of software upgrades</w:t>
                                      </w:r>
                                    </w:p>
                                  </w:tc>
                                </w:tr>
                                <w:tr w:rsidR="00E9238A" w:rsidRPr="008D41CC" w14:paraId="59D99297" w14:textId="77777777" w:rsidTr="00E254F8">
                                  <w:trPr>
                                    <w:cantSplit/>
                                    <w:trHeight w:val="548"/>
                                  </w:trPr>
                                  <w:tc>
                                    <w:tcPr>
                                      <w:tcW w:w="2983" w:type="pct"/>
                                      <w:hideMark/>
                                    </w:tcPr>
                                    <w:p w14:paraId="6640AA7E" w14:textId="77777777" w:rsidR="00E9238A" w:rsidRPr="008D41CC" w:rsidRDefault="00E9238A" w:rsidP="00702AB2">
                                      <w:pPr>
                                        <w:pStyle w:val="Normal1"/>
                                        <w:keepNext w:val="0"/>
                                        <w:numPr>
                                          <w:ilvl w:val="0"/>
                                          <w:numId w:val="12"/>
                                        </w:numPr>
                                        <w:tabs>
                                          <w:tab w:val="clear" w:pos="360"/>
                                          <w:tab w:val="num" w:pos="321"/>
                                          <w:tab w:val="num" w:pos="459"/>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Management of infrastructure resources and cost of infrastructure support</w:t>
                                      </w:r>
                                    </w:p>
                                  </w:tc>
                                </w:tr>
                                <w:tr w:rsidR="00E9238A" w:rsidRPr="008D41CC" w14:paraId="597BE787" w14:textId="77777777" w:rsidTr="00E254F8">
                                  <w:trPr>
                                    <w:cantSplit/>
                                    <w:trHeight w:val="435"/>
                                  </w:trPr>
                                  <w:tc>
                                    <w:tcPr>
                                      <w:tcW w:w="2983" w:type="pct"/>
                                      <w:hideMark/>
                                    </w:tcPr>
                                    <w:p w14:paraId="0AD99D80" w14:textId="77777777" w:rsidR="00E9238A" w:rsidRPr="008D41CC"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Minor projects where an asset will be acquired or developed but the total expenditure will not exceed the threshold amount</w:t>
                                      </w:r>
                                    </w:p>
                                  </w:tc>
                                </w:tr>
                                <w:tr w:rsidR="00E9238A" w:rsidRPr="008D41CC" w14:paraId="64EABCD6" w14:textId="77777777" w:rsidTr="00E254F8">
                                  <w:trPr>
                                    <w:cantSplit/>
                                    <w:trHeight w:val="352"/>
                                  </w:trPr>
                                  <w:tc>
                                    <w:tcPr>
                                      <w:tcW w:w="2983" w:type="pct"/>
                                      <w:hideMark/>
                                    </w:tcPr>
                                    <w:p w14:paraId="016E1072" w14:textId="77777777" w:rsidR="00E9238A"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The task being undertaken is unlikely to result in an asset</w:t>
                                      </w:r>
                                    </w:p>
                                    <w:p w14:paraId="76799630" w14:textId="77777777" w:rsidR="00E9238A" w:rsidRDefault="00E9238A" w:rsidP="00EC7E0E"/>
                                    <w:p w14:paraId="3183B928" w14:textId="77777777" w:rsidR="00E9238A" w:rsidRDefault="00E9238A" w:rsidP="00EC7E0E"/>
                                    <w:p w14:paraId="2563135E" w14:textId="77777777" w:rsidR="00E9238A" w:rsidRPr="00EC7E0E" w:rsidRDefault="00E9238A" w:rsidP="00EC7E0E"/>
                                  </w:tc>
                                </w:tr>
                              </w:tbl>
                              <w:p w14:paraId="1C5B46B8" w14:textId="77777777" w:rsidR="00E9238A" w:rsidRDefault="00E9238A" w:rsidP="00E9238A"/>
                              <w:p w14:paraId="74B4C6AD" w14:textId="77777777" w:rsidR="00E9238A" w:rsidRDefault="00E9238A" w:rsidP="00E9238A"/>
                              <w:p w14:paraId="5636BFC6" w14:textId="77777777" w:rsidR="00E9238A" w:rsidRDefault="00E9238A" w:rsidP="00E9238A"/>
                              <w:p w14:paraId="0D68028C" w14:textId="77777777" w:rsidR="00E9238A" w:rsidRDefault="00E9238A" w:rsidP="00E9238A"/>
                              <w:p w14:paraId="6A3672BF" w14:textId="77777777" w:rsidR="00E9238A" w:rsidRDefault="00E9238A" w:rsidP="00E9238A"/>
                              <w:p w14:paraId="45DD0AF0" w14:textId="77777777" w:rsidR="00E9238A" w:rsidRPr="00E254F8" w:rsidRDefault="00E9238A" w:rsidP="00E9238A"/>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grpSp>
                          <wpg:cNvPr id="39" name="Group 39"/>
                          <wpg:cNvGrpSpPr/>
                          <wpg:grpSpPr>
                            <a:xfrm>
                              <a:off x="5005431" y="6881605"/>
                              <a:ext cx="4635427" cy="4846715"/>
                              <a:chOff x="-47554" y="3572851"/>
                              <a:chExt cx="4635427" cy="4846715"/>
                            </a:xfrm>
                          </wpg:grpSpPr>
                          <wps:wsp>
                            <wps:cNvPr id="41" name="Rectangle: Rounded Corners 41"/>
                            <wps:cNvSpPr/>
                            <wps:spPr>
                              <a:xfrm>
                                <a:off x="-47554" y="3572851"/>
                                <a:ext cx="4635427" cy="4780924"/>
                              </a:xfrm>
                              <a:prstGeom prst="roundRect">
                                <a:avLst/>
                              </a:prstGeom>
                            </wps:spPr>
                            <wps:style>
                              <a:lnRef idx="2">
                                <a:schemeClr val="dk1"/>
                              </a:lnRef>
                              <a:fillRef idx="1">
                                <a:schemeClr val="lt1"/>
                              </a:fillRef>
                              <a:effectRef idx="0">
                                <a:schemeClr val="dk1"/>
                              </a:effectRef>
                              <a:fontRef idx="minor">
                                <a:schemeClr val="dk1"/>
                              </a:fontRef>
                            </wps:style>
                            <wps:txbx>
                              <w:txbxContent>
                                <w:p w14:paraId="4BF97533" w14:textId="444A76AC" w:rsidR="00E9238A" w:rsidRDefault="00E9238A" w:rsidP="00E9238A">
                                  <w:pPr>
                                    <w:spacing w:after="0"/>
                                    <w:jc w:val="center"/>
                                    <w:rPr>
                                      <w:rFonts w:cstheme="minorHAnsi"/>
                                      <w:sz w:val="22"/>
                                      <w:szCs w:val="22"/>
                                    </w:rPr>
                                  </w:pPr>
                                  <w:r w:rsidRPr="00EC7E0E">
                                    <w:rPr>
                                      <w:sz w:val="22"/>
                                      <w:szCs w:val="22"/>
                                    </w:rPr>
                                    <w:t xml:space="preserve">6. </w:t>
                                  </w:r>
                                  <w:r w:rsidRPr="00EC7E0E">
                                    <w:rPr>
                                      <w:rFonts w:cstheme="minorHAnsi"/>
                                      <w:sz w:val="22"/>
                                      <w:szCs w:val="22"/>
                                    </w:rPr>
                                    <w:t xml:space="preserve">Whole of Project, Multi-Stage or </w:t>
                                  </w:r>
                                  <w:r>
                                    <w:rPr>
                                      <w:rFonts w:cstheme="minorHAnsi"/>
                                      <w:sz w:val="22"/>
                                      <w:szCs w:val="22"/>
                                    </w:rPr>
                                    <w:t>O</w:t>
                                  </w:r>
                                  <w:r w:rsidRPr="00EC7E0E">
                                    <w:rPr>
                                      <w:rFonts w:cstheme="minorHAnsi"/>
                                      <w:sz w:val="22"/>
                                      <w:szCs w:val="22"/>
                                    </w:rPr>
                                    <w:t>ther Items</w:t>
                                  </w:r>
                                </w:p>
                                <w:p w14:paraId="3C120177" w14:textId="77777777" w:rsidR="00E9238A" w:rsidRDefault="00E9238A" w:rsidP="00E9238A">
                                  <w:pPr>
                                    <w:spacing w:after="0"/>
                                    <w:jc w:val="center"/>
                                    <w:rPr>
                                      <w:rFonts w:cstheme="minorHAnsi"/>
                                    </w:rPr>
                                  </w:pPr>
                                </w:p>
                                <w:p w14:paraId="19CF0734" w14:textId="77777777" w:rsidR="00E9238A" w:rsidRDefault="00E9238A" w:rsidP="00E9238A">
                                  <w:pPr>
                                    <w:rPr>
                                      <w:rFonts w:cstheme="minorHAnsi"/>
                                    </w:rPr>
                                  </w:pPr>
                                </w:p>
                                <w:p w14:paraId="3654089E" w14:textId="77777777" w:rsidR="00E9238A" w:rsidRPr="00EC7E0E" w:rsidRDefault="00E9238A" w:rsidP="00E9238A">
                                  <w:pPr>
                                    <w:rPr>
                                      <w:rFonts w:cstheme="minorHAnsi"/>
                                      <w:sz w:val="22"/>
                                      <w:szCs w:val="22"/>
                                    </w:rPr>
                                  </w:pPr>
                                </w:p>
                                <w:p w14:paraId="50DB6E1D" w14:textId="77777777" w:rsidR="00E9238A" w:rsidRDefault="00E9238A" w:rsidP="00E9238A">
                                  <w:pPr>
                                    <w:rPr>
                                      <w:rFonts w:cstheme="minorHAnsi"/>
                                      <w:sz w:val="18"/>
                                      <w:szCs w:val="18"/>
                                    </w:rPr>
                                  </w:pPr>
                                </w:p>
                                <w:p w14:paraId="0D1C2AC6" w14:textId="77777777" w:rsidR="00E9238A" w:rsidRDefault="00E9238A" w:rsidP="00E9238A">
                                  <w:pPr>
                                    <w:rPr>
                                      <w:rFonts w:cstheme="minorHAnsi"/>
                                      <w:sz w:val="18"/>
                                      <w:szCs w:val="18"/>
                                    </w:rPr>
                                  </w:pPr>
                                </w:p>
                                <w:p w14:paraId="0CA1B869" w14:textId="77777777" w:rsidR="00E9238A" w:rsidRDefault="00E9238A" w:rsidP="00E9238A">
                                  <w:pPr>
                                    <w:rPr>
                                      <w:rFonts w:cstheme="minorHAnsi"/>
                                      <w:sz w:val="18"/>
                                      <w:szCs w:val="18"/>
                                    </w:rPr>
                                  </w:pPr>
                                </w:p>
                                <w:p w14:paraId="332C5CC0" w14:textId="77777777" w:rsidR="00E9238A" w:rsidRDefault="00E9238A" w:rsidP="00E9238A">
                                  <w:pPr>
                                    <w:rPr>
                                      <w:rFonts w:cstheme="minorHAnsi"/>
                                      <w:sz w:val="18"/>
                                      <w:szCs w:val="18"/>
                                    </w:rPr>
                                  </w:pPr>
                                </w:p>
                                <w:p w14:paraId="47EF0BF7" w14:textId="77777777" w:rsidR="00E9238A" w:rsidRDefault="00E9238A" w:rsidP="00E9238A"/>
                                <w:p w14:paraId="38AAD0E2" w14:textId="77777777" w:rsidR="00E9238A" w:rsidRDefault="00E9238A" w:rsidP="00E9238A"/>
                                <w:p w14:paraId="0C1C32E4" w14:textId="77777777" w:rsidR="00E9238A" w:rsidRDefault="00E9238A" w:rsidP="00E9238A"/>
                                <w:p w14:paraId="30D8FE90" w14:textId="77777777" w:rsidR="00E9238A" w:rsidRDefault="00E9238A" w:rsidP="00E9238A"/>
                                <w:p w14:paraId="0FAABAD3" w14:textId="77777777" w:rsidR="00E9238A" w:rsidRDefault="00E9238A" w:rsidP="00E9238A"/>
                                <w:p w14:paraId="23CDE255" w14:textId="77777777" w:rsidR="00E9238A" w:rsidRDefault="00E9238A" w:rsidP="00E9238A"/>
                                <w:p w14:paraId="2C709AC4" w14:textId="77777777" w:rsidR="00E9238A" w:rsidRPr="00E254F8" w:rsidRDefault="00E9238A" w:rsidP="00E9238A"/>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3" name="Text Box 43"/>
                            <wps:cNvSpPr txBox="1"/>
                            <wps:spPr>
                              <a:xfrm>
                                <a:off x="3067445" y="4018743"/>
                                <a:ext cx="1494000" cy="381727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6EE1A68" w14:textId="77777777" w:rsidR="00E9238A" w:rsidRPr="00EE3AB1" w:rsidRDefault="00E9238A" w:rsidP="00E9238A">
                                  <w:pPr>
                                    <w:spacing w:after="0"/>
                                    <w:rPr>
                                      <w:b/>
                                      <w:bCs/>
                                      <w:sz w:val="22"/>
                                      <w:szCs w:val="22"/>
                                    </w:rPr>
                                  </w:pPr>
                                  <w:r w:rsidRPr="00EE3AB1">
                                    <w:rPr>
                                      <w:b/>
                                      <w:bCs/>
                                      <w:sz w:val="22"/>
                                      <w:szCs w:val="22"/>
                                    </w:rPr>
                                    <w:t>CAPITALISE</w:t>
                                  </w:r>
                                </w:p>
                                <w:p w14:paraId="2777F361" w14:textId="75CA058B" w:rsidR="00E9238A" w:rsidRPr="00EE3AB1" w:rsidRDefault="00386E6B" w:rsidP="00702AB2">
                                  <w:pPr>
                                    <w:pStyle w:val="Normal1"/>
                                    <w:numPr>
                                      <w:ilvl w:val="0"/>
                                      <w:numId w:val="20"/>
                                    </w:numPr>
                                    <w:tabs>
                                      <w:tab w:val="left" w:pos="321"/>
                                    </w:tabs>
                                    <w:ind w:left="57" w:hanging="170"/>
                                    <w:rPr>
                                      <w:rFonts w:asciiTheme="minorHAnsi" w:hAnsiTheme="minorHAnsi" w:cstheme="minorHAnsi"/>
                                      <w:sz w:val="17"/>
                                      <w:szCs w:val="17"/>
                                    </w:rPr>
                                  </w:pPr>
                                  <w:r>
                                    <w:rPr>
                                      <w:rFonts w:asciiTheme="minorHAnsi" w:hAnsiTheme="minorHAnsi" w:cstheme="minorHAnsi"/>
                                      <w:sz w:val="17"/>
                                      <w:szCs w:val="17"/>
                                    </w:rPr>
                                    <w:t>Perpetual s</w:t>
                                  </w:r>
                                  <w:r w:rsidRPr="00EE3AB1">
                                    <w:rPr>
                                      <w:rFonts w:asciiTheme="minorHAnsi" w:hAnsiTheme="minorHAnsi" w:cstheme="minorHAnsi"/>
                                      <w:sz w:val="17"/>
                                      <w:szCs w:val="17"/>
                                    </w:rPr>
                                    <w:t xml:space="preserve">oftware </w:t>
                                  </w:r>
                                  <w:r w:rsidR="00E9238A" w:rsidRPr="00EE3AB1">
                                    <w:rPr>
                                      <w:rFonts w:asciiTheme="minorHAnsi" w:hAnsiTheme="minorHAnsi" w:cstheme="minorHAnsi"/>
                                      <w:sz w:val="17"/>
                                      <w:szCs w:val="17"/>
                                    </w:rPr>
                                    <w:t>licences acquired to be configured for the new system</w:t>
                                  </w:r>
                                </w:p>
                                <w:p w14:paraId="3FC0A3C9" w14:textId="20D3273B" w:rsidR="00E9238A" w:rsidRPr="00EE3AB1" w:rsidRDefault="00E9238A" w:rsidP="00E9238A">
                                  <w:pPr>
                                    <w:pStyle w:val="Normal1"/>
                                    <w:tabs>
                                      <w:tab w:val="left" w:pos="321"/>
                                    </w:tabs>
                                    <w:ind w:left="57" w:hanging="170"/>
                                    <w:rPr>
                                      <w:rFonts w:asciiTheme="minorHAnsi" w:hAnsiTheme="minorHAnsi" w:cstheme="minorHAnsi"/>
                                      <w:sz w:val="17"/>
                                      <w:szCs w:val="17"/>
                                    </w:rPr>
                                  </w:pPr>
                                  <w:r w:rsidRPr="00EE3AB1">
                                    <w:rPr>
                                      <w:rFonts w:asciiTheme="minorHAnsi" w:hAnsiTheme="minorHAnsi" w:cstheme="minorHAnsi"/>
                                      <w:sz w:val="17"/>
                                      <w:szCs w:val="17"/>
                                    </w:rPr>
                                    <w:t>•</w:t>
                                  </w:r>
                                  <w:r w:rsidRPr="00EE3AB1">
                                    <w:rPr>
                                      <w:rFonts w:asciiTheme="minorHAnsi" w:hAnsiTheme="minorHAnsi" w:cstheme="minorHAnsi"/>
                                      <w:sz w:val="17"/>
                                      <w:szCs w:val="17"/>
                                    </w:rPr>
                                    <w:tab/>
                                    <w:t>Software licences acquired specifically to develop system, if this software is not expected to be used for any other system development</w:t>
                                  </w:r>
                                </w:p>
                                <w:p w14:paraId="5C581DCD" w14:textId="77777777" w:rsidR="00E9238A" w:rsidRPr="00EE3AB1" w:rsidRDefault="00E9238A" w:rsidP="00702AB2">
                                  <w:pPr>
                                    <w:pStyle w:val="Normal1"/>
                                    <w:numPr>
                                      <w:ilvl w:val="0"/>
                                      <w:numId w:val="20"/>
                                    </w:numPr>
                                    <w:tabs>
                                      <w:tab w:val="left" w:pos="321"/>
                                    </w:tabs>
                                    <w:ind w:left="57" w:hanging="170"/>
                                    <w:rPr>
                                      <w:rFonts w:asciiTheme="minorHAnsi" w:hAnsiTheme="minorHAnsi" w:cstheme="minorHAnsi"/>
                                      <w:sz w:val="17"/>
                                      <w:szCs w:val="17"/>
                                    </w:rPr>
                                  </w:pPr>
                                  <w:r w:rsidRPr="00EE3AB1">
                                    <w:rPr>
                                      <w:rFonts w:asciiTheme="minorHAnsi" w:hAnsiTheme="minorHAnsi" w:cstheme="minorHAnsi"/>
                                      <w:sz w:val="17"/>
                                      <w:szCs w:val="17"/>
                                    </w:rPr>
                                    <w:t>Software licences for tools that are expected to be used for a range of projects should be asseted individually and recorded on the appropriate asset register</w:t>
                                  </w:r>
                                </w:p>
                                <w:p w14:paraId="3B7C1BC3" w14:textId="77777777" w:rsidR="00E9238A" w:rsidRPr="00EE3AB1" w:rsidRDefault="00E9238A" w:rsidP="00E9238A">
                                  <w:pPr>
                                    <w:ind w:left="57"/>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1126" y="3820092"/>
                                <a:ext cx="3207600" cy="4599474"/>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41DCF6" w14:textId="77777777" w:rsidR="00E9238A" w:rsidRPr="00EE3AB1" w:rsidRDefault="00E9238A" w:rsidP="00E9238A">
                                  <w:pPr>
                                    <w:spacing w:after="0"/>
                                    <w:rPr>
                                      <w:b/>
                                      <w:bCs/>
                                    </w:rPr>
                                  </w:pPr>
                                  <w:r w:rsidRPr="00EE3AB1">
                                    <w:rPr>
                                      <w:b/>
                                      <w:bCs/>
                                    </w:rPr>
                                    <w:t>EXPENSE</w:t>
                                  </w:r>
                                </w:p>
                                <w:p w14:paraId="30C68A08" w14:textId="77777777" w:rsidR="00E9238A" w:rsidRPr="00EE3AB1" w:rsidRDefault="00E9238A" w:rsidP="00702AB2">
                                  <w:pPr>
                                    <w:pStyle w:val="ListParagraph"/>
                                    <w:numPr>
                                      <w:ilvl w:val="0"/>
                                      <w:numId w:val="19"/>
                                    </w:numPr>
                                    <w:spacing w:after="0" w:line="259" w:lineRule="auto"/>
                                    <w:ind w:left="170" w:hanging="170"/>
                                    <w:rPr>
                                      <w:rFonts w:cstheme="minorBidi"/>
                                      <w:sz w:val="17"/>
                                      <w:szCs w:val="17"/>
                                    </w:rPr>
                                  </w:pPr>
                                  <w:r w:rsidRPr="00EE3AB1">
                                    <w:rPr>
                                      <w:rFonts w:cstheme="minorHAnsi"/>
                                      <w:sz w:val="17"/>
                                      <w:szCs w:val="17"/>
                                    </w:rPr>
                                    <w:t>Borrowing costs</w:t>
                                  </w:r>
                                </w:p>
                                <w:p w14:paraId="4BAA2561" w14:textId="77777777" w:rsidR="00E9238A" w:rsidRPr="00EE3AB1" w:rsidRDefault="00E9238A" w:rsidP="00702AB2">
                                  <w:pPr>
                                    <w:pStyle w:val="ListParagraph"/>
                                    <w:numPr>
                                      <w:ilvl w:val="0"/>
                                      <w:numId w:val="19"/>
                                    </w:numPr>
                                    <w:spacing w:after="0" w:line="259" w:lineRule="auto"/>
                                    <w:ind w:left="170" w:hanging="170"/>
                                    <w:rPr>
                                      <w:rFonts w:cstheme="minorHAnsi"/>
                                      <w:sz w:val="17"/>
                                      <w:szCs w:val="17"/>
                                    </w:rPr>
                                  </w:pPr>
                                  <w:r w:rsidRPr="00EE3AB1">
                                    <w:rPr>
                                      <w:rFonts w:cstheme="minorHAnsi"/>
                                      <w:sz w:val="17"/>
                                      <w:szCs w:val="17"/>
                                    </w:rPr>
                                    <w:t>Travel costs directly related to the development and the implementation of the IT system</w:t>
                                  </w:r>
                                </w:p>
                                <w:p w14:paraId="5968D739" w14:textId="77777777" w:rsidR="00E9238A" w:rsidRPr="00EE3AB1" w:rsidRDefault="00E9238A" w:rsidP="00702AB2">
                                  <w:pPr>
                                    <w:pStyle w:val="ListParagraph"/>
                                    <w:numPr>
                                      <w:ilvl w:val="0"/>
                                      <w:numId w:val="19"/>
                                    </w:numPr>
                                    <w:spacing w:after="0" w:line="259" w:lineRule="auto"/>
                                    <w:ind w:left="170" w:hanging="170"/>
                                    <w:rPr>
                                      <w:rFonts w:cstheme="minorHAnsi"/>
                                      <w:sz w:val="17"/>
                                      <w:szCs w:val="17"/>
                                    </w:rPr>
                                  </w:pPr>
                                  <w:r w:rsidRPr="00EE3AB1">
                                    <w:rPr>
                                      <w:rFonts w:cstheme="minorHAnsi"/>
                                      <w:sz w:val="17"/>
                                      <w:szCs w:val="17"/>
                                    </w:rPr>
                                    <w:t>Development of system specific training material that would be considered part of the asset to be developed and delivered for ongoing business use</w:t>
                                  </w:r>
                                </w:p>
                                <w:p w14:paraId="26158F82" w14:textId="77777777" w:rsidR="00E9238A" w:rsidRPr="00EE3AB1" w:rsidRDefault="00E9238A" w:rsidP="00702AB2">
                                  <w:pPr>
                                    <w:pStyle w:val="ListParagraph"/>
                                    <w:numPr>
                                      <w:ilvl w:val="0"/>
                                      <w:numId w:val="19"/>
                                    </w:numPr>
                                    <w:spacing w:after="0" w:line="259" w:lineRule="auto"/>
                                    <w:ind w:left="170" w:hanging="170"/>
                                    <w:rPr>
                                      <w:rFonts w:cstheme="minorHAnsi"/>
                                      <w:sz w:val="17"/>
                                      <w:szCs w:val="17"/>
                                    </w:rPr>
                                  </w:pPr>
                                  <w:r w:rsidRPr="00EE3AB1">
                                    <w:rPr>
                                      <w:rFonts w:cstheme="minorHAnsi"/>
                                      <w:sz w:val="17"/>
                                      <w:szCs w:val="17"/>
                                    </w:rPr>
                                    <w:t>Training staff</w:t>
                                  </w:r>
                                </w:p>
                                <w:p w14:paraId="242F33FD" w14:textId="77777777" w:rsidR="00E9238A" w:rsidRPr="00EE3AB1" w:rsidRDefault="00E9238A" w:rsidP="00702AB2">
                                  <w:pPr>
                                    <w:pStyle w:val="ListParagraph"/>
                                    <w:numPr>
                                      <w:ilvl w:val="0"/>
                                      <w:numId w:val="19"/>
                                    </w:numPr>
                                    <w:spacing w:after="0" w:line="259" w:lineRule="auto"/>
                                    <w:ind w:left="170" w:hanging="170"/>
                                    <w:rPr>
                                      <w:rFonts w:cstheme="minorHAnsi"/>
                                      <w:sz w:val="17"/>
                                      <w:szCs w:val="17"/>
                                    </w:rPr>
                                  </w:pPr>
                                  <w:r w:rsidRPr="00EE3AB1">
                                    <w:rPr>
                                      <w:rFonts w:cstheme="minorHAnsi"/>
                                      <w:sz w:val="17"/>
                                      <w:szCs w:val="17"/>
                                    </w:rPr>
                                    <w:t xml:space="preserve">Installation costs at secondary or subsequent sites unless the subsequent implementations require additional analysis, design and configuration to suit meet slightly different business </w:t>
                                  </w:r>
                                  <w:proofErr w:type="gramStart"/>
                                  <w:r w:rsidRPr="00EE3AB1">
                                    <w:rPr>
                                      <w:rFonts w:cstheme="minorHAnsi"/>
                                      <w:sz w:val="17"/>
                                      <w:szCs w:val="17"/>
                                    </w:rPr>
                                    <w:t>requirements</w:t>
                                  </w:r>
                                  <w:proofErr w:type="gramEnd"/>
                                </w:p>
                                <w:p w14:paraId="41EA2882" w14:textId="77777777" w:rsidR="00E9238A" w:rsidRPr="00EE3AB1" w:rsidRDefault="00E9238A" w:rsidP="00702AB2">
                                  <w:pPr>
                                    <w:pStyle w:val="Normal1"/>
                                    <w:numPr>
                                      <w:ilvl w:val="0"/>
                                      <w:numId w:val="19"/>
                                    </w:numPr>
                                    <w:tabs>
                                      <w:tab w:val="left" w:pos="321"/>
                                    </w:tabs>
                                    <w:ind w:left="170" w:hanging="170"/>
                                    <w:rPr>
                                      <w:rFonts w:asciiTheme="minorHAnsi" w:hAnsiTheme="minorHAnsi" w:cstheme="minorHAnsi"/>
                                      <w:noProof w:val="0"/>
                                      <w:kern w:val="0"/>
                                      <w:sz w:val="17"/>
                                      <w:szCs w:val="17"/>
                                      <w:lang w:eastAsia="en-US"/>
                                    </w:rPr>
                                  </w:pPr>
                                  <w:r w:rsidRPr="00EE3AB1">
                                    <w:rPr>
                                      <w:rFonts w:asciiTheme="minorHAnsi" w:hAnsiTheme="minorHAnsi" w:cstheme="minorHAnsi"/>
                                      <w:noProof w:val="0"/>
                                      <w:kern w:val="0"/>
                                      <w:sz w:val="17"/>
                                      <w:szCs w:val="17"/>
                                      <w:lang w:eastAsia="en-US"/>
                                    </w:rPr>
                                    <w:t>Any vendor support costs</w:t>
                                  </w:r>
                                </w:p>
                                <w:p w14:paraId="4F20D486" w14:textId="77777777" w:rsidR="00E9238A" w:rsidRPr="00EE3AB1" w:rsidRDefault="00E9238A" w:rsidP="00702AB2">
                                  <w:pPr>
                                    <w:pStyle w:val="Normal1"/>
                                    <w:numPr>
                                      <w:ilvl w:val="0"/>
                                      <w:numId w:val="19"/>
                                    </w:numPr>
                                    <w:tabs>
                                      <w:tab w:val="left" w:pos="321"/>
                                    </w:tabs>
                                    <w:ind w:left="170" w:hanging="170"/>
                                    <w:rPr>
                                      <w:rFonts w:asciiTheme="minorHAnsi" w:hAnsiTheme="minorHAnsi" w:cstheme="minorHAnsi"/>
                                      <w:noProof w:val="0"/>
                                      <w:kern w:val="0"/>
                                      <w:sz w:val="17"/>
                                      <w:szCs w:val="17"/>
                                      <w:lang w:eastAsia="en-US"/>
                                    </w:rPr>
                                  </w:pPr>
                                  <w:r w:rsidRPr="00EE3AB1">
                                    <w:rPr>
                                      <w:rFonts w:asciiTheme="minorHAnsi" w:hAnsiTheme="minorHAnsi" w:cstheme="minorHAnsi"/>
                                      <w:noProof w:val="0"/>
                                      <w:kern w:val="0"/>
                                      <w:sz w:val="17"/>
                                      <w:szCs w:val="17"/>
                                      <w:lang w:eastAsia="en-US"/>
                                    </w:rPr>
                                    <w:t xml:space="preserve">Lease costs for IT hardware </w:t>
                                  </w:r>
                                </w:p>
                                <w:p w14:paraId="3985F597" w14:textId="77777777" w:rsidR="00E9238A" w:rsidRPr="00EE3AB1" w:rsidRDefault="00E9238A" w:rsidP="00702AB2">
                                  <w:pPr>
                                    <w:pStyle w:val="Normal1"/>
                                    <w:numPr>
                                      <w:ilvl w:val="0"/>
                                      <w:numId w:val="19"/>
                                    </w:numPr>
                                    <w:tabs>
                                      <w:tab w:val="left" w:pos="321"/>
                                    </w:tabs>
                                    <w:ind w:left="170" w:hanging="170"/>
                                    <w:rPr>
                                      <w:rFonts w:asciiTheme="minorHAnsi" w:hAnsiTheme="minorHAnsi" w:cstheme="minorHAnsi"/>
                                      <w:noProof w:val="0"/>
                                      <w:kern w:val="0"/>
                                      <w:sz w:val="17"/>
                                      <w:szCs w:val="17"/>
                                      <w:lang w:eastAsia="en-US"/>
                                    </w:rPr>
                                  </w:pPr>
                                  <w:r w:rsidRPr="00EE3AB1">
                                    <w:rPr>
                                      <w:rFonts w:asciiTheme="minorHAnsi" w:hAnsiTheme="minorHAnsi" w:cstheme="minorHAnsi"/>
                                      <w:noProof w:val="0"/>
                                      <w:kern w:val="0"/>
                                      <w:sz w:val="17"/>
                                      <w:szCs w:val="17"/>
                                      <w:lang w:eastAsia="en-US"/>
                                    </w:rPr>
                                    <w:t>Ongoing programming support to correct defects or cater for changes in legislation or modified business rules that do not constitute a significant enhancement to the software</w:t>
                                  </w:r>
                                </w:p>
                                <w:p w14:paraId="632B84AF" w14:textId="77777777" w:rsidR="00E9238A" w:rsidRPr="00EE3AB1" w:rsidRDefault="00E9238A" w:rsidP="00702AB2">
                                  <w:pPr>
                                    <w:pStyle w:val="ListParagraph"/>
                                    <w:numPr>
                                      <w:ilvl w:val="0"/>
                                      <w:numId w:val="19"/>
                                    </w:numPr>
                                    <w:spacing w:after="160" w:line="259" w:lineRule="auto"/>
                                    <w:ind w:left="170" w:hanging="170"/>
                                    <w:rPr>
                                      <w:sz w:val="17"/>
                                      <w:szCs w:val="17"/>
                                    </w:rPr>
                                  </w:pPr>
                                  <w:r w:rsidRPr="00EE3AB1">
                                    <w:rPr>
                                      <w:rFonts w:cstheme="minorHAnsi"/>
                                      <w:sz w:val="17"/>
                                      <w:szCs w:val="17"/>
                                    </w:rPr>
                                    <w:t>Internal business costs that are difficult to separately identify (</w:t>
                                  </w:r>
                                  <w:proofErr w:type="gramStart"/>
                                  <w:r w:rsidRPr="00EE3AB1">
                                    <w:rPr>
                                      <w:rFonts w:cstheme="minorHAnsi"/>
                                      <w:sz w:val="17"/>
                                      <w:szCs w:val="17"/>
                                    </w:rPr>
                                    <w:t>i.e.</w:t>
                                  </w:r>
                                  <w:proofErr w:type="gramEnd"/>
                                  <w:r w:rsidRPr="00EE3AB1">
                                    <w:rPr>
                                      <w:rFonts w:cstheme="minorHAnsi"/>
                                      <w:sz w:val="17"/>
                                      <w:szCs w:val="17"/>
                                    </w:rPr>
                                    <w:t xml:space="preserve"> cost of users time spent assisting in the analysis of the business requirements that are not costed directly to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6" name="Rectangle: Rounded Corners 46"/>
                        <wps:cNvSpPr/>
                        <wps:spPr>
                          <a:xfrm>
                            <a:off x="7791473" y="2821020"/>
                            <a:ext cx="2362188" cy="3904931"/>
                          </a:xfrm>
                          <a:prstGeom prst="roundRect">
                            <a:avLst/>
                          </a:prstGeom>
                        </wps:spPr>
                        <wps:style>
                          <a:lnRef idx="2">
                            <a:schemeClr val="dk1"/>
                          </a:lnRef>
                          <a:fillRef idx="1">
                            <a:schemeClr val="lt1"/>
                          </a:fillRef>
                          <a:effectRef idx="0">
                            <a:schemeClr val="dk1"/>
                          </a:effectRef>
                          <a:fontRef idx="minor">
                            <a:schemeClr val="dk1"/>
                          </a:fontRef>
                        </wps:style>
                        <wps:txbx>
                          <w:txbxContent>
                            <w:p w14:paraId="178E1DD2" w14:textId="77777777" w:rsidR="00E9238A" w:rsidRPr="00EC7E0E" w:rsidRDefault="00E9238A" w:rsidP="00E9238A">
                              <w:pPr>
                                <w:spacing w:after="0" w:line="276" w:lineRule="auto"/>
                                <w:jc w:val="center"/>
                                <w:rPr>
                                  <w:sz w:val="22"/>
                                  <w:szCs w:val="22"/>
                                </w:rPr>
                              </w:pPr>
                              <w:r>
                                <w:t>4</w:t>
                              </w:r>
                              <w:r w:rsidRPr="00EC7E0E">
                                <w:rPr>
                                  <w:sz w:val="22"/>
                                  <w:szCs w:val="22"/>
                                </w:rPr>
                                <w:t xml:space="preserve">. </w:t>
                              </w:r>
                              <w:r>
                                <w:t>Enhancement of Existing Applications</w:t>
                              </w:r>
                            </w:p>
                            <w:p w14:paraId="421AB883" w14:textId="77777777" w:rsidR="00E9238A" w:rsidRPr="00AE723A" w:rsidRDefault="00E9238A" w:rsidP="00E9238A">
                              <w:pPr>
                                <w:spacing w:after="0" w:line="276" w:lineRule="auto"/>
                                <w:jc w:val="center"/>
                                <w:rPr>
                                  <w:b/>
                                  <w:bCs/>
                                </w:rPr>
                              </w:pPr>
                              <w:r w:rsidRPr="00AE723A">
                                <w:rPr>
                                  <w:b/>
                                  <w:bCs/>
                                </w:rPr>
                                <w:t>CAPITALISE ALL</w:t>
                              </w:r>
                            </w:p>
                            <w:p w14:paraId="16254E69" w14:textId="77777777" w:rsidR="00E9238A" w:rsidRPr="008D41CC" w:rsidRDefault="00E9238A" w:rsidP="00702AB2">
                              <w:pPr>
                                <w:pStyle w:val="Normal1"/>
                                <w:numPr>
                                  <w:ilvl w:val="0"/>
                                  <w:numId w:val="21"/>
                                </w:numPr>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Detailed design and specification</w:t>
                              </w:r>
                            </w:p>
                            <w:p w14:paraId="303DDD4D"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Software configuration</w:t>
                              </w:r>
                            </w:p>
                            <w:p w14:paraId="505F8D91"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Development of interfaces</w:t>
                              </w:r>
                            </w:p>
                            <w:p w14:paraId="7CC6CF29"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Coding</w:t>
                              </w:r>
                            </w:p>
                            <w:p w14:paraId="72064FC7"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Installation of software on hardware necessary to get the software ready for production (use at the first site only if the implementation at subsequent sites does not enhance functionality)</w:t>
                              </w:r>
                            </w:p>
                            <w:p w14:paraId="772F771B"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Testing</w:t>
                              </w:r>
                            </w:p>
                            <w:p w14:paraId="72F943B6" w14:textId="77777777" w:rsidR="00E9238A" w:rsidRPr="008631DF"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Parallel processing</w:t>
                              </w:r>
                            </w:p>
                            <w:p w14:paraId="5FA79586" w14:textId="77777777" w:rsidR="00E9238A" w:rsidRDefault="00E9238A" w:rsidP="00E9238A">
                              <w:pPr>
                                <w:ind w:left="360"/>
                                <w:rPr>
                                  <w:rFonts w:cstheme="minorHAnsi"/>
                                  <w:sz w:val="18"/>
                                  <w:szCs w:val="18"/>
                                </w:rPr>
                              </w:pPr>
                            </w:p>
                            <w:p w14:paraId="3B2031FD" w14:textId="77777777" w:rsidR="00E9238A" w:rsidRDefault="00E9238A" w:rsidP="00E9238A">
                              <w:pPr>
                                <w:ind w:left="360"/>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inline>
            </w:drawing>
          </mc:Choice>
          <mc:Fallback>
            <w:pict>
              <v:group w14:anchorId="41373301" id="Group 28" o:spid="_x0000_s1107" alt="This diagram separates the different costs incurred in an internally generated software project into the different phases and gives examples of the costs and specifies the appropriate accounting treatment - to capitalise or expense." style="width:785.2pt;height:469.45pt;mso-position-horizontal-relative:char;mso-position-vertical-relative:line" coordorigin="1797,27732" coordsize="99739,89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">
                <v:group id="Group 29" o:spid="_x0000_s1108" style="position:absolute;left:1797;top:27732;width:94611;height:89543" coordorigin="1797,27734" coordsize="94611,8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Rectangle: Rounded Corners 30" o:spid="_x0000_s1109" style="position:absolute;left:1797;top:28361;width:23626;height:390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" fillcolor="white [3201]" strokecolor="black [3200]" strokeweight="2pt">
                    <v:textbox inset="1mm,0,1mm,0">
                      <w:txbxContent>
                        <w:p w14:paraId="07571747" w14:textId="77777777" w:rsidR="00E9238A" w:rsidRPr="00EC7E0E" w:rsidRDefault="00E9238A" w:rsidP="00E9238A">
                          <w:pPr>
                            <w:spacing w:after="0" w:line="276" w:lineRule="auto"/>
                            <w:jc w:val="center"/>
                            <w:rPr>
                              <w:sz w:val="22"/>
                              <w:szCs w:val="22"/>
                            </w:rPr>
                          </w:pPr>
                          <w:r w:rsidRPr="00EC7E0E">
                            <w:rPr>
                              <w:sz w:val="22"/>
                              <w:szCs w:val="22"/>
                            </w:rPr>
                            <w:t>1. Research Phase (</w:t>
                          </w:r>
                          <w:r>
                            <w:t>S</w:t>
                          </w:r>
                          <w:r w:rsidRPr="00EC7E0E">
                            <w:rPr>
                              <w:sz w:val="22"/>
                              <w:szCs w:val="22"/>
                            </w:rPr>
                            <w:t xml:space="preserve">coping, </w:t>
                          </w:r>
                          <w:r>
                            <w:t>E</w:t>
                          </w:r>
                          <w:r w:rsidRPr="00EC7E0E">
                            <w:rPr>
                              <w:sz w:val="22"/>
                              <w:szCs w:val="22"/>
                            </w:rPr>
                            <w:t xml:space="preserve">valuation and </w:t>
                          </w:r>
                          <w:r>
                            <w:t>B</w:t>
                          </w:r>
                          <w:r w:rsidRPr="00EC7E0E">
                            <w:rPr>
                              <w:sz w:val="22"/>
                              <w:szCs w:val="22"/>
                            </w:rPr>
                            <w:t xml:space="preserve">usiness </w:t>
                          </w:r>
                          <w:r>
                            <w:t>C</w:t>
                          </w:r>
                          <w:r w:rsidRPr="00EC7E0E">
                            <w:rPr>
                              <w:sz w:val="22"/>
                              <w:szCs w:val="22"/>
                            </w:rPr>
                            <w:t>ase)</w:t>
                          </w:r>
                        </w:p>
                        <w:p w14:paraId="3324AEE6" w14:textId="77777777" w:rsidR="00E9238A" w:rsidRPr="00B42DBA" w:rsidRDefault="00E9238A" w:rsidP="00E9238A">
                          <w:pPr>
                            <w:spacing w:after="0" w:line="276" w:lineRule="auto"/>
                            <w:jc w:val="center"/>
                            <w:rPr>
                              <w:b/>
                              <w:bCs/>
                            </w:rPr>
                          </w:pPr>
                          <w:r w:rsidRPr="00B42DBA">
                            <w:rPr>
                              <w:b/>
                              <w:bCs/>
                            </w:rPr>
                            <w:t>EXPENSE ALL</w:t>
                          </w:r>
                        </w:p>
                        <w:p w14:paraId="215686F0" w14:textId="77777777" w:rsidR="00E9238A" w:rsidRPr="008D41CC" w:rsidRDefault="00E9238A" w:rsidP="00702AB2">
                          <w:pPr>
                            <w:pStyle w:val="Normal1"/>
                            <w:numPr>
                              <w:ilvl w:val="0"/>
                              <w:numId w:val="17"/>
                            </w:numPr>
                            <w:spacing w:line="276" w:lineRule="auto"/>
                            <w:rPr>
                              <w:rFonts w:asciiTheme="minorHAnsi" w:hAnsiTheme="minorHAnsi" w:cstheme="minorHAnsi"/>
                              <w:sz w:val="18"/>
                              <w:szCs w:val="18"/>
                            </w:rPr>
                          </w:pPr>
                          <w:r w:rsidRPr="008D41CC">
                            <w:rPr>
                              <w:rFonts w:asciiTheme="minorHAnsi" w:hAnsiTheme="minorHAnsi" w:cstheme="minorHAnsi"/>
                              <w:sz w:val="18"/>
                              <w:szCs w:val="18"/>
                            </w:rPr>
                            <w:t>Conceptual formulation of alternatives, evaluation of alternatives, determination of the existence of the necessary technology</w:t>
                          </w:r>
                        </w:p>
                        <w:p w14:paraId="0F83642B" w14:textId="77777777" w:rsidR="00E9238A" w:rsidRPr="008D41CC" w:rsidRDefault="00E9238A" w:rsidP="00E9238A">
                          <w:pPr>
                            <w:pStyle w:val="Normal1"/>
                            <w:tabs>
                              <w:tab w:val="num" w:pos="317"/>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Technology evaluation</w:t>
                          </w:r>
                        </w:p>
                        <w:p w14:paraId="3EA67F94" w14:textId="77777777" w:rsidR="00E9238A" w:rsidRPr="008D41CC" w:rsidRDefault="00E9238A" w:rsidP="00E9238A">
                          <w:pPr>
                            <w:pStyle w:val="Normal1"/>
                            <w:tabs>
                              <w:tab w:val="num" w:pos="317"/>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Selection of alternatives</w:t>
                          </w:r>
                        </w:p>
                        <w:p w14:paraId="14792A92" w14:textId="77777777" w:rsidR="00E9238A" w:rsidRPr="008D41CC" w:rsidRDefault="00E9238A" w:rsidP="00E9238A">
                          <w:pPr>
                            <w:pStyle w:val="Normal1"/>
                            <w:tabs>
                              <w:tab w:val="num" w:pos="317"/>
                              <w:tab w:val="left" w:pos="2018"/>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 xml:space="preserve">Business case analysis and the management and planning functions for the project </w:t>
                          </w:r>
                        </w:p>
                        <w:p w14:paraId="0762DE16" w14:textId="77777777" w:rsidR="00E9238A" w:rsidRPr="00CE1A07" w:rsidRDefault="00E9238A" w:rsidP="00E9238A">
                          <w:pPr>
                            <w:ind w:left="321" w:hanging="321"/>
                            <w:rPr>
                              <w:rFonts w:cstheme="minorHAnsi"/>
                              <w:noProof/>
                              <w:kern w:val="22"/>
                              <w:sz w:val="18"/>
                              <w:szCs w:val="18"/>
                            </w:rPr>
                          </w:pPr>
                          <w:r w:rsidRPr="008D41CC">
                            <w:rPr>
                              <w:rFonts w:cstheme="minorHAnsi"/>
                              <w:sz w:val="18"/>
                              <w:szCs w:val="18"/>
                            </w:rPr>
                            <w:t>•</w:t>
                          </w:r>
                          <w:r>
                            <w:rPr>
                              <w:rFonts w:cstheme="minorHAnsi"/>
                              <w:sz w:val="18"/>
                              <w:szCs w:val="18"/>
                            </w:rPr>
                            <w:t xml:space="preserve"> </w:t>
                          </w:r>
                          <w:r>
                            <w:rPr>
                              <w:rFonts w:cstheme="minorHAnsi"/>
                              <w:sz w:val="18"/>
                              <w:szCs w:val="18"/>
                            </w:rPr>
                            <w:tab/>
                          </w:r>
                          <w:r w:rsidRPr="00CE1A07">
                            <w:rPr>
                              <w:rFonts w:cstheme="minorHAnsi"/>
                              <w:noProof/>
                              <w:kern w:val="22"/>
                              <w:sz w:val="18"/>
                              <w:szCs w:val="18"/>
                            </w:rPr>
                            <w:t>Developing standards and architectural designs</w:t>
                          </w:r>
                        </w:p>
                      </w:txbxContent>
                    </v:textbox>
                  </v:roundrect>
                  <v:roundrect id="Rectangle: Rounded Corners 31" o:spid="_x0000_s1110" style="position:absolute;left:26920;top:28361;width:23626;height:39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" fillcolor="white [3201]" strokecolor="black [3200]" strokeweight="2pt">
                    <v:textbox inset="1mm,0,1mm,0">
                      <w:txbxContent>
                        <w:p w14:paraId="76EEAA8F" w14:textId="77777777" w:rsidR="00E9238A" w:rsidRPr="00EC7E0E" w:rsidRDefault="00E9238A" w:rsidP="00E9238A">
                          <w:pPr>
                            <w:spacing w:after="0" w:line="276" w:lineRule="auto"/>
                            <w:jc w:val="center"/>
                            <w:rPr>
                              <w:sz w:val="22"/>
                              <w:szCs w:val="22"/>
                            </w:rPr>
                          </w:pPr>
                          <w:r w:rsidRPr="00EC7E0E">
                            <w:rPr>
                              <w:sz w:val="22"/>
                              <w:szCs w:val="22"/>
                            </w:rPr>
                            <w:t>2. Development Phase (</w:t>
                          </w:r>
                          <w:r w:rsidRPr="00EC7E0E">
                            <w:rPr>
                              <w:rFonts w:cstheme="minorHAnsi"/>
                              <w:sz w:val="22"/>
                              <w:szCs w:val="22"/>
                            </w:rPr>
                            <w:t>Analysis, Design and Development</w:t>
                          </w:r>
                          <w:r w:rsidRPr="00EC7E0E">
                            <w:rPr>
                              <w:sz w:val="22"/>
                              <w:szCs w:val="22"/>
                            </w:rPr>
                            <w:t>)</w:t>
                          </w:r>
                        </w:p>
                        <w:p w14:paraId="3D123579" w14:textId="77777777" w:rsidR="00E9238A" w:rsidRPr="00AE723A" w:rsidRDefault="00E9238A" w:rsidP="00E9238A">
                          <w:pPr>
                            <w:spacing w:after="0" w:line="276" w:lineRule="auto"/>
                            <w:jc w:val="center"/>
                            <w:rPr>
                              <w:b/>
                              <w:bCs/>
                            </w:rPr>
                          </w:pPr>
                          <w:r w:rsidRPr="00AE723A">
                            <w:rPr>
                              <w:b/>
                              <w:bCs/>
                            </w:rPr>
                            <w:t>CAPITALISE ALL</w:t>
                          </w:r>
                        </w:p>
                        <w:p w14:paraId="7E9A30CE" w14:textId="77777777" w:rsidR="00E9238A" w:rsidRPr="008D41CC" w:rsidRDefault="00E9238A" w:rsidP="00702AB2">
                          <w:pPr>
                            <w:pStyle w:val="Normal1"/>
                            <w:numPr>
                              <w:ilvl w:val="0"/>
                              <w:numId w:val="18"/>
                            </w:numPr>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Detailed analysis of user requirements</w:t>
                          </w:r>
                        </w:p>
                        <w:p w14:paraId="7C4F4478" w14:textId="77777777" w:rsidR="00E9238A" w:rsidRPr="008D41CC" w:rsidRDefault="00E9238A" w:rsidP="00E9238A">
                          <w:pPr>
                            <w:pStyle w:val="Normal1"/>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Detailed design and specification</w:t>
                          </w:r>
                        </w:p>
                        <w:p w14:paraId="0802B6B1"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Software development configuration and interfaces (including total staff costs and contractor/consultant fees)</w:t>
                          </w:r>
                        </w:p>
                        <w:p w14:paraId="6B276AF5" w14:textId="77777777" w:rsidR="00E9238A" w:rsidRPr="008D41CC" w:rsidRDefault="00E9238A" w:rsidP="00E9238A">
                          <w:pPr>
                            <w:pStyle w:val="Normal1"/>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Coding</w:t>
                          </w:r>
                        </w:p>
                        <w:p w14:paraId="623F1DDB" w14:textId="77777777" w:rsidR="00E9238A" w:rsidRDefault="00E9238A" w:rsidP="00E9238A">
                          <w:pPr>
                            <w:pStyle w:val="Normal1"/>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Installation of software</w:t>
                          </w:r>
                        </w:p>
                        <w:p w14:paraId="2A694748" w14:textId="77777777" w:rsidR="00E9238A" w:rsidRPr="00AE723A" w:rsidRDefault="00E9238A" w:rsidP="00E9238A"/>
                        <w:p w14:paraId="23E05E23" w14:textId="77777777" w:rsidR="00E9238A" w:rsidRPr="00EC7E0E" w:rsidRDefault="00E9238A" w:rsidP="00E9238A"/>
                        <w:p w14:paraId="71883B67" w14:textId="77777777" w:rsidR="00E9238A" w:rsidRDefault="00E9238A" w:rsidP="00E9238A">
                          <w:pPr>
                            <w:ind w:left="360"/>
                          </w:pPr>
                        </w:p>
                      </w:txbxContent>
                    </v:textbox>
                  </v:roundrect>
                  <v:roundrect id="Rectangle: Rounded Corners 32" o:spid="_x0000_s1111" style="position:absolute;left:52384;top:27734;width:23622;height:396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" fillcolor="white [3201]" strokecolor="black [3200]" strokeweight="2pt">
                    <v:textbox inset="1mm,0,1mm,0">
                      <w:txbxContent>
                        <w:p w14:paraId="125BE4B1" w14:textId="77777777" w:rsidR="00E9238A" w:rsidRPr="00EC7E0E" w:rsidRDefault="00E9238A" w:rsidP="00E9238A">
                          <w:pPr>
                            <w:spacing w:after="0" w:line="276" w:lineRule="auto"/>
                            <w:jc w:val="center"/>
                            <w:rPr>
                              <w:sz w:val="22"/>
                              <w:szCs w:val="22"/>
                            </w:rPr>
                          </w:pPr>
                          <w:r w:rsidRPr="00EC7E0E">
                            <w:rPr>
                              <w:sz w:val="22"/>
                              <w:szCs w:val="22"/>
                            </w:rPr>
                            <w:t>3. Development Phase (</w:t>
                          </w:r>
                          <w:r w:rsidRPr="00EC7E0E">
                            <w:rPr>
                              <w:rFonts w:cstheme="minorHAnsi"/>
                              <w:sz w:val="22"/>
                              <w:szCs w:val="22"/>
                            </w:rPr>
                            <w:t xml:space="preserve">Testing, </w:t>
                          </w:r>
                          <w:proofErr w:type="gramStart"/>
                          <w:r w:rsidRPr="00EC7E0E">
                            <w:rPr>
                              <w:rFonts w:cstheme="minorHAnsi"/>
                              <w:sz w:val="22"/>
                              <w:szCs w:val="22"/>
                            </w:rPr>
                            <w:t>Production</w:t>
                          </w:r>
                          <w:proofErr w:type="gramEnd"/>
                          <w:r w:rsidRPr="00EC7E0E">
                            <w:rPr>
                              <w:rFonts w:cstheme="minorHAnsi"/>
                              <w:sz w:val="22"/>
                              <w:szCs w:val="22"/>
                            </w:rPr>
                            <w:t xml:space="preserve"> and Implementation</w:t>
                          </w:r>
                          <w:r w:rsidRPr="00EC7E0E">
                            <w:rPr>
                              <w:sz w:val="22"/>
                              <w:szCs w:val="22"/>
                            </w:rPr>
                            <w:t>)</w:t>
                          </w:r>
                        </w:p>
                        <w:p w14:paraId="6A6120F5" w14:textId="77777777" w:rsidR="00E9238A" w:rsidRPr="00AE723A" w:rsidRDefault="00E9238A" w:rsidP="00E9238A">
                          <w:pPr>
                            <w:spacing w:after="0" w:line="276" w:lineRule="auto"/>
                            <w:jc w:val="center"/>
                            <w:rPr>
                              <w:b/>
                              <w:bCs/>
                            </w:rPr>
                          </w:pPr>
                          <w:r w:rsidRPr="00AE723A">
                            <w:rPr>
                              <w:b/>
                              <w:bCs/>
                            </w:rPr>
                            <w:t>CAPITALISE ALL</w:t>
                          </w:r>
                        </w:p>
                        <w:p w14:paraId="2B3A3BDC" w14:textId="77777777" w:rsidR="00E9238A" w:rsidRPr="008D41CC" w:rsidRDefault="00E9238A" w:rsidP="00702AB2">
                          <w:pPr>
                            <w:pStyle w:val="Normal1"/>
                            <w:numPr>
                              <w:ilvl w:val="0"/>
                              <w:numId w:val="11"/>
                            </w:numPr>
                            <w:tabs>
                              <w:tab w:val="left" w:pos="321"/>
                            </w:tabs>
                            <w:spacing w:line="276" w:lineRule="auto"/>
                            <w:contextualSpacing/>
                            <w:jc w:val="both"/>
                            <w:rPr>
                              <w:rFonts w:asciiTheme="minorHAnsi" w:hAnsiTheme="minorHAnsi" w:cstheme="minorHAnsi"/>
                              <w:sz w:val="18"/>
                              <w:szCs w:val="18"/>
                            </w:rPr>
                          </w:pPr>
                          <w:r w:rsidRPr="008D41CC">
                            <w:rPr>
                              <w:rFonts w:asciiTheme="minorHAnsi" w:hAnsiTheme="minorHAnsi" w:cstheme="minorHAnsi"/>
                              <w:sz w:val="18"/>
                              <w:szCs w:val="18"/>
                            </w:rPr>
                            <w:t>Testing, including parallel processing phase up to the point where the system is live at the first site (only if implementation at subsequent sites does not enhance the software functionality)</w:t>
                          </w:r>
                        </w:p>
                        <w:p w14:paraId="74172D20" w14:textId="77777777" w:rsidR="00E9238A" w:rsidRPr="008D41CC" w:rsidRDefault="00E9238A" w:rsidP="00702AB2">
                          <w:pPr>
                            <w:pStyle w:val="Normal1"/>
                            <w:keepNext w:val="0"/>
                            <w:numPr>
                              <w:ilvl w:val="0"/>
                              <w:numId w:val="11"/>
                            </w:numPr>
                            <w:tabs>
                              <w:tab w:val="left" w:pos="321"/>
                            </w:tabs>
                            <w:spacing w:line="276" w:lineRule="auto"/>
                            <w:ind w:left="321" w:hanging="321"/>
                            <w:contextualSpacing/>
                            <w:jc w:val="both"/>
                            <w:rPr>
                              <w:rFonts w:asciiTheme="minorHAnsi" w:hAnsiTheme="minorHAnsi" w:cstheme="minorHAnsi"/>
                              <w:sz w:val="18"/>
                              <w:szCs w:val="18"/>
                            </w:rPr>
                          </w:pPr>
                          <w:r w:rsidRPr="008D41CC">
                            <w:rPr>
                              <w:rFonts w:asciiTheme="minorHAnsi" w:hAnsiTheme="minorHAnsi" w:cstheme="minorHAnsi"/>
                              <w:sz w:val="18"/>
                              <w:szCs w:val="18"/>
                            </w:rPr>
                            <w:t>Implementation of the software</w:t>
                          </w:r>
                        </w:p>
                        <w:p w14:paraId="382B2C65" w14:textId="09E90A83" w:rsidR="00E9238A" w:rsidRDefault="00E9238A" w:rsidP="00CC16B7">
                          <w:pPr>
                            <w:spacing w:after="0"/>
                            <w:ind w:left="357"/>
                            <w:contextualSpacing/>
                            <w:jc w:val="both"/>
                            <w:rPr>
                              <w:rFonts w:cstheme="minorHAnsi"/>
                              <w:sz w:val="18"/>
                              <w:szCs w:val="18"/>
                            </w:rPr>
                          </w:pPr>
                          <w:r w:rsidRPr="008D41CC">
                            <w:rPr>
                              <w:rFonts w:cstheme="minorHAnsi"/>
                              <w:sz w:val="18"/>
                              <w:szCs w:val="18"/>
                            </w:rPr>
                            <w:t>Data migration costs – test data used for system testing</w:t>
                          </w:r>
                        </w:p>
                        <w:p w14:paraId="4C44E8FB" w14:textId="445D4E35" w:rsidR="00CC16B7" w:rsidRPr="00CC16B7" w:rsidRDefault="00CC16B7" w:rsidP="00702AB2">
                          <w:pPr>
                            <w:pStyle w:val="ListParagraph"/>
                            <w:numPr>
                              <w:ilvl w:val="0"/>
                              <w:numId w:val="53"/>
                            </w:numPr>
                            <w:spacing w:after="0"/>
                            <w:jc w:val="both"/>
                            <w:rPr>
                              <w:rFonts w:cstheme="minorHAnsi"/>
                              <w:sz w:val="18"/>
                              <w:szCs w:val="18"/>
                            </w:rPr>
                          </w:pPr>
                          <w:r w:rsidRPr="00CC16B7">
                            <w:rPr>
                              <w:rFonts w:cstheme="minorHAnsi"/>
                              <w:sz w:val="18"/>
                              <w:szCs w:val="18"/>
                            </w:rPr>
                            <w:t>Depreciation of PPE used for development activities (AASB 116.49)</w:t>
                          </w:r>
                        </w:p>
                        <w:p w14:paraId="6B52FDA0" w14:textId="77777777" w:rsidR="00E9238A" w:rsidRDefault="00E9238A" w:rsidP="00E9238A">
                          <w:pPr>
                            <w:ind w:left="360"/>
                            <w:rPr>
                              <w:rFonts w:cstheme="minorHAnsi"/>
                              <w:sz w:val="18"/>
                              <w:szCs w:val="18"/>
                            </w:rPr>
                          </w:pPr>
                        </w:p>
                        <w:p w14:paraId="69D8C248" w14:textId="77777777" w:rsidR="00E9238A" w:rsidRDefault="00E9238A" w:rsidP="00E9238A">
                          <w:pPr>
                            <w:ind w:left="360"/>
                          </w:pPr>
                        </w:p>
                      </w:txbxContent>
                    </v:textbox>
                  </v:roundrect>
                  <v:roundrect id="Rectangle: Rounded Corners 33" o:spid="_x0000_s1112" style="position:absolute;left:5074;top:68517;width:40540;height:47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" fillcolor="white [3201]" strokecolor="black [3200]" strokeweight="2pt">
                    <v:textbox inset=",0,,0">
                      <w:txbxContent>
                        <w:p w14:paraId="3BA2385F" w14:textId="77777777" w:rsidR="00E9238A" w:rsidRPr="00EC7E0E" w:rsidRDefault="00E9238A" w:rsidP="00E9238A">
                          <w:pPr>
                            <w:spacing w:after="0" w:line="276" w:lineRule="auto"/>
                            <w:jc w:val="center"/>
                            <w:rPr>
                              <w:sz w:val="22"/>
                              <w:szCs w:val="22"/>
                            </w:rPr>
                          </w:pPr>
                          <w:r w:rsidRPr="00EC7E0E">
                            <w:rPr>
                              <w:sz w:val="22"/>
                              <w:szCs w:val="22"/>
                            </w:rPr>
                            <w:t xml:space="preserve">5. </w:t>
                          </w:r>
                          <w:r w:rsidRPr="00EC7E0E">
                            <w:rPr>
                              <w:rFonts w:cstheme="minorHAnsi"/>
                              <w:sz w:val="22"/>
                              <w:szCs w:val="22"/>
                            </w:rPr>
                            <w:t>Recurring Maintenance and Infrastructure Support</w:t>
                          </w:r>
                        </w:p>
                        <w:p w14:paraId="595963C9" w14:textId="77777777" w:rsidR="00E9238A" w:rsidRPr="00AE723A" w:rsidRDefault="00E9238A" w:rsidP="00E9238A">
                          <w:pPr>
                            <w:pStyle w:val="Normal1"/>
                            <w:tabs>
                              <w:tab w:val="left" w:pos="321"/>
                            </w:tabs>
                            <w:spacing w:line="276" w:lineRule="auto"/>
                            <w:ind w:left="321" w:hanging="321"/>
                            <w:jc w:val="center"/>
                            <w:rPr>
                              <w:b/>
                              <w:bCs/>
                            </w:rPr>
                          </w:pPr>
                          <w:r w:rsidRPr="00AE723A">
                            <w:rPr>
                              <w:b/>
                              <w:bCs/>
                            </w:rPr>
                            <w:t>EXPENSE ALL</w:t>
                          </w:r>
                        </w:p>
                        <w:tbl>
                          <w:tblPr>
                            <w:tblW w:w="5000" w:type="pct"/>
                            <w:tblLook w:val="04A0" w:firstRow="1" w:lastRow="0" w:firstColumn="1" w:lastColumn="0" w:noHBand="0" w:noVBand="1"/>
                          </w:tblPr>
                          <w:tblGrid>
                            <w:gridCol w:w="5580"/>
                          </w:tblGrid>
                          <w:tr w:rsidR="00E9238A" w:rsidRPr="008D41CC" w14:paraId="5DE250F4" w14:textId="77777777" w:rsidTr="00E254F8">
                            <w:trPr>
                              <w:cantSplit/>
                              <w:trHeight w:val="272"/>
                            </w:trPr>
                            <w:tc>
                              <w:tcPr>
                                <w:tcW w:w="2983" w:type="pct"/>
                                <w:hideMark/>
                              </w:tcPr>
                              <w:p w14:paraId="5555F69A" w14:textId="77777777" w:rsidR="00E9238A" w:rsidRPr="008D41CC"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Data migration costs – outside of system testing Data (e.g. conversion from old systems into the new system)</w:t>
                                </w:r>
                              </w:p>
                            </w:tc>
                          </w:tr>
                          <w:tr w:rsidR="00E9238A" w:rsidRPr="008D41CC" w14:paraId="4F66FD25" w14:textId="77777777" w:rsidTr="00E254F8">
                            <w:trPr>
                              <w:cantSplit/>
                              <w:trHeight w:val="225"/>
                            </w:trPr>
                            <w:tc>
                              <w:tcPr>
                                <w:tcW w:w="2983" w:type="pct"/>
                                <w:hideMark/>
                              </w:tcPr>
                              <w:p w14:paraId="4E4886C4" w14:textId="77777777" w:rsidR="00E9238A" w:rsidRPr="008D41CC" w:rsidRDefault="00E9238A" w:rsidP="00702AB2">
                                <w:pPr>
                                  <w:pStyle w:val="Normal1"/>
                                  <w:keepNext w:val="0"/>
                                  <w:numPr>
                                    <w:ilvl w:val="0"/>
                                    <w:numId w:val="13"/>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Post implementation review</w:t>
                                </w:r>
                              </w:p>
                            </w:tc>
                          </w:tr>
                          <w:tr w:rsidR="00E9238A" w:rsidRPr="008D41CC" w14:paraId="518C1941" w14:textId="77777777" w:rsidTr="00E254F8">
                            <w:trPr>
                              <w:cantSplit/>
                              <w:trHeight w:val="240"/>
                            </w:trPr>
                            <w:tc>
                              <w:tcPr>
                                <w:tcW w:w="2983" w:type="pct"/>
                                <w:hideMark/>
                              </w:tcPr>
                              <w:p w14:paraId="3D0A5C84" w14:textId="77777777" w:rsidR="00E9238A" w:rsidRPr="008D41CC" w:rsidRDefault="00E9238A" w:rsidP="00702AB2">
                                <w:pPr>
                                  <w:pStyle w:val="Normal1"/>
                                  <w:keepNext w:val="0"/>
                                  <w:numPr>
                                    <w:ilvl w:val="0"/>
                                    <w:numId w:val="12"/>
                                  </w:numPr>
                                  <w:tabs>
                                    <w:tab w:val="num" w:pos="34"/>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Training of staff in the use or administration of the software (training room set up, organising, delivering and, attending training, fees paid to vendor to attend a training course)</w:t>
                                </w:r>
                              </w:p>
                            </w:tc>
                          </w:tr>
                          <w:tr w:rsidR="00E9238A" w:rsidRPr="008D41CC" w14:paraId="6C848988" w14:textId="77777777" w:rsidTr="00E254F8">
                            <w:trPr>
                              <w:cantSplit/>
                              <w:trHeight w:val="276"/>
                            </w:trPr>
                            <w:tc>
                              <w:tcPr>
                                <w:tcW w:w="2983" w:type="pct"/>
                                <w:hideMark/>
                              </w:tcPr>
                              <w:p w14:paraId="06B1C2A3" w14:textId="77777777" w:rsidR="00E9238A" w:rsidRPr="008D41CC"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Ongoing support and system administration</w:t>
                                </w:r>
                              </w:p>
                            </w:tc>
                          </w:tr>
                          <w:tr w:rsidR="00E9238A" w:rsidRPr="008D41CC" w14:paraId="2A38F5F6" w14:textId="77777777" w:rsidTr="00E254F8">
                            <w:trPr>
                              <w:cantSplit/>
                              <w:trHeight w:val="240"/>
                            </w:trPr>
                            <w:tc>
                              <w:tcPr>
                                <w:tcW w:w="2983" w:type="pct"/>
                                <w:hideMark/>
                              </w:tcPr>
                              <w:p w14:paraId="339D0797" w14:textId="77777777" w:rsidR="00E9238A" w:rsidRPr="008D41CC"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Applications maintenance, including maintenance for software licences which includes provision for delivery of software upgrades</w:t>
                                </w:r>
                              </w:p>
                            </w:tc>
                          </w:tr>
                          <w:tr w:rsidR="00E9238A" w:rsidRPr="008D41CC" w14:paraId="59D99297" w14:textId="77777777" w:rsidTr="00E254F8">
                            <w:trPr>
                              <w:cantSplit/>
                              <w:trHeight w:val="548"/>
                            </w:trPr>
                            <w:tc>
                              <w:tcPr>
                                <w:tcW w:w="2983" w:type="pct"/>
                                <w:hideMark/>
                              </w:tcPr>
                              <w:p w14:paraId="6640AA7E" w14:textId="77777777" w:rsidR="00E9238A" w:rsidRPr="008D41CC" w:rsidRDefault="00E9238A" w:rsidP="00702AB2">
                                <w:pPr>
                                  <w:pStyle w:val="Normal1"/>
                                  <w:keepNext w:val="0"/>
                                  <w:numPr>
                                    <w:ilvl w:val="0"/>
                                    <w:numId w:val="12"/>
                                  </w:numPr>
                                  <w:tabs>
                                    <w:tab w:val="clear" w:pos="360"/>
                                    <w:tab w:val="num" w:pos="321"/>
                                    <w:tab w:val="num" w:pos="459"/>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Management of infrastructure resources and cost of infrastructure support</w:t>
                                </w:r>
                              </w:p>
                            </w:tc>
                          </w:tr>
                          <w:tr w:rsidR="00E9238A" w:rsidRPr="008D41CC" w14:paraId="597BE787" w14:textId="77777777" w:rsidTr="00E254F8">
                            <w:trPr>
                              <w:cantSplit/>
                              <w:trHeight w:val="435"/>
                            </w:trPr>
                            <w:tc>
                              <w:tcPr>
                                <w:tcW w:w="2983" w:type="pct"/>
                                <w:hideMark/>
                              </w:tcPr>
                              <w:p w14:paraId="0AD99D80" w14:textId="77777777" w:rsidR="00E9238A" w:rsidRPr="008D41CC"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Minor projects where an asset will be acquired or developed but the total expenditure will not exceed the threshold amount</w:t>
                                </w:r>
                              </w:p>
                            </w:tc>
                          </w:tr>
                          <w:tr w:rsidR="00E9238A" w:rsidRPr="008D41CC" w14:paraId="64EABCD6" w14:textId="77777777" w:rsidTr="00E254F8">
                            <w:trPr>
                              <w:cantSplit/>
                              <w:trHeight w:val="352"/>
                            </w:trPr>
                            <w:tc>
                              <w:tcPr>
                                <w:tcW w:w="2983" w:type="pct"/>
                                <w:hideMark/>
                              </w:tcPr>
                              <w:p w14:paraId="016E1072" w14:textId="77777777" w:rsidR="00E9238A" w:rsidRDefault="00E9238A" w:rsidP="00702AB2">
                                <w:pPr>
                                  <w:pStyle w:val="Normal1"/>
                                  <w:keepNext w:val="0"/>
                                  <w:numPr>
                                    <w:ilvl w:val="0"/>
                                    <w:numId w:val="12"/>
                                  </w:numPr>
                                  <w:tabs>
                                    <w:tab w:val="num" w:pos="321"/>
                                  </w:tabs>
                                  <w:spacing w:line="276" w:lineRule="auto"/>
                                  <w:ind w:left="321" w:hanging="283"/>
                                  <w:rPr>
                                    <w:rFonts w:asciiTheme="minorHAnsi" w:hAnsiTheme="minorHAnsi" w:cstheme="minorHAnsi"/>
                                    <w:sz w:val="18"/>
                                    <w:szCs w:val="18"/>
                                  </w:rPr>
                                </w:pPr>
                                <w:r w:rsidRPr="008D41CC">
                                  <w:rPr>
                                    <w:rFonts w:asciiTheme="minorHAnsi" w:hAnsiTheme="minorHAnsi" w:cstheme="minorHAnsi"/>
                                    <w:sz w:val="18"/>
                                    <w:szCs w:val="18"/>
                                  </w:rPr>
                                  <w:t>The task being undertaken is unlikely to result in an asset</w:t>
                                </w:r>
                              </w:p>
                              <w:p w14:paraId="76799630" w14:textId="77777777" w:rsidR="00E9238A" w:rsidRDefault="00E9238A" w:rsidP="00EC7E0E"/>
                              <w:p w14:paraId="3183B928" w14:textId="77777777" w:rsidR="00E9238A" w:rsidRDefault="00E9238A" w:rsidP="00EC7E0E"/>
                              <w:p w14:paraId="2563135E" w14:textId="77777777" w:rsidR="00E9238A" w:rsidRPr="00EC7E0E" w:rsidRDefault="00E9238A" w:rsidP="00EC7E0E"/>
                            </w:tc>
                          </w:tr>
                        </w:tbl>
                        <w:p w14:paraId="1C5B46B8" w14:textId="77777777" w:rsidR="00E9238A" w:rsidRDefault="00E9238A" w:rsidP="00E9238A"/>
                        <w:p w14:paraId="74B4C6AD" w14:textId="77777777" w:rsidR="00E9238A" w:rsidRDefault="00E9238A" w:rsidP="00E9238A"/>
                        <w:p w14:paraId="5636BFC6" w14:textId="77777777" w:rsidR="00E9238A" w:rsidRDefault="00E9238A" w:rsidP="00E9238A"/>
                        <w:p w14:paraId="0D68028C" w14:textId="77777777" w:rsidR="00E9238A" w:rsidRDefault="00E9238A" w:rsidP="00E9238A"/>
                        <w:p w14:paraId="6A3672BF" w14:textId="77777777" w:rsidR="00E9238A" w:rsidRDefault="00E9238A" w:rsidP="00E9238A"/>
                        <w:p w14:paraId="45DD0AF0" w14:textId="77777777" w:rsidR="00E9238A" w:rsidRPr="00E254F8" w:rsidRDefault="00E9238A" w:rsidP="00E9238A"/>
                      </w:txbxContent>
                    </v:textbox>
                  </v:roundrect>
                  <v:group id="Group 39" o:spid="_x0000_s1113" style="position:absolute;left:50054;top:68816;width:46354;height:48467" coordorigin="-475,35728" coordsize="46354,4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ectangle: Rounded Corners 41" o:spid="_x0000_s1114" style="position:absolute;left:-475;top:35728;width:46353;height:478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" fillcolor="white [3201]" strokecolor="black [3200]" strokeweight="2pt">
                      <v:textbox inset=",0,,0">
                        <w:txbxContent>
                          <w:p w14:paraId="4BF97533" w14:textId="444A76AC" w:rsidR="00E9238A" w:rsidRDefault="00E9238A" w:rsidP="00E9238A">
                            <w:pPr>
                              <w:spacing w:after="0"/>
                              <w:jc w:val="center"/>
                              <w:rPr>
                                <w:rFonts w:cstheme="minorHAnsi"/>
                                <w:sz w:val="22"/>
                                <w:szCs w:val="22"/>
                              </w:rPr>
                            </w:pPr>
                            <w:r w:rsidRPr="00EC7E0E">
                              <w:rPr>
                                <w:sz w:val="22"/>
                                <w:szCs w:val="22"/>
                              </w:rPr>
                              <w:t xml:space="preserve">6. </w:t>
                            </w:r>
                            <w:r w:rsidRPr="00EC7E0E">
                              <w:rPr>
                                <w:rFonts w:cstheme="minorHAnsi"/>
                                <w:sz w:val="22"/>
                                <w:szCs w:val="22"/>
                              </w:rPr>
                              <w:t xml:space="preserve">Whole of Project, Multi-Stage or </w:t>
                            </w:r>
                            <w:r>
                              <w:rPr>
                                <w:rFonts w:cstheme="minorHAnsi"/>
                                <w:sz w:val="22"/>
                                <w:szCs w:val="22"/>
                              </w:rPr>
                              <w:t>O</w:t>
                            </w:r>
                            <w:r w:rsidRPr="00EC7E0E">
                              <w:rPr>
                                <w:rFonts w:cstheme="minorHAnsi"/>
                                <w:sz w:val="22"/>
                                <w:szCs w:val="22"/>
                              </w:rPr>
                              <w:t>ther Items</w:t>
                            </w:r>
                          </w:p>
                          <w:p w14:paraId="3C120177" w14:textId="77777777" w:rsidR="00E9238A" w:rsidRDefault="00E9238A" w:rsidP="00E9238A">
                            <w:pPr>
                              <w:spacing w:after="0"/>
                              <w:jc w:val="center"/>
                              <w:rPr>
                                <w:rFonts w:cstheme="minorHAnsi"/>
                              </w:rPr>
                            </w:pPr>
                          </w:p>
                          <w:p w14:paraId="19CF0734" w14:textId="77777777" w:rsidR="00E9238A" w:rsidRDefault="00E9238A" w:rsidP="00E9238A">
                            <w:pPr>
                              <w:rPr>
                                <w:rFonts w:cstheme="minorHAnsi"/>
                              </w:rPr>
                            </w:pPr>
                          </w:p>
                          <w:p w14:paraId="3654089E" w14:textId="77777777" w:rsidR="00E9238A" w:rsidRPr="00EC7E0E" w:rsidRDefault="00E9238A" w:rsidP="00E9238A">
                            <w:pPr>
                              <w:rPr>
                                <w:rFonts w:cstheme="minorHAnsi"/>
                                <w:sz w:val="22"/>
                                <w:szCs w:val="22"/>
                              </w:rPr>
                            </w:pPr>
                          </w:p>
                          <w:p w14:paraId="50DB6E1D" w14:textId="77777777" w:rsidR="00E9238A" w:rsidRDefault="00E9238A" w:rsidP="00E9238A">
                            <w:pPr>
                              <w:rPr>
                                <w:rFonts w:cstheme="minorHAnsi"/>
                                <w:sz w:val="18"/>
                                <w:szCs w:val="18"/>
                              </w:rPr>
                            </w:pPr>
                          </w:p>
                          <w:p w14:paraId="0D1C2AC6" w14:textId="77777777" w:rsidR="00E9238A" w:rsidRDefault="00E9238A" w:rsidP="00E9238A">
                            <w:pPr>
                              <w:rPr>
                                <w:rFonts w:cstheme="minorHAnsi"/>
                                <w:sz w:val="18"/>
                                <w:szCs w:val="18"/>
                              </w:rPr>
                            </w:pPr>
                          </w:p>
                          <w:p w14:paraId="0CA1B869" w14:textId="77777777" w:rsidR="00E9238A" w:rsidRDefault="00E9238A" w:rsidP="00E9238A">
                            <w:pPr>
                              <w:rPr>
                                <w:rFonts w:cstheme="minorHAnsi"/>
                                <w:sz w:val="18"/>
                                <w:szCs w:val="18"/>
                              </w:rPr>
                            </w:pPr>
                          </w:p>
                          <w:p w14:paraId="332C5CC0" w14:textId="77777777" w:rsidR="00E9238A" w:rsidRDefault="00E9238A" w:rsidP="00E9238A">
                            <w:pPr>
                              <w:rPr>
                                <w:rFonts w:cstheme="minorHAnsi"/>
                                <w:sz w:val="18"/>
                                <w:szCs w:val="18"/>
                              </w:rPr>
                            </w:pPr>
                          </w:p>
                          <w:p w14:paraId="47EF0BF7" w14:textId="77777777" w:rsidR="00E9238A" w:rsidRDefault="00E9238A" w:rsidP="00E9238A"/>
                          <w:p w14:paraId="38AAD0E2" w14:textId="77777777" w:rsidR="00E9238A" w:rsidRDefault="00E9238A" w:rsidP="00E9238A"/>
                          <w:p w14:paraId="0C1C32E4" w14:textId="77777777" w:rsidR="00E9238A" w:rsidRDefault="00E9238A" w:rsidP="00E9238A"/>
                          <w:p w14:paraId="30D8FE90" w14:textId="77777777" w:rsidR="00E9238A" w:rsidRDefault="00E9238A" w:rsidP="00E9238A"/>
                          <w:p w14:paraId="0FAABAD3" w14:textId="77777777" w:rsidR="00E9238A" w:rsidRDefault="00E9238A" w:rsidP="00E9238A"/>
                          <w:p w14:paraId="23CDE255" w14:textId="77777777" w:rsidR="00E9238A" w:rsidRDefault="00E9238A" w:rsidP="00E9238A"/>
                          <w:p w14:paraId="2C709AC4" w14:textId="77777777" w:rsidR="00E9238A" w:rsidRPr="00E254F8" w:rsidRDefault="00E9238A" w:rsidP="00E9238A"/>
                        </w:txbxContent>
                      </v:textbox>
                    </v:roundrect>
                    <v:shape id="Text Box 43" o:spid="_x0000_s1115" type="#_x0000_t202" style="position:absolute;left:30674;top:40187;width:14940;height:3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" filled="f" stroked="f" strokeweight="2pt">
                      <v:textbox>
                        <w:txbxContent>
                          <w:p w14:paraId="76EE1A68" w14:textId="77777777" w:rsidR="00E9238A" w:rsidRPr="00EE3AB1" w:rsidRDefault="00E9238A" w:rsidP="00E9238A">
                            <w:pPr>
                              <w:spacing w:after="0"/>
                              <w:rPr>
                                <w:b/>
                                <w:bCs/>
                                <w:sz w:val="22"/>
                                <w:szCs w:val="22"/>
                              </w:rPr>
                            </w:pPr>
                            <w:r w:rsidRPr="00EE3AB1">
                              <w:rPr>
                                <w:b/>
                                <w:bCs/>
                                <w:sz w:val="22"/>
                                <w:szCs w:val="22"/>
                              </w:rPr>
                              <w:t>CAPITALISE</w:t>
                            </w:r>
                          </w:p>
                          <w:p w14:paraId="2777F361" w14:textId="75CA058B" w:rsidR="00E9238A" w:rsidRPr="00EE3AB1" w:rsidRDefault="00386E6B" w:rsidP="00702AB2">
                            <w:pPr>
                              <w:pStyle w:val="Normal1"/>
                              <w:numPr>
                                <w:ilvl w:val="0"/>
                                <w:numId w:val="20"/>
                              </w:numPr>
                              <w:tabs>
                                <w:tab w:val="left" w:pos="321"/>
                              </w:tabs>
                              <w:ind w:left="57" w:hanging="170"/>
                              <w:rPr>
                                <w:rFonts w:asciiTheme="minorHAnsi" w:hAnsiTheme="minorHAnsi" w:cstheme="minorHAnsi"/>
                                <w:sz w:val="17"/>
                                <w:szCs w:val="17"/>
                              </w:rPr>
                            </w:pPr>
                            <w:r>
                              <w:rPr>
                                <w:rFonts w:asciiTheme="minorHAnsi" w:hAnsiTheme="minorHAnsi" w:cstheme="minorHAnsi"/>
                                <w:sz w:val="17"/>
                                <w:szCs w:val="17"/>
                              </w:rPr>
                              <w:t>Perpetual s</w:t>
                            </w:r>
                            <w:r w:rsidRPr="00EE3AB1">
                              <w:rPr>
                                <w:rFonts w:asciiTheme="minorHAnsi" w:hAnsiTheme="minorHAnsi" w:cstheme="minorHAnsi"/>
                                <w:sz w:val="17"/>
                                <w:szCs w:val="17"/>
                              </w:rPr>
                              <w:t xml:space="preserve">oftware </w:t>
                            </w:r>
                            <w:r w:rsidR="00E9238A" w:rsidRPr="00EE3AB1">
                              <w:rPr>
                                <w:rFonts w:asciiTheme="minorHAnsi" w:hAnsiTheme="minorHAnsi" w:cstheme="minorHAnsi"/>
                                <w:sz w:val="17"/>
                                <w:szCs w:val="17"/>
                              </w:rPr>
                              <w:t>licences acquired to be configured for the new system</w:t>
                            </w:r>
                          </w:p>
                          <w:p w14:paraId="3FC0A3C9" w14:textId="20D3273B" w:rsidR="00E9238A" w:rsidRPr="00EE3AB1" w:rsidRDefault="00E9238A" w:rsidP="00E9238A">
                            <w:pPr>
                              <w:pStyle w:val="Normal1"/>
                              <w:tabs>
                                <w:tab w:val="left" w:pos="321"/>
                              </w:tabs>
                              <w:ind w:left="57" w:hanging="170"/>
                              <w:rPr>
                                <w:rFonts w:asciiTheme="minorHAnsi" w:hAnsiTheme="minorHAnsi" w:cstheme="minorHAnsi"/>
                                <w:sz w:val="17"/>
                                <w:szCs w:val="17"/>
                              </w:rPr>
                            </w:pPr>
                            <w:r w:rsidRPr="00EE3AB1">
                              <w:rPr>
                                <w:rFonts w:asciiTheme="minorHAnsi" w:hAnsiTheme="minorHAnsi" w:cstheme="minorHAnsi"/>
                                <w:sz w:val="17"/>
                                <w:szCs w:val="17"/>
                              </w:rPr>
                              <w:t>•</w:t>
                            </w:r>
                            <w:r w:rsidRPr="00EE3AB1">
                              <w:rPr>
                                <w:rFonts w:asciiTheme="minorHAnsi" w:hAnsiTheme="minorHAnsi" w:cstheme="minorHAnsi"/>
                                <w:sz w:val="17"/>
                                <w:szCs w:val="17"/>
                              </w:rPr>
                              <w:tab/>
                              <w:t>Software licences acquired specifically to develop system, if this software is not expected to be used for any other system development</w:t>
                            </w:r>
                          </w:p>
                          <w:p w14:paraId="5C581DCD" w14:textId="77777777" w:rsidR="00E9238A" w:rsidRPr="00EE3AB1" w:rsidRDefault="00E9238A" w:rsidP="00702AB2">
                            <w:pPr>
                              <w:pStyle w:val="Normal1"/>
                              <w:numPr>
                                <w:ilvl w:val="0"/>
                                <w:numId w:val="20"/>
                              </w:numPr>
                              <w:tabs>
                                <w:tab w:val="left" w:pos="321"/>
                              </w:tabs>
                              <w:ind w:left="57" w:hanging="170"/>
                              <w:rPr>
                                <w:rFonts w:asciiTheme="minorHAnsi" w:hAnsiTheme="minorHAnsi" w:cstheme="minorHAnsi"/>
                                <w:sz w:val="17"/>
                                <w:szCs w:val="17"/>
                              </w:rPr>
                            </w:pPr>
                            <w:r w:rsidRPr="00EE3AB1">
                              <w:rPr>
                                <w:rFonts w:asciiTheme="minorHAnsi" w:hAnsiTheme="minorHAnsi" w:cstheme="minorHAnsi"/>
                                <w:sz w:val="17"/>
                                <w:szCs w:val="17"/>
                              </w:rPr>
                              <w:t>Software licences for tools that are expected to be used for a range of projects should be asseted individually and recorded on the appropriate asset register</w:t>
                            </w:r>
                          </w:p>
                          <w:p w14:paraId="3B7C1BC3" w14:textId="77777777" w:rsidR="00E9238A" w:rsidRPr="00EE3AB1" w:rsidRDefault="00E9238A" w:rsidP="00E9238A">
                            <w:pPr>
                              <w:ind w:left="57"/>
                              <w:rPr>
                                <w:sz w:val="16"/>
                                <w:szCs w:val="16"/>
                              </w:rPr>
                            </w:pPr>
                          </w:p>
                        </w:txbxContent>
                      </v:textbox>
                    </v:shape>
                    <v:shape id="Text Box 42" o:spid="_x0000_s1116" type="#_x0000_t202" style="position:absolute;left:-211;top:38200;width:32075;height:4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" filled="f" stroked="f" strokeweight="2pt">
                      <v:textbox>
                        <w:txbxContent>
                          <w:p w14:paraId="2341DCF6" w14:textId="77777777" w:rsidR="00E9238A" w:rsidRPr="00EE3AB1" w:rsidRDefault="00E9238A" w:rsidP="00E9238A">
                            <w:pPr>
                              <w:spacing w:after="0"/>
                              <w:rPr>
                                <w:b/>
                                <w:bCs/>
                              </w:rPr>
                            </w:pPr>
                            <w:r w:rsidRPr="00EE3AB1">
                              <w:rPr>
                                <w:b/>
                                <w:bCs/>
                              </w:rPr>
                              <w:t>EXPENSE</w:t>
                            </w:r>
                          </w:p>
                          <w:p w14:paraId="30C68A08" w14:textId="77777777" w:rsidR="00E9238A" w:rsidRPr="00EE3AB1" w:rsidRDefault="00E9238A" w:rsidP="00702AB2">
                            <w:pPr>
                              <w:pStyle w:val="ListParagraph"/>
                              <w:numPr>
                                <w:ilvl w:val="0"/>
                                <w:numId w:val="19"/>
                              </w:numPr>
                              <w:spacing w:after="0" w:line="259" w:lineRule="auto"/>
                              <w:ind w:left="170" w:hanging="170"/>
                              <w:rPr>
                                <w:rFonts w:cstheme="minorBidi"/>
                                <w:sz w:val="17"/>
                                <w:szCs w:val="17"/>
                              </w:rPr>
                            </w:pPr>
                            <w:r w:rsidRPr="00EE3AB1">
                              <w:rPr>
                                <w:rFonts w:cstheme="minorHAnsi"/>
                                <w:sz w:val="17"/>
                                <w:szCs w:val="17"/>
                              </w:rPr>
                              <w:t>Borrowing costs</w:t>
                            </w:r>
                          </w:p>
                          <w:p w14:paraId="4BAA2561" w14:textId="77777777" w:rsidR="00E9238A" w:rsidRPr="00EE3AB1" w:rsidRDefault="00E9238A" w:rsidP="00702AB2">
                            <w:pPr>
                              <w:pStyle w:val="ListParagraph"/>
                              <w:numPr>
                                <w:ilvl w:val="0"/>
                                <w:numId w:val="19"/>
                              </w:numPr>
                              <w:spacing w:after="0" w:line="259" w:lineRule="auto"/>
                              <w:ind w:left="170" w:hanging="170"/>
                              <w:rPr>
                                <w:rFonts w:cstheme="minorHAnsi"/>
                                <w:sz w:val="17"/>
                                <w:szCs w:val="17"/>
                              </w:rPr>
                            </w:pPr>
                            <w:r w:rsidRPr="00EE3AB1">
                              <w:rPr>
                                <w:rFonts w:cstheme="minorHAnsi"/>
                                <w:sz w:val="17"/>
                                <w:szCs w:val="17"/>
                              </w:rPr>
                              <w:t>Travel costs directly related to the development and the implementation of the IT system</w:t>
                            </w:r>
                          </w:p>
                          <w:p w14:paraId="5968D739" w14:textId="77777777" w:rsidR="00E9238A" w:rsidRPr="00EE3AB1" w:rsidRDefault="00E9238A" w:rsidP="00702AB2">
                            <w:pPr>
                              <w:pStyle w:val="ListParagraph"/>
                              <w:numPr>
                                <w:ilvl w:val="0"/>
                                <w:numId w:val="19"/>
                              </w:numPr>
                              <w:spacing w:after="0" w:line="259" w:lineRule="auto"/>
                              <w:ind w:left="170" w:hanging="170"/>
                              <w:rPr>
                                <w:rFonts w:cstheme="minorHAnsi"/>
                                <w:sz w:val="17"/>
                                <w:szCs w:val="17"/>
                              </w:rPr>
                            </w:pPr>
                            <w:r w:rsidRPr="00EE3AB1">
                              <w:rPr>
                                <w:rFonts w:cstheme="minorHAnsi"/>
                                <w:sz w:val="17"/>
                                <w:szCs w:val="17"/>
                              </w:rPr>
                              <w:t>Development of system specific training material that would be considered part of the asset to be developed and delivered for ongoing business use</w:t>
                            </w:r>
                          </w:p>
                          <w:p w14:paraId="26158F82" w14:textId="77777777" w:rsidR="00E9238A" w:rsidRPr="00EE3AB1" w:rsidRDefault="00E9238A" w:rsidP="00702AB2">
                            <w:pPr>
                              <w:pStyle w:val="ListParagraph"/>
                              <w:numPr>
                                <w:ilvl w:val="0"/>
                                <w:numId w:val="19"/>
                              </w:numPr>
                              <w:spacing w:after="0" w:line="259" w:lineRule="auto"/>
                              <w:ind w:left="170" w:hanging="170"/>
                              <w:rPr>
                                <w:rFonts w:cstheme="minorHAnsi"/>
                                <w:sz w:val="17"/>
                                <w:szCs w:val="17"/>
                              </w:rPr>
                            </w:pPr>
                            <w:r w:rsidRPr="00EE3AB1">
                              <w:rPr>
                                <w:rFonts w:cstheme="minorHAnsi"/>
                                <w:sz w:val="17"/>
                                <w:szCs w:val="17"/>
                              </w:rPr>
                              <w:t>Training staff</w:t>
                            </w:r>
                          </w:p>
                          <w:p w14:paraId="242F33FD" w14:textId="77777777" w:rsidR="00E9238A" w:rsidRPr="00EE3AB1" w:rsidRDefault="00E9238A" w:rsidP="00702AB2">
                            <w:pPr>
                              <w:pStyle w:val="ListParagraph"/>
                              <w:numPr>
                                <w:ilvl w:val="0"/>
                                <w:numId w:val="19"/>
                              </w:numPr>
                              <w:spacing w:after="0" w:line="259" w:lineRule="auto"/>
                              <w:ind w:left="170" w:hanging="170"/>
                              <w:rPr>
                                <w:rFonts w:cstheme="minorHAnsi"/>
                                <w:sz w:val="17"/>
                                <w:szCs w:val="17"/>
                              </w:rPr>
                            </w:pPr>
                            <w:r w:rsidRPr="00EE3AB1">
                              <w:rPr>
                                <w:rFonts w:cstheme="minorHAnsi"/>
                                <w:sz w:val="17"/>
                                <w:szCs w:val="17"/>
                              </w:rPr>
                              <w:t xml:space="preserve">Installation costs at secondary or subsequent sites unless the subsequent implementations require additional analysis, design and configuration to suit meet slightly different business </w:t>
                            </w:r>
                            <w:proofErr w:type="gramStart"/>
                            <w:r w:rsidRPr="00EE3AB1">
                              <w:rPr>
                                <w:rFonts w:cstheme="minorHAnsi"/>
                                <w:sz w:val="17"/>
                                <w:szCs w:val="17"/>
                              </w:rPr>
                              <w:t>requirements</w:t>
                            </w:r>
                            <w:proofErr w:type="gramEnd"/>
                          </w:p>
                          <w:p w14:paraId="41EA2882" w14:textId="77777777" w:rsidR="00E9238A" w:rsidRPr="00EE3AB1" w:rsidRDefault="00E9238A" w:rsidP="00702AB2">
                            <w:pPr>
                              <w:pStyle w:val="Normal1"/>
                              <w:numPr>
                                <w:ilvl w:val="0"/>
                                <w:numId w:val="19"/>
                              </w:numPr>
                              <w:tabs>
                                <w:tab w:val="left" w:pos="321"/>
                              </w:tabs>
                              <w:ind w:left="170" w:hanging="170"/>
                              <w:rPr>
                                <w:rFonts w:asciiTheme="minorHAnsi" w:hAnsiTheme="minorHAnsi" w:cstheme="minorHAnsi"/>
                                <w:noProof w:val="0"/>
                                <w:kern w:val="0"/>
                                <w:sz w:val="17"/>
                                <w:szCs w:val="17"/>
                                <w:lang w:eastAsia="en-US"/>
                              </w:rPr>
                            </w:pPr>
                            <w:r w:rsidRPr="00EE3AB1">
                              <w:rPr>
                                <w:rFonts w:asciiTheme="minorHAnsi" w:hAnsiTheme="minorHAnsi" w:cstheme="minorHAnsi"/>
                                <w:noProof w:val="0"/>
                                <w:kern w:val="0"/>
                                <w:sz w:val="17"/>
                                <w:szCs w:val="17"/>
                                <w:lang w:eastAsia="en-US"/>
                              </w:rPr>
                              <w:t>Any vendor support costs</w:t>
                            </w:r>
                          </w:p>
                          <w:p w14:paraId="4F20D486" w14:textId="77777777" w:rsidR="00E9238A" w:rsidRPr="00EE3AB1" w:rsidRDefault="00E9238A" w:rsidP="00702AB2">
                            <w:pPr>
                              <w:pStyle w:val="Normal1"/>
                              <w:numPr>
                                <w:ilvl w:val="0"/>
                                <w:numId w:val="19"/>
                              </w:numPr>
                              <w:tabs>
                                <w:tab w:val="left" w:pos="321"/>
                              </w:tabs>
                              <w:ind w:left="170" w:hanging="170"/>
                              <w:rPr>
                                <w:rFonts w:asciiTheme="minorHAnsi" w:hAnsiTheme="minorHAnsi" w:cstheme="minorHAnsi"/>
                                <w:noProof w:val="0"/>
                                <w:kern w:val="0"/>
                                <w:sz w:val="17"/>
                                <w:szCs w:val="17"/>
                                <w:lang w:eastAsia="en-US"/>
                              </w:rPr>
                            </w:pPr>
                            <w:r w:rsidRPr="00EE3AB1">
                              <w:rPr>
                                <w:rFonts w:asciiTheme="minorHAnsi" w:hAnsiTheme="minorHAnsi" w:cstheme="minorHAnsi"/>
                                <w:noProof w:val="0"/>
                                <w:kern w:val="0"/>
                                <w:sz w:val="17"/>
                                <w:szCs w:val="17"/>
                                <w:lang w:eastAsia="en-US"/>
                              </w:rPr>
                              <w:t xml:space="preserve">Lease costs for IT hardware </w:t>
                            </w:r>
                          </w:p>
                          <w:p w14:paraId="3985F597" w14:textId="77777777" w:rsidR="00E9238A" w:rsidRPr="00EE3AB1" w:rsidRDefault="00E9238A" w:rsidP="00702AB2">
                            <w:pPr>
                              <w:pStyle w:val="Normal1"/>
                              <w:numPr>
                                <w:ilvl w:val="0"/>
                                <w:numId w:val="19"/>
                              </w:numPr>
                              <w:tabs>
                                <w:tab w:val="left" w:pos="321"/>
                              </w:tabs>
                              <w:ind w:left="170" w:hanging="170"/>
                              <w:rPr>
                                <w:rFonts w:asciiTheme="minorHAnsi" w:hAnsiTheme="minorHAnsi" w:cstheme="minorHAnsi"/>
                                <w:noProof w:val="0"/>
                                <w:kern w:val="0"/>
                                <w:sz w:val="17"/>
                                <w:szCs w:val="17"/>
                                <w:lang w:eastAsia="en-US"/>
                              </w:rPr>
                            </w:pPr>
                            <w:r w:rsidRPr="00EE3AB1">
                              <w:rPr>
                                <w:rFonts w:asciiTheme="minorHAnsi" w:hAnsiTheme="minorHAnsi" w:cstheme="minorHAnsi"/>
                                <w:noProof w:val="0"/>
                                <w:kern w:val="0"/>
                                <w:sz w:val="17"/>
                                <w:szCs w:val="17"/>
                                <w:lang w:eastAsia="en-US"/>
                              </w:rPr>
                              <w:t>Ongoing programming support to correct defects or cater for changes in legislation or modified business rules that do not constitute a significant enhancement to the software</w:t>
                            </w:r>
                          </w:p>
                          <w:p w14:paraId="632B84AF" w14:textId="77777777" w:rsidR="00E9238A" w:rsidRPr="00EE3AB1" w:rsidRDefault="00E9238A" w:rsidP="00702AB2">
                            <w:pPr>
                              <w:pStyle w:val="ListParagraph"/>
                              <w:numPr>
                                <w:ilvl w:val="0"/>
                                <w:numId w:val="19"/>
                              </w:numPr>
                              <w:spacing w:after="160" w:line="259" w:lineRule="auto"/>
                              <w:ind w:left="170" w:hanging="170"/>
                              <w:rPr>
                                <w:sz w:val="17"/>
                                <w:szCs w:val="17"/>
                              </w:rPr>
                            </w:pPr>
                            <w:r w:rsidRPr="00EE3AB1">
                              <w:rPr>
                                <w:rFonts w:cstheme="minorHAnsi"/>
                                <w:sz w:val="17"/>
                                <w:szCs w:val="17"/>
                              </w:rPr>
                              <w:t>Internal business costs that are difficult to separately identify (</w:t>
                            </w:r>
                            <w:proofErr w:type="gramStart"/>
                            <w:r w:rsidRPr="00EE3AB1">
                              <w:rPr>
                                <w:rFonts w:cstheme="minorHAnsi"/>
                                <w:sz w:val="17"/>
                                <w:szCs w:val="17"/>
                              </w:rPr>
                              <w:t>i.e.</w:t>
                            </w:r>
                            <w:proofErr w:type="gramEnd"/>
                            <w:r w:rsidRPr="00EE3AB1">
                              <w:rPr>
                                <w:rFonts w:cstheme="minorHAnsi"/>
                                <w:sz w:val="17"/>
                                <w:szCs w:val="17"/>
                              </w:rPr>
                              <w:t xml:space="preserve"> cost of users time spent assisting in the analysis of the business requirements that are not costed directly to the project)</w:t>
                            </w:r>
                          </w:p>
                        </w:txbxContent>
                      </v:textbox>
                    </v:shape>
                  </v:group>
                </v:group>
                <v:roundrect id="Rectangle: Rounded Corners 46" o:spid="_x0000_s1117" style="position:absolute;left:77914;top:28210;width:23622;height:39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" fillcolor="white [3201]" strokecolor="black [3200]" strokeweight="2pt">
                  <v:textbox inset="1mm,0,1mm,0">
                    <w:txbxContent>
                      <w:p w14:paraId="178E1DD2" w14:textId="77777777" w:rsidR="00E9238A" w:rsidRPr="00EC7E0E" w:rsidRDefault="00E9238A" w:rsidP="00E9238A">
                        <w:pPr>
                          <w:spacing w:after="0" w:line="276" w:lineRule="auto"/>
                          <w:jc w:val="center"/>
                          <w:rPr>
                            <w:sz w:val="22"/>
                            <w:szCs w:val="22"/>
                          </w:rPr>
                        </w:pPr>
                        <w:r>
                          <w:t>4</w:t>
                        </w:r>
                        <w:r w:rsidRPr="00EC7E0E">
                          <w:rPr>
                            <w:sz w:val="22"/>
                            <w:szCs w:val="22"/>
                          </w:rPr>
                          <w:t xml:space="preserve">. </w:t>
                        </w:r>
                        <w:r>
                          <w:t>Enhancement of Existing Applications</w:t>
                        </w:r>
                      </w:p>
                      <w:p w14:paraId="421AB883" w14:textId="77777777" w:rsidR="00E9238A" w:rsidRPr="00AE723A" w:rsidRDefault="00E9238A" w:rsidP="00E9238A">
                        <w:pPr>
                          <w:spacing w:after="0" w:line="276" w:lineRule="auto"/>
                          <w:jc w:val="center"/>
                          <w:rPr>
                            <w:b/>
                            <w:bCs/>
                          </w:rPr>
                        </w:pPr>
                        <w:r w:rsidRPr="00AE723A">
                          <w:rPr>
                            <w:b/>
                            <w:bCs/>
                          </w:rPr>
                          <w:t>CAPITALISE ALL</w:t>
                        </w:r>
                      </w:p>
                      <w:p w14:paraId="16254E69" w14:textId="77777777" w:rsidR="00E9238A" w:rsidRPr="008D41CC" w:rsidRDefault="00E9238A" w:rsidP="00702AB2">
                        <w:pPr>
                          <w:pStyle w:val="Normal1"/>
                          <w:numPr>
                            <w:ilvl w:val="0"/>
                            <w:numId w:val="21"/>
                          </w:numPr>
                          <w:tabs>
                            <w:tab w:val="left" w:pos="321"/>
                          </w:tabs>
                          <w:spacing w:line="276" w:lineRule="auto"/>
                          <w:rPr>
                            <w:rFonts w:asciiTheme="minorHAnsi" w:hAnsiTheme="minorHAnsi" w:cstheme="minorHAnsi"/>
                            <w:sz w:val="18"/>
                            <w:szCs w:val="18"/>
                          </w:rPr>
                        </w:pPr>
                        <w:r w:rsidRPr="008D41CC">
                          <w:rPr>
                            <w:rFonts w:asciiTheme="minorHAnsi" w:hAnsiTheme="minorHAnsi" w:cstheme="minorHAnsi"/>
                            <w:sz w:val="18"/>
                            <w:szCs w:val="18"/>
                          </w:rPr>
                          <w:t>Detailed design and specification</w:t>
                        </w:r>
                      </w:p>
                      <w:p w14:paraId="303DDD4D"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Software configuration</w:t>
                        </w:r>
                      </w:p>
                      <w:p w14:paraId="505F8D91"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Development of interfaces</w:t>
                        </w:r>
                      </w:p>
                      <w:p w14:paraId="7CC6CF29"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Coding</w:t>
                        </w:r>
                      </w:p>
                      <w:p w14:paraId="72064FC7"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Installation of software on hardware necessary to get the software ready for production (use at the first site only if the implementation at subsequent sites does not enhance functionality)</w:t>
                        </w:r>
                      </w:p>
                      <w:p w14:paraId="772F771B" w14:textId="77777777" w:rsidR="00E9238A" w:rsidRPr="008D41CC"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Testing</w:t>
                        </w:r>
                      </w:p>
                      <w:p w14:paraId="72F943B6" w14:textId="77777777" w:rsidR="00E9238A" w:rsidRPr="008631DF" w:rsidRDefault="00E9238A" w:rsidP="00E9238A">
                        <w:pPr>
                          <w:pStyle w:val="Normal1"/>
                          <w:tabs>
                            <w:tab w:val="left" w:pos="321"/>
                          </w:tabs>
                          <w:spacing w:line="276" w:lineRule="auto"/>
                          <w:ind w:left="321" w:hanging="321"/>
                          <w:rPr>
                            <w:rFonts w:asciiTheme="minorHAnsi" w:hAnsiTheme="minorHAnsi" w:cstheme="minorHAnsi"/>
                            <w:sz w:val="18"/>
                            <w:szCs w:val="18"/>
                          </w:rPr>
                        </w:pPr>
                        <w:r w:rsidRPr="008D41CC">
                          <w:rPr>
                            <w:rFonts w:asciiTheme="minorHAnsi" w:hAnsiTheme="minorHAnsi" w:cstheme="minorHAnsi"/>
                            <w:sz w:val="18"/>
                            <w:szCs w:val="18"/>
                          </w:rPr>
                          <w:t>•</w:t>
                        </w:r>
                        <w:r w:rsidRPr="008D41CC">
                          <w:rPr>
                            <w:rFonts w:asciiTheme="minorHAnsi" w:hAnsiTheme="minorHAnsi" w:cstheme="minorHAnsi"/>
                            <w:sz w:val="18"/>
                            <w:szCs w:val="18"/>
                          </w:rPr>
                          <w:tab/>
                          <w:t>Parallel processing</w:t>
                        </w:r>
                      </w:p>
                      <w:p w14:paraId="5FA79586" w14:textId="77777777" w:rsidR="00E9238A" w:rsidRDefault="00E9238A" w:rsidP="00E9238A">
                        <w:pPr>
                          <w:ind w:left="360"/>
                          <w:rPr>
                            <w:rFonts w:cstheme="minorHAnsi"/>
                            <w:sz w:val="18"/>
                            <w:szCs w:val="18"/>
                          </w:rPr>
                        </w:pPr>
                      </w:p>
                      <w:p w14:paraId="3B2031FD" w14:textId="77777777" w:rsidR="00E9238A" w:rsidRDefault="00E9238A" w:rsidP="00E9238A">
                        <w:pPr>
                          <w:ind w:left="360"/>
                        </w:pPr>
                      </w:p>
                    </w:txbxContent>
                  </v:textbox>
                </v:roundrect>
                <w10:anchorlock/>
              </v:group>
            </w:pict>
          </mc:Fallback>
        </mc:AlternateContent>
      </w:r>
    </w:p>
    <w:p w14:paraId="13CD8B0C" w14:textId="0C70D6D9" w:rsidR="004D3852" w:rsidRPr="001D417D" w:rsidRDefault="004D3852" w:rsidP="001D417D">
      <w:pPr>
        <w:spacing w:line="276" w:lineRule="auto"/>
        <w:rPr>
          <w:rFonts w:cstheme="minorHAnsi"/>
          <w:b/>
          <w:color w:val="D189C4" w:themeColor="accent3" w:themeTint="99"/>
          <w:sz w:val="32"/>
          <w:szCs w:val="28"/>
        </w:rPr>
        <w:sectPr w:rsidR="004D3852" w:rsidRPr="001D417D" w:rsidSect="00763CFF">
          <w:pgSz w:w="16838" w:h="11906" w:orient="landscape" w:code="9"/>
          <w:pgMar w:top="567" w:right="567" w:bottom="113" w:left="567" w:header="567" w:footer="181" w:gutter="0"/>
          <w:cols w:space="708"/>
          <w:docGrid w:linePitch="360"/>
        </w:sectPr>
      </w:pPr>
    </w:p>
    <w:p w14:paraId="67780EB0" w14:textId="33073189" w:rsidR="001D6DCC" w:rsidRDefault="006846F4" w:rsidP="006846F4">
      <w:pPr>
        <w:pStyle w:val="Heading3"/>
        <w:numPr>
          <w:ilvl w:val="0"/>
          <w:numId w:val="0"/>
        </w:numPr>
      </w:pPr>
      <w:bookmarkStart w:id="540" w:name="_Toc78462672"/>
      <w:bookmarkStart w:id="541" w:name="_Toc126662148"/>
      <w:r>
        <w:lastRenderedPageBreak/>
        <w:t xml:space="preserve">A.2 </w:t>
      </w:r>
      <w:r w:rsidR="001D6DCC">
        <w:t>Externally Purchased Software</w:t>
      </w:r>
      <w:bookmarkEnd w:id="540"/>
      <w:bookmarkEnd w:id="541"/>
      <w:r w:rsidR="001D6DCC">
        <w:t xml:space="preserve"> </w:t>
      </w:r>
    </w:p>
    <w:p w14:paraId="21E89860" w14:textId="21BF1366" w:rsidR="001D6DCC" w:rsidRPr="0030318A" w:rsidRDefault="001D6DCC" w:rsidP="00F975AC">
      <w:pPr>
        <w:autoSpaceDE w:val="0"/>
        <w:autoSpaceDN w:val="0"/>
        <w:adjustRightInd w:val="0"/>
        <w:spacing w:line="276" w:lineRule="auto"/>
        <w:jc w:val="both"/>
        <w:rPr>
          <w:rFonts w:cstheme="minorHAnsi"/>
          <w:sz w:val="22"/>
          <w:szCs w:val="22"/>
          <w:lang w:val="en-US"/>
        </w:rPr>
      </w:pPr>
      <w:r w:rsidRPr="0030318A">
        <w:rPr>
          <w:rFonts w:cstheme="minorHAnsi"/>
          <w:sz w:val="22"/>
          <w:szCs w:val="22"/>
          <w:lang w:val="en-US"/>
        </w:rPr>
        <w:t>The cost of externally purchased software includes its purchase price and any directly attributable costs of preparing the asset for its intended use (AASB 138</w:t>
      </w:r>
      <w:r w:rsidR="0062344B" w:rsidRPr="0030318A">
        <w:rPr>
          <w:rFonts w:cstheme="minorHAnsi"/>
          <w:sz w:val="22"/>
          <w:szCs w:val="22"/>
          <w:lang w:val="en-US"/>
        </w:rPr>
        <w:t xml:space="preserve"> para </w:t>
      </w:r>
      <w:r w:rsidRPr="0030318A">
        <w:rPr>
          <w:rFonts w:cstheme="minorHAnsi"/>
          <w:sz w:val="22"/>
          <w:szCs w:val="22"/>
          <w:lang w:val="en-US"/>
        </w:rPr>
        <w:t>27).</w:t>
      </w:r>
    </w:p>
    <w:p w14:paraId="3906E4A0" w14:textId="2D7AEC99" w:rsidR="001D6DCC" w:rsidRPr="0030318A" w:rsidRDefault="001D6DCC" w:rsidP="00F975AC">
      <w:pPr>
        <w:spacing w:line="276" w:lineRule="auto"/>
        <w:jc w:val="both"/>
        <w:rPr>
          <w:rFonts w:cstheme="minorHAnsi"/>
          <w:sz w:val="22"/>
          <w:szCs w:val="22"/>
          <w:lang w:eastAsia="en-US"/>
        </w:rPr>
      </w:pPr>
      <w:r w:rsidRPr="0030318A">
        <w:rPr>
          <w:rFonts w:cstheme="minorHAnsi"/>
          <w:sz w:val="22"/>
          <w:szCs w:val="22"/>
        </w:rPr>
        <w:t>Costs incurred after the asset is in the condition necessary for it to be capable of operating as management intended should be expensed and not capitalised as part of the asset (AASB 138</w:t>
      </w:r>
      <w:r w:rsidR="0062344B" w:rsidRPr="0030318A">
        <w:rPr>
          <w:rFonts w:cstheme="minorHAnsi"/>
          <w:sz w:val="22"/>
          <w:szCs w:val="22"/>
        </w:rPr>
        <w:t xml:space="preserve"> para </w:t>
      </w:r>
      <w:r w:rsidRPr="0030318A">
        <w:rPr>
          <w:rFonts w:cstheme="minorHAnsi"/>
          <w:sz w:val="22"/>
          <w:szCs w:val="22"/>
        </w:rPr>
        <w:t xml:space="preserve">30). This is the case, even if the asset is not yet being utilised. </w:t>
      </w:r>
    </w:p>
    <w:p w14:paraId="68CC72F3" w14:textId="10AC2E6E" w:rsidR="001D6DCC" w:rsidRDefault="001D6DCC" w:rsidP="00F975AC">
      <w:pPr>
        <w:autoSpaceDE w:val="0"/>
        <w:autoSpaceDN w:val="0"/>
        <w:adjustRightInd w:val="0"/>
        <w:spacing w:line="276" w:lineRule="auto"/>
        <w:jc w:val="both"/>
        <w:rPr>
          <w:rFonts w:cstheme="minorHAnsi"/>
          <w:sz w:val="22"/>
          <w:szCs w:val="22"/>
        </w:rPr>
      </w:pPr>
      <w:bookmarkStart w:id="542" w:name="_Hlk32495193"/>
      <w:r w:rsidRPr="0030318A">
        <w:rPr>
          <w:rFonts w:cstheme="minorHAnsi"/>
          <w:sz w:val="22"/>
          <w:szCs w:val="22"/>
          <w:lang w:val="en-US"/>
        </w:rPr>
        <w:t xml:space="preserve">The table below provides guidance to ACT Government agencies for determining which costs associated with </w:t>
      </w:r>
      <w:r w:rsidRPr="0030318A">
        <w:rPr>
          <w:rFonts w:cstheme="minorHAnsi"/>
          <w:sz w:val="22"/>
          <w:szCs w:val="22"/>
        </w:rPr>
        <w:t xml:space="preserve">externally purchased software </w:t>
      </w:r>
      <w:r w:rsidRPr="0030318A">
        <w:rPr>
          <w:rFonts w:cstheme="minorHAnsi"/>
          <w:sz w:val="22"/>
          <w:szCs w:val="22"/>
          <w:lang w:val="en-US"/>
        </w:rPr>
        <w:t xml:space="preserve">should be </w:t>
      </w:r>
      <w:proofErr w:type="spellStart"/>
      <w:r w:rsidRPr="0030318A">
        <w:rPr>
          <w:rFonts w:cstheme="minorHAnsi"/>
          <w:sz w:val="22"/>
          <w:szCs w:val="22"/>
          <w:lang w:val="en-US"/>
        </w:rPr>
        <w:t>capitalised</w:t>
      </w:r>
      <w:proofErr w:type="spellEnd"/>
      <w:r w:rsidRPr="0030318A">
        <w:rPr>
          <w:rFonts w:cstheme="minorHAnsi"/>
          <w:sz w:val="22"/>
          <w:szCs w:val="22"/>
          <w:lang w:val="en-US"/>
        </w:rPr>
        <w:t xml:space="preserve"> </w:t>
      </w:r>
      <w:r w:rsidRPr="0030318A">
        <w:rPr>
          <w:rFonts w:cstheme="minorHAnsi"/>
          <w:sz w:val="22"/>
          <w:szCs w:val="22"/>
        </w:rPr>
        <w:t>and which costs should be expensed (this is only applicable if the project meets the capitalisation threshold).</w:t>
      </w:r>
    </w:p>
    <w:p w14:paraId="387DF8EB" w14:textId="0F4EBB89" w:rsidR="00B273B3" w:rsidRPr="00610FC4" w:rsidRDefault="00B273B3" w:rsidP="00B273B3">
      <w:pPr>
        <w:autoSpaceDE w:val="0"/>
        <w:autoSpaceDN w:val="0"/>
        <w:adjustRightInd w:val="0"/>
        <w:spacing w:after="0" w:line="276" w:lineRule="auto"/>
        <w:rPr>
          <w:rFonts w:cstheme="minorHAnsi"/>
          <w:i/>
          <w:iCs/>
          <w:sz w:val="22"/>
          <w:szCs w:val="22"/>
        </w:rPr>
      </w:pPr>
      <w:r w:rsidRPr="00610FC4">
        <w:rPr>
          <w:rFonts w:cstheme="minorHAnsi"/>
          <w:i/>
          <w:iCs/>
          <w:sz w:val="22"/>
          <w:szCs w:val="22"/>
        </w:rPr>
        <w:t>Table 5: Treatment of Externally Purchased Software Costs</w:t>
      </w:r>
    </w:p>
    <w:tbl>
      <w:tblPr>
        <w:tblStyle w:val="TableGrid"/>
        <w:tblW w:w="0" w:type="auto"/>
        <w:tblLook w:val="04A0" w:firstRow="1" w:lastRow="0" w:firstColumn="1" w:lastColumn="0" w:noHBand="0" w:noVBand="1"/>
      </w:tblPr>
      <w:tblGrid>
        <w:gridCol w:w="4479"/>
        <w:gridCol w:w="4479"/>
      </w:tblGrid>
      <w:tr w:rsidR="001D6DCC" w:rsidRPr="00610FC4" w14:paraId="3DF4C5D9" w14:textId="77777777" w:rsidTr="004B79EB">
        <w:tc>
          <w:tcPr>
            <w:tcW w:w="8958" w:type="dxa"/>
            <w:gridSpan w:val="2"/>
          </w:tcPr>
          <w:p w14:paraId="33E6F293" w14:textId="77777777" w:rsidR="001D6DCC" w:rsidRPr="00610FC4" w:rsidRDefault="001D6DCC" w:rsidP="004B79EB">
            <w:pPr>
              <w:rPr>
                <w:rFonts w:cstheme="minorHAnsi"/>
                <w:i/>
                <w:iCs/>
              </w:rPr>
            </w:pPr>
            <w:r w:rsidRPr="00610FC4">
              <w:rPr>
                <w:rFonts w:cstheme="minorHAnsi"/>
                <w:i/>
                <w:iCs/>
              </w:rPr>
              <w:t>Cost Item Description</w:t>
            </w:r>
          </w:p>
        </w:tc>
      </w:tr>
      <w:tr w:rsidR="001D6DCC" w:rsidRPr="00610FC4" w14:paraId="49611549" w14:textId="77777777" w:rsidTr="004B79EB">
        <w:tc>
          <w:tcPr>
            <w:tcW w:w="4479" w:type="dxa"/>
          </w:tcPr>
          <w:p w14:paraId="7256E481" w14:textId="77777777" w:rsidR="001D6DCC" w:rsidRPr="00610FC4" w:rsidRDefault="001D6DCC" w:rsidP="004B79EB">
            <w:pPr>
              <w:rPr>
                <w:rFonts w:cstheme="minorHAnsi"/>
                <w:i/>
                <w:iCs/>
              </w:rPr>
            </w:pPr>
            <w:r w:rsidRPr="00610FC4">
              <w:rPr>
                <w:rFonts w:cstheme="minorHAnsi"/>
                <w:i/>
                <w:iCs/>
              </w:rPr>
              <w:t>Expense</w:t>
            </w:r>
          </w:p>
        </w:tc>
        <w:tc>
          <w:tcPr>
            <w:tcW w:w="4479" w:type="dxa"/>
          </w:tcPr>
          <w:p w14:paraId="0A891E6E" w14:textId="77777777" w:rsidR="001D6DCC" w:rsidRPr="00610FC4" w:rsidRDefault="001D6DCC" w:rsidP="004B79EB">
            <w:pPr>
              <w:rPr>
                <w:rFonts w:cstheme="minorHAnsi"/>
                <w:i/>
                <w:iCs/>
              </w:rPr>
            </w:pPr>
            <w:proofErr w:type="spellStart"/>
            <w:r w:rsidRPr="00610FC4">
              <w:rPr>
                <w:rFonts w:cstheme="minorHAnsi"/>
                <w:i/>
                <w:iCs/>
              </w:rPr>
              <w:t>Capitalise</w:t>
            </w:r>
            <w:proofErr w:type="spellEnd"/>
          </w:p>
        </w:tc>
      </w:tr>
      <w:tr w:rsidR="001D6DCC" w14:paraId="7DA1759F" w14:textId="77777777" w:rsidTr="00CE1A07">
        <w:tc>
          <w:tcPr>
            <w:tcW w:w="4479" w:type="dxa"/>
          </w:tcPr>
          <w:p w14:paraId="2C7A7B9F" w14:textId="77777777" w:rsidR="001D6DCC" w:rsidRPr="00547DBE" w:rsidRDefault="001D6DCC" w:rsidP="00702AB2">
            <w:pPr>
              <w:pStyle w:val="Normal1"/>
              <w:keepNext w:val="0"/>
              <w:numPr>
                <w:ilvl w:val="0"/>
                <w:numId w:val="14"/>
              </w:numPr>
              <w:rPr>
                <w:rFonts w:asciiTheme="minorHAnsi" w:hAnsiTheme="minorHAnsi" w:cstheme="minorHAnsi"/>
                <w:szCs w:val="22"/>
              </w:rPr>
            </w:pPr>
            <w:r w:rsidRPr="00A5110E">
              <w:rPr>
                <w:rFonts w:asciiTheme="minorHAnsi" w:hAnsiTheme="minorHAnsi" w:cstheme="minorHAnsi"/>
                <w:szCs w:val="22"/>
              </w:rPr>
              <w:t>Employee expenses relating to searching, evaluating and selecting the software to be purchased</w:t>
            </w:r>
          </w:p>
          <w:p w14:paraId="71E53E07" w14:textId="77777777" w:rsidR="001D6DCC" w:rsidRPr="00CE1A07" w:rsidRDefault="001D6DCC" w:rsidP="00702AB2">
            <w:pPr>
              <w:pStyle w:val="ListParagraph"/>
              <w:numPr>
                <w:ilvl w:val="0"/>
                <w:numId w:val="14"/>
              </w:numPr>
              <w:spacing w:line="240" w:lineRule="auto"/>
              <w:rPr>
                <w:rFonts w:cstheme="minorHAnsi"/>
                <w:sz w:val="22"/>
                <w:szCs w:val="22"/>
              </w:rPr>
            </w:pPr>
            <w:r w:rsidRPr="00CE1A07">
              <w:rPr>
                <w:rFonts w:cstheme="minorHAnsi"/>
                <w:sz w:val="22"/>
                <w:szCs w:val="22"/>
              </w:rPr>
              <w:t xml:space="preserve">Data migration costs – outside of system testing </w:t>
            </w:r>
            <w:r>
              <w:rPr>
                <w:rFonts w:cstheme="minorHAnsi"/>
                <w:sz w:val="22"/>
                <w:szCs w:val="22"/>
              </w:rPr>
              <w:t>d</w:t>
            </w:r>
            <w:r w:rsidRPr="00CE1A07">
              <w:rPr>
                <w:rFonts w:cstheme="minorHAnsi"/>
                <w:sz w:val="22"/>
                <w:szCs w:val="22"/>
              </w:rPr>
              <w:t>ata (</w:t>
            </w:r>
            <w:proofErr w:type="gramStart"/>
            <w:r w:rsidRPr="00CE1A07">
              <w:rPr>
                <w:rFonts w:cstheme="minorHAnsi"/>
                <w:sz w:val="22"/>
                <w:szCs w:val="22"/>
              </w:rPr>
              <w:t>e.g.</w:t>
            </w:r>
            <w:proofErr w:type="gramEnd"/>
            <w:r w:rsidRPr="00CE1A07">
              <w:rPr>
                <w:rFonts w:cstheme="minorHAnsi"/>
                <w:sz w:val="22"/>
                <w:szCs w:val="22"/>
              </w:rPr>
              <w:t xml:space="preserve"> conversion from old systems into the new system)</w:t>
            </w:r>
          </w:p>
          <w:p w14:paraId="02898663" w14:textId="77777777" w:rsidR="001D6DCC" w:rsidRPr="00CE1A07" w:rsidRDefault="001D6DCC" w:rsidP="00702AB2">
            <w:pPr>
              <w:pStyle w:val="ListParagraph"/>
              <w:numPr>
                <w:ilvl w:val="0"/>
                <w:numId w:val="14"/>
              </w:numPr>
              <w:spacing w:line="240" w:lineRule="auto"/>
              <w:rPr>
                <w:rFonts w:cstheme="minorHAnsi"/>
                <w:sz w:val="22"/>
                <w:szCs w:val="22"/>
              </w:rPr>
            </w:pPr>
            <w:r w:rsidRPr="00CE1A07">
              <w:rPr>
                <w:rFonts w:cstheme="minorHAnsi"/>
                <w:sz w:val="22"/>
                <w:szCs w:val="22"/>
              </w:rPr>
              <w:t>Training costs</w:t>
            </w:r>
          </w:p>
          <w:p w14:paraId="70F5308B" w14:textId="77777777" w:rsidR="001D6DCC" w:rsidRPr="00A5110E" w:rsidRDefault="001D6DCC" w:rsidP="00702AB2">
            <w:pPr>
              <w:pStyle w:val="ListParagraph"/>
              <w:numPr>
                <w:ilvl w:val="0"/>
                <w:numId w:val="14"/>
              </w:numPr>
              <w:spacing w:line="240" w:lineRule="auto"/>
              <w:rPr>
                <w:szCs w:val="22"/>
              </w:rPr>
            </w:pPr>
            <w:r w:rsidRPr="00CE1A07">
              <w:rPr>
                <w:rFonts w:cstheme="minorHAnsi"/>
                <w:sz w:val="22"/>
                <w:szCs w:val="22"/>
              </w:rPr>
              <w:t>Post-implementation maintenance costs</w:t>
            </w:r>
          </w:p>
          <w:p w14:paraId="095447A0" w14:textId="77777777" w:rsidR="001D6DCC" w:rsidRPr="00CE1A07" w:rsidRDefault="001D6DCC" w:rsidP="00702AB2">
            <w:pPr>
              <w:pStyle w:val="ListParagraph"/>
              <w:numPr>
                <w:ilvl w:val="0"/>
                <w:numId w:val="14"/>
              </w:numPr>
              <w:spacing w:line="240" w:lineRule="auto"/>
              <w:rPr>
                <w:rFonts w:cstheme="minorHAnsi"/>
                <w:sz w:val="22"/>
                <w:szCs w:val="22"/>
              </w:rPr>
            </w:pPr>
            <w:r w:rsidRPr="00CE1A07">
              <w:rPr>
                <w:rFonts w:cstheme="minorHAnsi"/>
                <w:sz w:val="22"/>
                <w:szCs w:val="22"/>
              </w:rPr>
              <w:t>Evaluation and assessment costs</w:t>
            </w:r>
          </w:p>
        </w:tc>
        <w:tc>
          <w:tcPr>
            <w:tcW w:w="4479" w:type="dxa"/>
          </w:tcPr>
          <w:p w14:paraId="014C8ABD" w14:textId="77777777" w:rsidR="001D6DCC" w:rsidRPr="005E4898" w:rsidRDefault="001D6DCC" w:rsidP="00702AB2">
            <w:pPr>
              <w:pStyle w:val="ListParagraph"/>
              <w:numPr>
                <w:ilvl w:val="0"/>
                <w:numId w:val="14"/>
              </w:numPr>
              <w:spacing w:line="240" w:lineRule="auto"/>
              <w:rPr>
                <w:rFonts w:cstheme="minorHAnsi"/>
                <w:sz w:val="22"/>
                <w:szCs w:val="22"/>
              </w:rPr>
            </w:pPr>
            <w:r w:rsidRPr="005E4898">
              <w:rPr>
                <w:rFonts w:cstheme="minorHAnsi"/>
                <w:sz w:val="22"/>
                <w:szCs w:val="22"/>
              </w:rPr>
              <w:t>Purchased software</w:t>
            </w:r>
          </w:p>
          <w:p w14:paraId="70731E51" w14:textId="77777777" w:rsidR="001D6DCC" w:rsidRPr="005E4898" w:rsidRDefault="001D6DCC" w:rsidP="00702AB2">
            <w:pPr>
              <w:pStyle w:val="ListParagraph"/>
              <w:numPr>
                <w:ilvl w:val="0"/>
                <w:numId w:val="14"/>
              </w:numPr>
              <w:spacing w:line="240" w:lineRule="auto"/>
              <w:rPr>
                <w:rFonts w:cstheme="minorHAnsi"/>
                <w:sz w:val="22"/>
                <w:szCs w:val="22"/>
              </w:rPr>
            </w:pPr>
            <w:r w:rsidRPr="005E4898">
              <w:rPr>
                <w:rFonts w:cstheme="minorHAnsi"/>
                <w:sz w:val="22"/>
                <w:szCs w:val="22"/>
              </w:rPr>
              <w:t>Employee benefits arising directly from bringing asset to its working condition</w:t>
            </w:r>
          </w:p>
          <w:p w14:paraId="0B5F0955" w14:textId="55C5B744" w:rsidR="001D6DCC" w:rsidRPr="005E4898" w:rsidRDefault="001D6DCC" w:rsidP="00702AB2">
            <w:pPr>
              <w:pStyle w:val="ListParagraph"/>
              <w:numPr>
                <w:ilvl w:val="0"/>
                <w:numId w:val="14"/>
              </w:numPr>
              <w:spacing w:line="240" w:lineRule="auto"/>
              <w:rPr>
                <w:rFonts w:cstheme="minorHAnsi"/>
                <w:sz w:val="22"/>
                <w:szCs w:val="22"/>
              </w:rPr>
            </w:pPr>
            <w:r w:rsidRPr="005E4898">
              <w:rPr>
                <w:rFonts w:cstheme="minorHAnsi"/>
                <w:sz w:val="22"/>
                <w:szCs w:val="22"/>
              </w:rPr>
              <w:t xml:space="preserve">Initial lump sum payment for a </w:t>
            </w:r>
            <w:r w:rsidR="00BA5D52" w:rsidRPr="005E4898">
              <w:rPr>
                <w:rFonts w:cstheme="minorHAnsi"/>
                <w:sz w:val="22"/>
                <w:szCs w:val="22"/>
              </w:rPr>
              <w:t>license</w:t>
            </w:r>
            <w:r w:rsidR="003B46C6">
              <w:rPr>
                <w:rStyle w:val="FootnoteReference"/>
                <w:rFonts w:cstheme="minorHAnsi"/>
                <w:sz w:val="22"/>
                <w:szCs w:val="22"/>
              </w:rPr>
              <w:footnoteReference w:id="2"/>
            </w:r>
          </w:p>
          <w:p w14:paraId="57F5C34A" w14:textId="77777777" w:rsidR="001D6DCC" w:rsidRPr="005E4898" w:rsidRDefault="001D6DCC" w:rsidP="00702AB2">
            <w:pPr>
              <w:pStyle w:val="Normal1"/>
              <w:keepNext w:val="0"/>
              <w:numPr>
                <w:ilvl w:val="0"/>
                <w:numId w:val="14"/>
              </w:numPr>
              <w:rPr>
                <w:rFonts w:asciiTheme="minorHAnsi" w:hAnsiTheme="minorHAnsi" w:cstheme="minorHAnsi"/>
                <w:szCs w:val="22"/>
              </w:rPr>
            </w:pPr>
            <w:r w:rsidRPr="005E4898">
              <w:rPr>
                <w:rFonts w:asciiTheme="minorHAnsi" w:hAnsiTheme="minorHAnsi" w:cstheme="minorHAnsi"/>
                <w:szCs w:val="22"/>
              </w:rPr>
              <w:t>Software installation costs</w:t>
            </w:r>
          </w:p>
          <w:p w14:paraId="0A51DDAE" w14:textId="77777777" w:rsidR="001D6DCC" w:rsidRPr="0030318A" w:rsidRDefault="001D6DCC" w:rsidP="00702AB2">
            <w:pPr>
              <w:pStyle w:val="ListParagraph"/>
              <w:numPr>
                <w:ilvl w:val="0"/>
                <w:numId w:val="14"/>
              </w:numPr>
              <w:spacing w:line="240" w:lineRule="auto"/>
              <w:rPr>
                <w:sz w:val="22"/>
                <w:szCs w:val="22"/>
              </w:rPr>
            </w:pPr>
            <w:r w:rsidRPr="0030318A">
              <w:rPr>
                <w:sz w:val="22"/>
                <w:szCs w:val="22"/>
              </w:rPr>
              <w:t>Testing if the asset functions properly</w:t>
            </w:r>
          </w:p>
          <w:p w14:paraId="01B20FFE" w14:textId="77777777" w:rsidR="001D6DCC" w:rsidRPr="005E4898" w:rsidRDefault="001D6DCC" w:rsidP="00702AB2">
            <w:pPr>
              <w:pStyle w:val="Normal1"/>
              <w:keepNext w:val="0"/>
              <w:numPr>
                <w:ilvl w:val="0"/>
                <w:numId w:val="14"/>
              </w:numPr>
              <w:rPr>
                <w:rFonts w:asciiTheme="minorHAnsi" w:hAnsiTheme="minorHAnsi" w:cstheme="minorHAnsi"/>
                <w:szCs w:val="22"/>
              </w:rPr>
            </w:pPr>
            <w:r w:rsidRPr="005E4898">
              <w:rPr>
                <w:rFonts w:asciiTheme="minorHAnsi" w:hAnsiTheme="minorHAnsi" w:cstheme="minorHAnsi"/>
                <w:szCs w:val="22"/>
              </w:rPr>
              <w:t>Data conversion software cost (develop or obtain), migration costs – test data used for system testing</w:t>
            </w:r>
          </w:p>
          <w:p w14:paraId="271C2418" w14:textId="77777777" w:rsidR="001D6DCC" w:rsidRPr="00CE1A07" w:rsidRDefault="001D6DCC" w:rsidP="0030318A">
            <w:pPr>
              <w:spacing w:line="240" w:lineRule="auto"/>
              <w:rPr>
                <w:rFonts w:cstheme="minorHAnsi"/>
                <w:sz w:val="22"/>
                <w:szCs w:val="22"/>
              </w:rPr>
            </w:pPr>
          </w:p>
        </w:tc>
      </w:tr>
    </w:tbl>
    <w:p w14:paraId="5544794B" w14:textId="77777777" w:rsidR="001D6DCC" w:rsidRDefault="001D6DCC" w:rsidP="001D6DCC">
      <w:pPr>
        <w:autoSpaceDE w:val="0"/>
        <w:autoSpaceDN w:val="0"/>
        <w:adjustRightInd w:val="0"/>
        <w:rPr>
          <w:rFonts w:cstheme="minorHAnsi"/>
        </w:rPr>
      </w:pPr>
    </w:p>
    <w:bookmarkEnd w:id="542"/>
    <w:p w14:paraId="69EE3ADF" w14:textId="0662CD71" w:rsidR="001D6DCC" w:rsidRDefault="001D6DCC" w:rsidP="001D6DCC">
      <w:pPr>
        <w:pStyle w:val="Normal1"/>
      </w:pPr>
    </w:p>
    <w:p w14:paraId="2D1F8D4A" w14:textId="77777777" w:rsidR="001D6DCC" w:rsidRDefault="001D6DCC" w:rsidP="001D6DCC">
      <w:pPr>
        <w:pStyle w:val="Normal1"/>
      </w:pPr>
    </w:p>
    <w:p w14:paraId="1DB8017B" w14:textId="1B5DDE93" w:rsidR="00CE1A07" w:rsidRDefault="00CE1A07">
      <w:pPr>
        <w:spacing w:line="276" w:lineRule="auto"/>
        <w:rPr>
          <w:rFonts w:eastAsiaTheme="majorEastAsia" w:cstheme="majorBidi"/>
          <w:b/>
          <w:bCs/>
          <w:caps/>
          <w:color w:val="482D8C" w:themeColor="background2"/>
          <w:spacing w:val="-20"/>
          <w:kern w:val="36"/>
          <w:sz w:val="44"/>
          <w:szCs w:val="48"/>
        </w:rPr>
      </w:pPr>
      <w:r>
        <w:br w:type="page"/>
      </w:r>
    </w:p>
    <w:p w14:paraId="558915DE" w14:textId="2AEED885" w:rsidR="00C06685" w:rsidRDefault="006846F4" w:rsidP="003F0D22">
      <w:pPr>
        <w:pStyle w:val="Heading3"/>
        <w:numPr>
          <w:ilvl w:val="0"/>
          <w:numId w:val="0"/>
        </w:numPr>
        <w:spacing w:before="0" w:after="120" w:line="276" w:lineRule="auto"/>
      </w:pPr>
      <w:bookmarkStart w:id="543" w:name="_Toc126662149"/>
      <w:bookmarkEnd w:id="532"/>
      <w:bookmarkEnd w:id="533"/>
      <w:bookmarkEnd w:id="538"/>
      <w:r>
        <w:lastRenderedPageBreak/>
        <w:t>A.3 Illustrative Examples of Cost Allocation</w:t>
      </w:r>
      <w:r w:rsidR="00C4625A">
        <w:rPr>
          <w:noProof/>
        </w:rPr>
        <mc:AlternateContent>
          <mc:Choice Requires="wps">
            <w:drawing>
              <wp:inline distT="0" distB="0" distL="0" distR="0" wp14:anchorId="331B1093" wp14:editId="525BF55E">
                <wp:extent cx="5759450" cy="8220075"/>
                <wp:effectExtent l="0" t="0" r="31750" b="666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220075"/>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08195FA8" w14:textId="77777777" w:rsidR="00C4625A" w:rsidRPr="00260CE3" w:rsidRDefault="00C4625A" w:rsidP="00260CE3">
                            <w:pPr>
                              <w:pStyle w:val="Normal1"/>
                              <w:rPr>
                                <w:i/>
                                <w:iCs/>
                              </w:rPr>
                            </w:pPr>
                            <w:r w:rsidRPr="00260CE3">
                              <w:rPr>
                                <w:i/>
                                <w:iCs/>
                              </w:rPr>
                              <w:t>Background</w:t>
                            </w:r>
                          </w:p>
                          <w:p w14:paraId="507755F2" w14:textId="01AF395D" w:rsidR="00C4625A" w:rsidRDefault="00C4625A" w:rsidP="00260CE3">
                            <w:pPr>
                              <w:pStyle w:val="Normal1"/>
                            </w:pPr>
                            <w:r w:rsidRPr="0030318A">
                              <w:t xml:space="preserve">Agency A is creating new accounting software which will comprise of three different modules. The software, known as Software Test, is being internally generated by a mix of employees from Agency A and from an external consultancy firm. </w:t>
                            </w:r>
                          </w:p>
                          <w:p w14:paraId="3A384707" w14:textId="77777777" w:rsidR="007325DF" w:rsidRPr="007325DF" w:rsidRDefault="007325DF" w:rsidP="00260CE3">
                            <w:pPr>
                              <w:pStyle w:val="Normal1"/>
                            </w:pPr>
                          </w:p>
                          <w:p w14:paraId="0D28FB4F" w14:textId="77777777" w:rsidR="00C4625A" w:rsidRPr="0030318A" w:rsidRDefault="00C4625A" w:rsidP="00260CE3">
                            <w:pPr>
                              <w:pStyle w:val="Normal1"/>
                            </w:pPr>
                            <w:r w:rsidRPr="0030318A">
                              <w:t>The three modules, Modules 1, 2 and 3 are not expected to be available for use at the same time. The focus has been on Module 1, which can be used as standalone software to meet the initial objectives of the project and is required for Modules 2 and 3 to work effectively. The estimated cost, as per the business case, and the expected completion dates of the various modules are listed below:</w:t>
                            </w:r>
                          </w:p>
                          <w:tbl>
                            <w:tblPr>
                              <w:tblStyle w:val="TableGrid"/>
                              <w:tblW w:w="0" w:type="auto"/>
                              <w:tblLook w:val="04A0" w:firstRow="1" w:lastRow="0" w:firstColumn="1" w:lastColumn="0" w:noHBand="0" w:noVBand="1"/>
                            </w:tblPr>
                            <w:tblGrid>
                              <w:gridCol w:w="912"/>
                              <w:gridCol w:w="3412"/>
                              <w:gridCol w:w="2497"/>
                              <w:gridCol w:w="1946"/>
                            </w:tblGrid>
                            <w:tr w:rsidR="00C4625A" w:rsidRPr="00E4420C" w14:paraId="3B7CCDBF" w14:textId="77777777" w:rsidTr="007325DF">
                              <w:trPr>
                                <w:trHeight w:hRule="exact" w:val="685"/>
                              </w:trPr>
                              <w:tc>
                                <w:tcPr>
                                  <w:tcW w:w="0" w:type="auto"/>
                                  <w:vAlign w:val="center"/>
                                </w:tcPr>
                                <w:p w14:paraId="783DC9BB" w14:textId="77777777" w:rsidR="00C4625A" w:rsidRPr="00E4420C" w:rsidRDefault="00C4625A" w:rsidP="00260CE3">
                                  <w:pPr>
                                    <w:pStyle w:val="Normal1"/>
                                  </w:pPr>
                                  <w:r w:rsidRPr="00E4420C">
                                    <w:t>Module</w:t>
                                  </w:r>
                                </w:p>
                              </w:tc>
                              <w:tc>
                                <w:tcPr>
                                  <w:tcW w:w="0" w:type="auto"/>
                                  <w:vAlign w:val="center"/>
                                </w:tcPr>
                                <w:p w14:paraId="75710870" w14:textId="77777777" w:rsidR="00C4625A" w:rsidRPr="00E4420C" w:rsidRDefault="00C4625A" w:rsidP="00260CE3">
                                  <w:pPr>
                                    <w:pStyle w:val="Normal1"/>
                                  </w:pPr>
                                  <w:r w:rsidRPr="00E4420C">
                                    <w:t>Estimated cost (as per business case)</w:t>
                                  </w:r>
                                </w:p>
                              </w:tc>
                              <w:tc>
                                <w:tcPr>
                                  <w:tcW w:w="0" w:type="auto"/>
                                  <w:vAlign w:val="center"/>
                                </w:tcPr>
                                <w:p w14:paraId="0C5D941F" w14:textId="77777777" w:rsidR="00C4625A" w:rsidRPr="00E4420C" w:rsidRDefault="00C4625A" w:rsidP="00260CE3">
                                  <w:pPr>
                                    <w:pStyle w:val="Normal1"/>
                                  </w:pPr>
                                  <w:r w:rsidRPr="00E4420C">
                                    <w:t>Expected completion date</w:t>
                                  </w:r>
                                </w:p>
                              </w:tc>
                              <w:tc>
                                <w:tcPr>
                                  <w:tcW w:w="1946" w:type="dxa"/>
                                </w:tcPr>
                                <w:p w14:paraId="7D081E3C" w14:textId="77777777" w:rsidR="00C4625A" w:rsidRPr="00E4420C" w:rsidRDefault="00C4625A" w:rsidP="00260CE3">
                                  <w:pPr>
                                    <w:pStyle w:val="Normal1"/>
                                  </w:pPr>
                                  <w:r w:rsidRPr="00E4420C">
                                    <w:t>Expected useful life</w:t>
                                  </w:r>
                                </w:p>
                              </w:tc>
                            </w:tr>
                            <w:tr w:rsidR="00C4625A" w:rsidRPr="0030318A" w14:paraId="2E0BF867" w14:textId="77777777" w:rsidTr="006E2918">
                              <w:trPr>
                                <w:trHeight w:hRule="exact" w:val="284"/>
                              </w:trPr>
                              <w:tc>
                                <w:tcPr>
                                  <w:tcW w:w="0" w:type="auto"/>
                                  <w:vAlign w:val="center"/>
                                </w:tcPr>
                                <w:p w14:paraId="3DEDEC3B" w14:textId="77777777" w:rsidR="00C4625A" w:rsidRPr="0030318A" w:rsidRDefault="00C4625A" w:rsidP="00260CE3">
                                  <w:pPr>
                                    <w:pStyle w:val="Normal1"/>
                                  </w:pPr>
                                  <w:r w:rsidRPr="0030318A">
                                    <w:t>1</w:t>
                                  </w:r>
                                </w:p>
                              </w:tc>
                              <w:tc>
                                <w:tcPr>
                                  <w:tcW w:w="0" w:type="auto"/>
                                  <w:vAlign w:val="center"/>
                                </w:tcPr>
                                <w:p w14:paraId="6B8C7716" w14:textId="77777777" w:rsidR="00C4625A" w:rsidRPr="0030318A" w:rsidRDefault="00C4625A" w:rsidP="00260CE3">
                                  <w:pPr>
                                    <w:pStyle w:val="Normal1"/>
                                  </w:pPr>
                                  <w:r w:rsidRPr="0030318A">
                                    <w:t>$300,000</w:t>
                                  </w:r>
                                </w:p>
                              </w:tc>
                              <w:tc>
                                <w:tcPr>
                                  <w:tcW w:w="0" w:type="auto"/>
                                  <w:vAlign w:val="center"/>
                                </w:tcPr>
                                <w:p w14:paraId="06C1772A" w14:textId="77777777" w:rsidR="00C4625A" w:rsidRPr="0030318A" w:rsidRDefault="00C4625A" w:rsidP="00260CE3">
                                  <w:pPr>
                                    <w:pStyle w:val="Normal1"/>
                                  </w:pPr>
                                  <w:r w:rsidRPr="0030318A">
                                    <w:t>31/12/20X2</w:t>
                                  </w:r>
                                </w:p>
                              </w:tc>
                              <w:tc>
                                <w:tcPr>
                                  <w:tcW w:w="1946" w:type="dxa"/>
                                </w:tcPr>
                                <w:p w14:paraId="47053696" w14:textId="77777777" w:rsidR="00C4625A" w:rsidRPr="0030318A" w:rsidRDefault="00C4625A" w:rsidP="00260CE3">
                                  <w:pPr>
                                    <w:pStyle w:val="Normal1"/>
                                  </w:pPr>
                                  <w:r w:rsidRPr="0030318A">
                                    <w:t>4 years</w:t>
                                  </w:r>
                                </w:p>
                              </w:tc>
                            </w:tr>
                            <w:tr w:rsidR="00C4625A" w:rsidRPr="0030318A" w14:paraId="7782E51D" w14:textId="77777777" w:rsidTr="006E2918">
                              <w:trPr>
                                <w:trHeight w:hRule="exact" w:val="284"/>
                              </w:trPr>
                              <w:tc>
                                <w:tcPr>
                                  <w:tcW w:w="0" w:type="auto"/>
                                  <w:vAlign w:val="center"/>
                                </w:tcPr>
                                <w:p w14:paraId="1C454E14" w14:textId="77777777" w:rsidR="00C4625A" w:rsidRPr="0030318A" w:rsidRDefault="00C4625A" w:rsidP="00260CE3">
                                  <w:pPr>
                                    <w:pStyle w:val="Normal1"/>
                                  </w:pPr>
                                  <w:r w:rsidRPr="0030318A">
                                    <w:t>2</w:t>
                                  </w:r>
                                </w:p>
                              </w:tc>
                              <w:tc>
                                <w:tcPr>
                                  <w:tcW w:w="0" w:type="auto"/>
                                  <w:vAlign w:val="center"/>
                                </w:tcPr>
                                <w:p w14:paraId="29D113C2" w14:textId="77777777" w:rsidR="00C4625A" w:rsidRPr="0030318A" w:rsidRDefault="00C4625A" w:rsidP="00260CE3">
                                  <w:pPr>
                                    <w:pStyle w:val="Normal1"/>
                                  </w:pPr>
                                  <w:r w:rsidRPr="0030318A">
                                    <w:t>$70,000</w:t>
                                  </w:r>
                                </w:p>
                              </w:tc>
                              <w:tc>
                                <w:tcPr>
                                  <w:tcW w:w="0" w:type="auto"/>
                                  <w:vAlign w:val="center"/>
                                </w:tcPr>
                                <w:p w14:paraId="54EFBFAF" w14:textId="77777777" w:rsidR="00C4625A" w:rsidRPr="0030318A" w:rsidRDefault="00C4625A" w:rsidP="00260CE3">
                                  <w:pPr>
                                    <w:pStyle w:val="Normal1"/>
                                  </w:pPr>
                                  <w:r w:rsidRPr="0030318A">
                                    <w:t>30/6/20X3</w:t>
                                  </w:r>
                                </w:p>
                              </w:tc>
                              <w:tc>
                                <w:tcPr>
                                  <w:tcW w:w="1946" w:type="dxa"/>
                                </w:tcPr>
                                <w:p w14:paraId="0C997DFC" w14:textId="77777777" w:rsidR="00C4625A" w:rsidRPr="0030318A" w:rsidRDefault="00C4625A" w:rsidP="00260CE3">
                                  <w:pPr>
                                    <w:pStyle w:val="Normal1"/>
                                  </w:pPr>
                                  <w:r w:rsidRPr="0030318A">
                                    <w:t>2 years</w:t>
                                  </w:r>
                                </w:p>
                              </w:tc>
                            </w:tr>
                            <w:tr w:rsidR="00C4625A" w:rsidRPr="0030318A" w14:paraId="1826927F" w14:textId="77777777" w:rsidTr="006E2918">
                              <w:trPr>
                                <w:trHeight w:hRule="exact" w:val="284"/>
                              </w:trPr>
                              <w:tc>
                                <w:tcPr>
                                  <w:tcW w:w="0" w:type="auto"/>
                                  <w:vAlign w:val="center"/>
                                </w:tcPr>
                                <w:p w14:paraId="739C8F0E" w14:textId="77777777" w:rsidR="00C4625A" w:rsidRPr="0030318A" w:rsidRDefault="00C4625A" w:rsidP="00260CE3">
                                  <w:pPr>
                                    <w:pStyle w:val="Normal1"/>
                                  </w:pPr>
                                  <w:r w:rsidRPr="0030318A">
                                    <w:t>3</w:t>
                                  </w:r>
                                </w:p>
                              </w:tc>
                              <w:tc>
                                <w:tcPr>
                                  <w:tcW w:w="0" w:type="auto"/>
                                  <w:vAlign w:val="center"/>
                                </w:tcPr>
                                <w:p w14:paraId="5829004C" w14:textId="3E83B8DB" w:rsidR="00C4625A" w:rsidRPr="0030318A" w:rsidRDefault="00C4625A" w:rsidP="00260CE3">
                                  <w:pPr>
                                    <w:pStyle w:val="Normal1"/>
                                  </w:pPr>
                                  <w:r w:rsidRPr="0030318A">
                                    <w:t>$40,000</w:t>
                                  </w:r>
                                </w:p>
                              </w:tc>
                              <w:tc>
                                <w:tcPr>
                                  <w:tcW w:w="0" w:type="auto"/>
                                  <w:vAlign w:val="center"/>
                                </w:tcPr>
                                <w:p w14:paraId="37FD5953" w14:textId="77777777" w:rsidR="00C4625A" w:rsidRPr="0030318A" w:rsidRDefault="00C4625A" w:rsidP="00260CE3">
                                  <w:pPr>
                                    <w:pStyle w:val="Normal1"/>
                                  </w:pPr>
                                  <w:r w:rsidRPr="0030318A">
                                    <w:t>30/9/20X3</w:t>
                                  </w:r>
                                </w:p>
                              </w:tc>
                              <w:tc>
                                <w:tcPr>
                                  <w:tcW w:w="1946" w:type="dxa"/>
                                </w:tcPr>
                                <w:p w14:paraId="0D588658" w14:textId="77777777" w:rsidR="00C4625A" w:rsidRPr="0030318A" w:rsidRDefault="00C4625A" w:rsidP="00260CE3">
                                  <w:pPr>
                                    <w:pStyle w:val="Normal1"/>
                                  </w:pPr>
                                  <w:r w:rsidRPr="0030318A">
                                    <w:t>2 years</w:t>
                                  </w:r>
                                </w:p>
                              </w:tc>
                            </w:tr>
                          </w:tbl>
                          <w:p w14:paraId="6B710F91" w14:textId="77777777" w:rsidR="007325DF" w:rsidRDefault="007325DF" w:rsidP="00260CE3">
                            <w:pPr>
                              <w:pStyle w:val="Normal1"/>
                            </w:pPr>
                          </w:p>
                          <w:p w14:paraId="1ACED247" w14:textId="01F9E920" w:rsidR="00C4625A" w:rsidRPr="0030318A" w:rsidRDefault="00C4625A" w:rsidP="00260CE3">
                            <w:pPr>
                              <w:pStyle w:val="Normal1"/>
                            </w:pPr>
                            <w:r w:rsidRPr="0030318A">
                              <w:t xml:space="preserve">There have been a number of invoices received. The Project Manager has ensured that the descriptions on the invoices have been recorded so that the different types of costs can be identified easily. The following are a selection of line items from the Project Manager’s workbook: </w:t>
                            </w:r>
                          </w:p>
                          <w:tbl>
                            <w:tblPr>
                              <w:tblStyle w:val="TableGrid"/>
                              <w:tblW w:w="0" w:type="auto"/>
                              <w:tblLook w:val="04A0" w:firstRow="1" w:lastRow="0" w:firstColumn="1" w:lastColumn="0" w:noHBand="0" w:noVBand="1"/>
                            </w:tblPr>
                            <w:tblGrid>
                              <w:gridCol w:w="703"/>
                              <w:gridCol w:w="6465"/>
                              <w:gridCol w:w="1599"/>
                            </w:tblGrid>
                            <w:tr w:rsidR="00C4625A" w:rsidRPr="00E4420C" w14:paraId="4EF3FC3C" w14:textId="77777777" w:rsidTr="00FC309F">
                              <w:trPr>
                                <w:trHeight w:hRule="exact" w:val="284"/>
                              </w:trPr>
                              <w:tc>
                                <w:tcPr>
                                  <w:tcW w:w="704" w:type="dxa"/>
                                </w:tcPr>
                                <w:p w14:paraId="0B65B3DB" w14:textId="77777777" w:rsidR="00C4625A" w:rsidRPr="00E4420C" w:rsidRDefault="00C4625A" w:rsidP="00260CE3">
                                  <w:pPr>
                                    <w:pStyle w:val="Normal1"/>
                                  </w:pPr>
                                  <w:r w:rsidRPr="00E4420C">
                                    <w:t>Inv #</w:t>
                                  </w:r>
                                </w:p>
                              </w:tc>
                              <w:tc>
                                <w:tcPr>
                                  <w:tcW w:w="6530" w:type="dxa"/>
                                </w:tcPr>
                                <w:p w14:paraId="57B185AA" w14:textId="77777777" w:rsidR="00C4625A" w:rsidRPr="00E4420C" w:rsidRDefault="00C4625A" w:rsidP="00260CE3">
                                  <w:pPr>
                                    <w:pStyle w:val="Normal1"/>
                                  </w:pPr>
                                  <w:r w:rsidRPr="00E4420C">
                                    <w:t>Description</w:t>
                                  </w:r>
                                </w:p>
                              </w:tc>
                              <w:tc>
                                <w:tcPr>
                                  <w:tcW w:w="1608" w:type="dxa"/>
                                </w:tcPr>
                                <w:p w14:paraId="5061B1EF" w14:textId="77777777" w:rsidR="00C4625A" w:rsidRPr="00E4420C" w:rsidRDefault="00C4625A" w:rsidP="00260CE3">
                                  <w:pPr>
                                    <w:pStyle w:val="Normal1"/>
                                  </w:pPr>
                                  <w:r w:rsidRPr="00E4420C">
                                    <w:t>Amount ($)</w:t>
                                  </w:r>
                                </w:p>
                              </w:tc>
                            </w:tr>
                            <w:tr w:rsidR="00C4625A" w:rsidRPr="0030318A" w14:paraId="0CBA4377" w14:textId="77777777" w:rsidTr="00FC309F">
                              <w:trPr>
                                <w:trHeight w:hRule="exact" w:val="284"/>
                              </w:trPr>
                              <w:tc>
                                <w:tcPr>
                                  <w:tcW w:w="704" w:type="dxa"/>
                                </w:tcPr>
                                <w:p w14:paraId="01205E8C" w14:textId="77777777" w:rsidR="00C4625A" w:rsidRPr="0030318A" w:rsidRDefault="00C4625A" w:rsidP="00260CE3">
                                  <w:pPr>
                                    <w:pStyle w:val="Normal1"/>
                                  </w:pPr>
                                  <w:r w:rsidRPr="0030318A">
                                    <w:t>-</w:t>
                                  </w:r>
                                </w:p>
                              </w:tc>
                              <w:tc>
                                <w:tcPr>
                                  <w:tcW w:w="6530" w:type="dxa"/>
                                </w:tcPr>
                                <w:p w14:paraId="51D7BEAE" w14:textId="77777777" w:rsidR="00C4625A" w:rsidRPr="0030318A" w:rsidRDefault="00C4625A" w:rsidP="00260CE3">
                                  <w:pPr>
                                    <w:pStyle w:val="Normal1"/>
                                  </w:pPr>
                                  <w:r w:rsidRPr="0030318A">
                                    <w:t>Module 1 – Employee expenses to evaluate technology options</w:t>
                                  </w:r>
                                </w:p>
                              </w:tc>
                              <w:tc>
                                <w:tcPr>
                                  <w:tcW w:w="1608" w:type="dxa"/>
                                </w:tcPr>
                                <w:p w14:paraId="5CBAFE4A" w14:textId="77777777" w:rsidR="00C4625A" w:rsidRPr="0030318A" w:rsidRDefault="00C4625A" w:rsidP="00260CE3">
                                  <w:pPr>
                                    <w:pStyle w:val="Normal1"/>
                                  </w:pPr>
                                  <w:r w:rsidRPr="0030318A">
                                    <w:t>5,214</w:t>
                                  </w:r>
                                </w:p>
                              </w:tc>
                            </w:tr>
                            <w:tr w:rsidR="00C4625A" w:rsidRPr="0030318A" w14:paraId="62CE6F9C" w14:textId="77777777" w:rsidTr="00FC309F">
                              <w:trPr>
                                <w:trHeight w:hRule="exact" w:val="284"/>
                              </w:trPr>
                              <w:tc>
                                <w:tcPr>
                                  <w:tcW w:w="704" w:type="dxa"/>
                                </w:tcPr>
                                <w:p w14:paraId="60BAD2E4" w14:textId="77777777" w:rsidR="00C4625A" w:rsidRPr="0030318A" w:rsidRDefault="00C4625A" w:rsidP="00260CE3">
                                  <w:pPr>
                                    <w:pStyle w:val="Normal1"/>
                                  </w:pPr>
                                  <w:r w:rsidRPr="0030318A">
                                    <w:t>3451</w:t>
                                  </w:r>
                                </w:p>
                              </w:tc>
                              <w:tc>
                                <w:tcPr>
                                  <w:tcW w:w="6530" w:type="dxa"/>
                                </w:tcPr>
                                <w:p w14:paraId="7A396A8A" w14:textId="77777777" w:rsidR="00C4625A" w:rsidRPr="0030318A" w:rsidRDefault="00C4625A" w:rsidP="00260CE3">
                                  <w:pPr>
                                    <w:pStyle w:val="Normal1"/>
                                  </w:pPr>
                                  <w:r w:rsidRPr="0030318A">
                                    <w:t>Module 1 – Consultant fees to develop initial designs for the Module</w:t>
                                  </w:r>
                                </w:p>
                              </w:tc>
                              <w:tc>
                                <w:tcPr>
                                  <w:tcW w:w="1608" w:type="dxa"/>
                                </w:tcPr>
                                <w:p w14:paraId="07B917B0" w14:textId="77777777" w:rsidR="00C4625A" w:rsidRPr="0030318A" w:rsidRDefault="00C4625A" w:rsidP="00260CE3">
                                  <w:pPr>
                                    <w:pStyle w:val="Normal1"/>
                                  </w:pPr>
                                  <w:r w:rsidRPr="0030318A">
                                    <w:t>16,378</w:t>
                                  </w:r>
                                </w:p>
                              </w:tc>
                            </w:tr>
                            <w:tr w:rsidR="00C4625A" w:rsidRPr="0030318A" w14:paraId="35968F24" w14:textId="77777777" w:rsidTr="00FC309F">
                              <w:trPr>
                                <w:trHeight w:hRule="exact" w:val="284"/>
                              </w:trPr>
                              <w:tc>
                                <w:tcPr>
                                  <w:tcW w:w="704" w:type="dxa"/>
                                </w:tcPr>
                                <w:p w14:paraId="249CA81D" w14:textId="77777777" w:rsidR="00C4625A" w:rsidRPr="0030318A" w:rsidRDefault="00C4625A" w:rsidP="00260CE3">
                                  <w:pPr>
                                    <w:pStyle w:val="Normal1"/>
                                  </w:pPr>
                                  <w:r w:rsidRPr="0030318A">
                                    <w:t>-</w:t>
                                  </w:r>
                                </w:p>
                              </w:tc>
                              <w:tc>
                                <w:tcPr>
                                  <w:tcW w:w="6530" w:type="dxa"/>
                                </w:tcPr>
                                <w:p w14:paraId="28EA1E5A" w14:textId="77777777" w:rsidR="00C4625A" w:rsidRPr="0030318A" w:rsidRDefault="00C4625A" w:rsidP="00260CE3">
                                  <w:pPr>
                                    <w:pStyle w:val="Normal1"/>
                                  </w:pPr>
                                  <w:r w:rsidRPr="0030318A">
                                    <w:t>Module 1 – Employee expenses to develop software interfaces</w:t>
                                  </w:r>
                                </w:p>
                              </w:tc>
                              <w:tc>
                                <w:tcPr>
                                  <w:tcW w:w="1608" w:type="dxa"/>
                                </w:tcPr>
                                <w:p w14:paraId="389B36EA" w14:textId="77777777" w:rsidR="00C4625A" w:rsidRPr="0030318A" w:rsidRDefault="00C4625A" w:rsidP="00260CE3">
                                  <w:pPr>
                                    <w:pStyle w:val="Normal1"/>
                                  </w:pPr>
                                  <w:r w:rsidRPr="0030318A">
                                    <w:t>21,051</w:t>
                                  </w:r>
                                </w:p>
                              </w:tc>
                            </w:tr>
                            <w:tr w:rsidR="00C4625A" w:rsidRPr="0030318A" w14:paraId="7DB2E1B9" w14:textId="77777777" w:rsidTr="00FC309F">
                              <w:trPr>
                                <w:trHeight w:hRule="exact" w:val="284"/>
                              </w:trPr>
                              <w:tc>
                                <w:tcPr>
                                  <w:tcW w:w="704" w:type="dxa"/>
                                </w:tcPr>
                                <w:p w14:paraId="6BFE33A3" w14:textId="77777777" w:rsidR="00C4625A" w:rsidRPr="0030318A" w:rsidRDefault="00C4625A" w:rsidP="00260CE3">
                                  <w:pPr>
                                    <w:pStyle w:val="Normal1"/>
                                  </w:pPr>
                                  <w:r w:rsidRPr="0030318A">
                                    <w:t>6214</w:t>
                                  </w:r>
                                </w:p>
                              </w:tc>
                              <w:tc>
                                <w:tcPr>
                                  <w:tcW w:w="6530" w:type="dxa"/>
                                </w:tcPr>
                                <w:p w14:paraId="120FF312" w14:textId="77777777" w:rsidR="00C4625A" w:rsidRPr="0030318A" w:rsidRDefault="00C4625A" w:rsidP="00260CE3">
                                  <w:pPr>
                                    <w:pStyle w:val="Normal1"/>
                                  </w:pPr>
                                  <w:r w:rsidRPr="0030318A">
                                    <w:t xml:space="preserve">Module 1 – Consultant fees to write software code </w:t>
                                  </w:r>
                                </w:p>
                              </w:tc>
                              <w:tc>
                                <w:tcPr>
                                  <w:tcW w:w="1608" w:type="dxa"/>
                                </w:tcPr>
                                <w:p w14:paraId="08ECC0F3" w14:textId="77777777" w:rsidR="00C4625A" w:rsidRPr="0030318A" w:rsidRDefault="00C4625A" w:rsidP="00260CE3">
                                  <w:pPr>
                                    <w:pStyle w:val="Normal1"/>
                                  </w:pPr>
                                  <w:r w:rsidRPr="0030318A">
                                    <w:t>25,148</w:t>
                                  </w:r>
                                </w:p>
                              </w:tc>
                            </w:tr>
                            <w:tr w:rsidR="00C4625A" w:rsidRPr="0030318A" w14:paraId="34C700B6" w14:textId="77777777" w:rsidTr="00FC309F">
                              <w:trPr>
                                <w:trHeight w:hRule="exact" w:val="284"/>
                              </w:trPr>
                              <w:tc>
                                <w:tcPr>
                                  <w:tcW w:w="704" w:type="dxa"/>
                                </w:tcPr>
                                <w:p w14:paraId="528A5FEE" w14:textId="77777777" w:rsidR="00C4625A" w:rsidRPr="0030318A" w:rsidRDefault="00C4625A" w:rsidP="00260CE3">
                                  <w:pPr>
                                    <w:pStyle w:val="Normal1"/>
                                  </w:pPr>
                                  <w:r w:rsidRPr="0030318A">
                                    <w:t>6214</w:t>
                                  </w:r>
                                </w:p>
                              </w:tc>
                              <w:tc>
                                <w:tcPr>
                                  <w:tcW w:w="6530" w:type="dxa"/>
                                </w:tcPr>
                                <w:p w14:paraId="218F12B1" w14:textId="77777777" w:rsidR="00C4625A" w:rsidRPr="0030318A" w:rsidRDefault="00C4625A" w:rsidP="00260CE3">
                                  <w:pPr>
                                    <w:pStyle w:val="Normal1"/>
                                  </w:pPr>
                                  <w:r w:rsidRPr="0030318A">
                                    <w:t>Module 1 – Consultant fees to test software</w:t>
                                  </w:r>
                                </w:p>
                              </w:tc>
                              <w:tc>
                                <w:tcPr>
                                  <w:tcW w:w="1608" w:type="dxa"/>
                                </w:tcPr>
                                <w:p w14:paraId="08CCD2FE" w14:textId="77777777" w:rsidR="00C4625A" w:rsidRPr="0030318A" w:rsidRDefault="00C4625A" w:rsidP="00260CE3">
                                  <w:pPr>
                                    <w:pStyle w:val="Normal1"/>
                                  </w:pPr>
                                  <w:r w:rsidRPr="0030318A">
                                    <w:t>2,178</w:t>
                                  </w:r>
                                </w:p>
                              </w:tc>
                            </w:tr>
                            <w:tr w:rsidR="00C4625A" w:rsidRPr="0030318A" w14:paraId="640C663E" w14:textId="77777777" w:rsidTr="00FC309F">
                              <w:trPr>
                                <w:trHeight w:hRule="exact" w:val="284"/>
                              </w:trPr>
                              <w:tc>
                                <w:tcPr>
                                  <w:tcW w:w="704" w:type="dxa"/>
                                </w:tcPr>
                                <w:p w14:paraId="517326EC" w14:textId="77777777" w:rsidR="00C4625A" w:rsidRPr="0030318A" w:rsidRDefault="00C4625A" w:rsidP="00260CE3">
                                  <w:pPr>
                                    <w:pStyle w:val="Normal1"/>
                                  </w:pPr>
                                  <w:r w:rsidRPr="0030318A">
                                    <w:t>6214</w:t>
                                  </w:r>
                                </w:p>
                              </w:tc>
                              <w:tc>
                                <w:tcPr>
                                  <w:tcW w:w="6530" w:type="dxa"/>
                                </w:tcPr>
                                <w:p w14:paraId="49A91FA6" w14:textId="77777777" w:rsidR="00C4625A" w:rsidRPr="0030318A" w:rsidRDefault="00C4625A" w:rsidP="00260CE3">
                                  <w:pPr>
                                    <w:pStyle w:val="Normal1"/>
                                  </w:pPr>
                                  <w:r w:rsidRPr="0030318A">
                                    <w:t xml:space="preserve">Module 2 </w:t>
                                  </w:r>
                                  <w:r>
                                    <w:t xml:space="preserve">– </w:t>
                                  </w:r>
                                  <w:r w:rsidRPr="0030318A">
                                    <w:t>Project manager time planning the development of the Module</w:t>
                                  </w:r>
                                </w:p>
                              </w:tc>
                              <w:tc>
                                <w:tcPr>
                                  <w:tcW w:w="1608" w:type="dxa"/>
                                </w:tcPr>
                                <w:p w14:paraId="782FFD11" w14:textId="77777777" w:rsidR="00C4625A" w:rsidRPr="0030318A" w:rsidRDefault="00C4625A" w:rsidP="00260CE3">
                                  <w:pPr>
                                    <w:pStyle w:val="Normal1"/>
                                  </w:pPr>
                                  <w:r w:rsidRPr="0030318A">
                                    <w:t>1,378</w:t>
                                  </w:r>
                                </w:p>
                              </w:tc>
                            </w:tr>
                            <w:tr w:rsidR="00C4625A" w:rsidRPr="0030318A" w14:paraId="0EBC898F" w14:textId="77777777" w:rsidTr="007621C3">
                              <w:trPr>
                                <w:trHeight w:hRule="exact" w:val="284"/>
                              </w:trPr>
                              <w:tc>
                                <w:tcPr>
                                  <w:tcW w:w="704" w:type="dxa"/>
                                </w:tcPr>
                                <w:p w14:paraId="4ABB361C" w14:textId="77777777" w:rsidR="00C4625A" w:rsidRPr="0030318A" w:rsidRDefault="00C4625A" w:rsidP="00260CE3">
                                  <w:pPr>
                                    <w:pStyle w:val="Normal1"/>
                                  </w:pPr>
                                  <w:r w:rsidRPr="0030318A">
                                    <w:t>7185</w:t>
                                  </w:r>
                                </w:p>
                              </w:tc>
                              <w:tc>
                                <w:tcPr>
                                  <w:tcW w:w="6530" w:type="dxa"/>
                                </w:tcPr>
                                <w:p w14:paraId="0B17A4FF" w14:textId="77777777" w:rsidR="00C4625A" w:rsidRPr="0030318A" w:rsidRDefault="00C4625A" w:rsidP="00260CE3">
                                  <w:pPr>
                                    <w:pStyle w:val="Normal1"/>
                                  </w:pPr>
                                  <w:r w:rsidRPr="0030318A">
                                    <w:t>Module 1 – Training on use of software</w:t>
                                  </w:r>
                                </w:p>
                              </w:tc>
                              <w:tc>
                                <w:tcPr>
                                  <w:tcW w:w="1608" w:type="dxa"/>
                                </w:tcPr>
                                <w:p w14:paraId="25216F6E" w14:textId="77777777" w:rsidR="00C4625A" w:rsidRPr="0030318A" w:rsidRDefault="00C4625A" w:rsidP="00260CE3">
                                  <w:pPr>
                                    <w:pStyle w:val="Normal1"/>
                                  </w:pPr>
                                  <w:r w:rsidRPr="0030318A">
                                    <w:t>2,157</w:t>
                                  </w:r>
                                </w:p>
                              </w:tc>
                            </w:tr>
                            <w:tr w:rsidR="00C4625A" w:rsidRPr="0030318A" w14:paraId="7C65C830" w14:textId="77777777" w:rsidTr="00FC309F">
                              <w:trPr>
                                <w:trHeight w:hRule="exact" w:val="284"/>
                              </w:trPr>
                              <w:tc>
                                <w:tcPr>
                                  <w:tcW w:w="704" w:type="dxa"/>
                                </w:tcPr>
                                <w:p w14:paraId="71F5E812" w14:textId="77777777" w:rsidR="00C4625A" w:rsidRPr="0030318A" w:rsidRDefault="00C4625A" w:rsidP="00260CE3">
                                  <w:pPr>
                                    <w:pStyle w:val="Normal1"/>
                                  </w:pPr>
                                  <w:r w:rsidRPr="0030318A">
                                    <w:t>7185</w:t>
                                  </w:r>
                                </w:p>
                              </w:tc>
                              <w:tc>
                                <w:tcPr>
                                  <w:tcW w:w="6530" w:type="dxa"/>
                                </w:tcPr>
                                <w:p w14:paraId="01D4F26E" w14:textId="77777777" w:rsidR="00C4625A" w:rsidRPr="0030318A" w:rsidRDefault="00C4625A" w:rsidP="00260CE3">
                                  <w:pPr>
                                    <w:pStyle w:val="Normal1"/>
                                  </w:pPr>
                                  <w:r w:rsidRPr="0030318A">
                                    <w:t>Module 2 – Consultant fees to do detailed design</w:t>
                                  </w:r>
                                </w:p>
                              </w:tc>
                              <w:tc>
                                <w:tcPr>
                                  <w:tcW w:w="1608" w:type="dxa"/>
                                </w:tcPr>
                                <w:p w14:paraId="61650B0C" w14:textId="77777777" w:rsidR="00C4625A" w:rsidRPr="0030318A" w:rsidRDefault="00C4625A" w:rsidP="00260CE3">
                                  <w:pPr>
                                    <w:pStyle w:val="Normal1"/>
                                  </w:pPr>
                                  <w:r w:rsidRPr="0030318A">
                                    <w:t>8,145</w:t>
                                  </w:r>
                                </w:p>
                              </w:tc>
                            </w:tr>
                            <w:tr w:rsidR="00C4625A" w:rsidRPr="0030318A" w14:paraId="2894C20E" w14:textId="77777777" w:rsidTr="00FC309F">
                              <w:trPr>
                                <w:trHeight w:hRule="exact" w:val="284"/>
                              </w:trPr>
                              <w:tc>
                                <w:tcPr>
                                  <w:tcW w:w="704" w:type="dxa"/>
                                </w:tcPr>
                                <w:p w14:paraId="67BDE1CE" w14:textId="77777777" w:rsidR="00C4625A" w:rsidRPr="0030318A" w:rsidRDefault="00C4625A" w:rsidP="00260CE3">
                                  <w:pPr>
                                    <w:pStyle w:val="Normal1"/>
                                  </w:pPr>
                                  <w:r w:rsidRPr="0030318A">
                                    <w:t>7199</w:t>
                                  </w:r>
                                </w:p>
                              </w:tc>
                              <w:tc>
                                <w:tcPr>
                                  <w:tcW w:w="6530" w:type="dxa"/>
                                </w:tcPr>
                                <w:p w14:paraId="7A8C8C26" w14:textId="77777777" w:rsidR="00C4625A" w:rsidRPr="0030318A" w:rsidRDefault="00C4625A" w:rsidP="00260CE3">
                                  <w:pPr>
                                    <w:pStyle w:val="Normal1"/>
                                  </w:pPr>
                                  <w:r w:rsidRPr="0030318A">
                                    <w:t>Module 1 – Post-implementation review</w:t>
                                  </w:r>
                                </w:p>
                              </w:tc>
                              <w:tc>
                                <w:tcPr>
                                  <w:tcW w:w="1608" w:type="dxa"/>
                                </w:tcPr>
                                <w:p w14:paraId="7CE998B8" w14:textId="77777777" w:rsidR="00C4625A" w:rsidRPr="0030318A" w:rsidRDefault="00C4625A" w:rsidP="00260CE3">
                                  <w:pPr>
                                    <w:pStyle w:val="Normal1"/>
                                  </w:pPr>
                                  <w:r w:rsidRPr="0030318A">
                                    <w:t>2,782</w:t>
                                  </w:r>
                                </w:p>
                              </w:tc>
                            </w:tr>
                            <w:tr w:rsidR="00C4625A" w:rsidRPr="0030318A" w14:paraId="0EED032A" w14:textId="77777777" w:rsidTr="00FC309F">
                              <w:trPr>
                                <w:trHeight w:hRule="exact" w:val="284"/>
                              </w:trPr>
                              <w:tc>
                                <w:tcPr>
                                  <w:tcW w:w="704" w:type="dxa"/>
                                </w:tcPr>
                                <w:p w14:paraId="6DE56C9F" w14:textId="77777777" w:rsidR="00C4625A" w:rsidRPr="0030318A" w:rsidRDefault="00C4625A" w:rsidP="00260CE3">
                                  <w:pPr>
                                    <w:pStyle w:val="Normal1"/>
                                  </w:pPr>
                                  <w:r w:rsidRPr="0030318A">
                                    <w:t>7199</w:t>
                                  </w:r>
                                </w:p>
                              </w:tc>
                              <w:tc>
                                <w:tcPr>
                                  <w:tcW w:w="6530" w:type="dxa"/>
                                </w:tcPr>
                                <w:p w14:paraId="1585124A" w14:textId="77777777" w:rsidR="00C4625A" w:rsidRPr="0030318A" w:rsidRDefault="00C4625A" w:rsidP="00260CE3">
                                  <w:pPr>
                                    <w:pStyle w:val="Normal1"/>
                                  </w:pPr>
                                  <w:r w:rsidRPr="0030318A">
                                    <w:t>Module 1 – Development of user procedures</w:t>
                                  </w:r>
                                </w:p>
                              </w:tc>
                              <w:tc>
                                <w:tcPr>
                                  <w:tcW w:w="1608" w:type="dxa"/>
                                </w:tcPr>
                                <w:p w14:paraId="2D1B648B" w14:textId="77777777" w:rsidR="00C4625A" w:rsidRPr="0030318A" w:rsidRDefault="00C4625A" w:rsidP="00260CE3">
                                  <w:pPr>
                                    <w:pStyle w:val="Normal1"/>
                                  </w:pPr>
                                  <w:r w:rsidRPr="0030318A">
                                    <w:t>1,500</w:t>
                                  </w:r>
                                </w:p>
                              </w:tc>
                            </w:tr>
                            <w:tr w:rsidR="00C4625A" w:rsidRPr="0030318A" w14:paraId="7A6D11F7" w14:textId="77777777" w:rsidTr="00FC309F">
                              <w:trPr>
                                <w:trHeight w:hRule="exact" w:val="284"/>
                              </w:trPr>
                              <w:tc>
                                <w:tcPr>
                                  <w:tcW w:w="704" w:type="dxa"/>
                                </w:tcPr>
                                <w:p w14:paraId="359F0D7E" w14:textId="77777777" w:rsidR="00C4625A" w:rsidRPr="0030318A" w:rsidRDefault="00C4625A" w:rsidP="00260CE3">
                                  <w:pPr>
                                    <w:pStyle w:val="Normal1"/>
                                  </w:pPr>
                                  <w:r w:rsidRPr="0030318A">
                                    <w:t>7199</w:t>
                                  </w:r>
                                </w:p>
                              </w:tc>
                              <w:tc>
                                <w:tcPr>
                                  <w:tcW w:w="6530" w:type="dxa"/>
                                </w:tcPr>
                                <w:p w14:paraId="31D56D32" w14:textId="77777777" w:rsidR="00C4625A" w:rsidRPr="0030318A" w:rsidRDefault="00C4625A" w:rsidP="00260CE3">
                                  <w:pPr>
                                    <w:pStyle w:val="Normal1"/>
                                  </w:pPr>
                                  <w:r w:rsidRPr="0030318A">
                                    <w:t>Module 1 – User support</w:t>
                                  </w:r>
                                </w:p>
                              </w:tc>
                              <w:tc>
                                <w:tcPr>
                                  <w:tcW w:w="1608" w:type="dxa"/>
                                </w:tcPr>
                                <w:p w14:paraId="63CAE982" w14:textId="77777777" w:rsidR="00C4625A" w:rsidRPr="0030318A" w:rsidRDefault="00C4625A" w:rsidP="00260CE3">
                                  <w:pPr>
                                    <w:pStyle w:val="Normal1"/>
                                  </w:pPr>
                                  <w:r w:rsidRPr="0030318A">
                                    <w:t>2,500</w:t>
                                  </w:r>
                                </w:p>
                              </w:tc>
                            </w:tr>
                            <w:tr w:rsidR="00C4625A" w:rsidRPr="0030318A" w14:paraId="7F3C162C" w14:textId="77777777" w:rsidTr="007621C3">
                              <w:trPr>
                                <w:trHeight w:hRule="exact" w:val="284"/>
                              </w:trPr>
                              <w:tc>
                                <w:tcPr>
                                  <w:tcW w:w="704" w:type="dxa"/>
                                </w:tcPr>
                                <w:p w14:paraId="45572698" w14:textId="77777777" w:rsidR="00C4625A" w:rsidRPr="0030318A" w:rsidRDefault="00C4625A" w:rsidP="00260CE3">
                                  <w:pPr>
                                    <w:pStyle w:val="Normal1"/>
                                  </w:pPr>
                                  <w:r w:rsidRPr="0030318A">
                                    <w:t>7199</w:t>
                                  </w:r>
                                </w:p>
                              </w:tc>
                              <w:tc>
                                <w:tcPr>
                                  <w:tcW w:w="6530" w:type="dxa"/>
                                </w:tcPr>
                                <w:p w14:paraId="3B70646B" w14:textId="77777777" w:rsidR="00C4625A" w:rsidRPr="0030318A" w:rsidRDefault="00C4625A" w:rsidP="00260CE3">
                                  <w:pPr>
                                    <w:pStyle w:val="Normal1"/>
                                  </w:pPr>
                                  <w:r w:rsidRPr="0030318A">
                                    <w:t>Module 2 – Installation of software</w:t>
                                  </w:r>
                                </w:p>
                              </w:tc>
                              <w:tc>
                                <w:tcPr>
                                  <w:tcW w:w="1608" w:type="dxa"/>
                                </w:tcPr>
                                <w:p w14:paraId="61C9367C" w14:textId="77777777" w:rsidR="00C4625A" w:rsidRPr="0030318A" w:rsidRDefault="00C4625A" w:rsidP="00260CE3">
                                  <w:pPr>
                                    <w:pStyle w:val="Normal1"/>
                                  </w:pPr>
                                  <w:r w:rsidRPr="0030318A">
                                    <w:t>4,058</w:t>
                                  </w:r>
                                </w:p>
                              </w:tc>
                            </w:tr>
                            <w:tr w:rsidR="00C4625A" w:rsidRPr="0030318A" w14:paraId="11DF4E90" w14:textId="77777777" w:rsidTr="007621C3">
                              <w:trPr>
                                <w:trHeight w:hRule="exact" w:val="284"/>
                              </w:trPr>
                              <w:tc>
                                <w:tcPr>
                                  <w:tcW w:w="704" w:type="dxa"/>
                                </w:tcPr>
                                <w:p w14:paraId="3F2BA21A" w14:textId="77777777" w:rsidR="00C4625A" w:rsidRPr="0030318A" w:rsidRDefault="00C4625A" w:rsidP="00260CE3">
                                  <w:pPr>
                                    <w:pStyle w:val="Normal1"/>
                                  </w:pPr>
                                  <w:r w:rsidRPr="0030318A">
                                    <w:t>7199</w:t>
                                  </w:r>
                                </w:p>
                              </w:tc>
                              <w:tc>
                                <w:tcPr>
                                  <w:tcW w:w="6530" w:type="dxa"/>
                                </w:tcPr>
                                <w:p w14:paraId="07F68CB3" w14:textId="77777777" w:rsidR="00C4625A" w:rsidRPr="0030318A" w:rsidRDefault="00C4625A" w:rsidP="00260CE3">
                                  <w:pPr>
                                    <w:pStyle w:val="Normal1"/>
                                  </w:pPr>
                                  <w:r w:rsidRPr="0030318A">
                                    <w:t>Module 3 – Consultant fees to do detailed design</w:t>
                                  </w:r>
                                </w:p>
                              </w:tc>
                              <w:tc>
                                <w:tcPr>
                                  <w:tcW w:w="1608" w:type="dxa"/>
                                </w:tcPr>
                                <w:p w14:paraId="18806CEC" w14:textId="77777777" w:rsidR="00C4625A" w:rsidRPr="0030318A" w:rsidRDefault="00C4625A" w:rsidP="00260CE3">
                                  <w:pPr>
                                    <w:pStyle w:val="Normal1"/>
                                  </w:pPr>
                                  <w:r w:rsidRPr="0030318A">
                                    <w:t>3,587</w:t>
                                  </w:r>
                                </w:p>
                              </w:tc>
                            </w:tr>
                          </w:tbl>
                          <w:p w14:paraId="3ED59FF6" w14:textId="55026427" w:rsidR="00C4625A" w:rsidRPr="0030318A" w:rsidRDefault="00C4625A" w:rsidP="00260CE3">
                            <w:pPr>
                              <w:pStyle w:val="Normal1"/>
                            </w:pPr>
                            <w:r w:rsidRPr="0030318A">
                              <w:t xml:space="preserve">There were some project delays and on 1 February 20X3, as soon as it was ready, Module 1 went live. Module 2 was available for use on schedule, however was not utilised by the teams until 1 </w:t>
                            </w:r>
                            <w:r w:rsidR="00DE0F16">
                              <w:t> A</w:t>
                            </w:r>
                            <w:r w:rsidRPr="0030318A">
                              <w:t xml:space="preserve">ugust 20X3. Module 3 is still in development. </w:t>
                            </w:r>
                          </w:p>
                          <w:p w14:paraId="24667C4E" w14:textId="77777777" w:rsidR="00C4625A" w:rsidRPr="0030318A" w:rsidRDefault="00C4625A" w:rsidP="00260CE3">
                            <w:pPr>
                              <w:pStyle w:val="Normal1"/>
                            </w:pPr>
                          </w:p>
                          <w:p w14:paraId="0ABB914F" w14:textId="7A0BD863" w:rsidR="00C4625A" w:rsidRPr="00260CE3" w:rsidRDefault="00C4625A" w:rsidP="00260CE3">
                            <w:pPr>
                              <w:pStyle w:val="Normal1"/>
                              <w:rPr>
                                <w:i/>
                                <w:iCs/>
                              </w:rPr>
                            </w:pPr>
                            <w:r w:rsidRPr="00260CE3">
                              <w:rPr>
                                <w:i/>
                                <w:iCs/>
                              </w:rPr>
                              <w:t>Analysis</w:t>
                            </w:r>
                            <w:r w:rsidR="003F0D22" w:rsidRPr="00260CE3">
                              <w:rPr>
                                <w:i/>
                                <w:iCs/>
                              </w:rPr>
                              <w:t>:</w:t>
                            </w:r>
                          </w:p>
                          <w:p w14:paraId="58C2366D" w14:textId="3FE9B6B3" w:rsidR="00C4625A" w:rsidRPr="00260CE3" w:rsidRDefault="00C4625A" w:rsidP="00260CE3">
                            <w:pPr>
                              <w:pStyle w:val="Normal1"/>
                              <w:numPr>
                                <w:ilvl w:val="0"/>
                                <w:numId w:val="59"/>
                              </w:numPr>
                              <w:rPr>
                                <w:i/>
                                <w:iCs/>
                                <w:szCs w:val="22"/>
                              </w:rPr>
                            </w:pPr>
                            <w:r w:rsidRPr="00260CE3">
                              <w:rPr>
                                <w:i/>
                                <w:iCs/>
                                <w:szCs w:val="22"/>
                              </w:rPr>
                              <w:t>Should the software be capitalised?</w:t>
                            </w:r>
                          </w:p>
                          <w:p w14:paraId="2DAECC50" w14:textId="57C912ED" w:rsidR="00C4625A" w:rsidRDefault="00C4625A" w:rsidP="00260CE3">
                            <w:pPr>
                              <w:pStyle w:val="Normal1"/>
                              <w:rPr>
                                <w:rFonts w:asciiTheme="minorHAnsi" w:hAnsiTheme="minorHAnsi"/>
                                <w:noProof w:val="0"/>
                                <w:kern w:val="0"/>
                                <w:szCs w:val="22"/>
                              </w:rPr>
                            </w:pPr>
                            <w:r w:rsidRPr="007325DF">
                              <w:rPr>
                                <w:rFonts w:asciiTheme="minorHAnsi" w:hAnsiTheme="minorHAnsi"/>
                                <w:noProof w:val="0"/>
                                <w:kern w:val="0"/>
                                <w:szCs w:val="22"/>
                              </w:rPr>
                              <w:t>The following assumes that Software Test meets the definition of an intangible asset</w:t>
                            </w:r>
                            <w:r w:rsidR="00745DBE" w:rsidRPr="007325DF">
                              <w:rPr>
                                <w:rFonts w:asciiTheme="minorHAnsi" w:hAnsiTheme="minorHAnsi"/>
                                <w:noProof w:val="0"/>
                                <w:kern w:val="0"/>
                                <w:szCs w:val="22"/>
                              </w:rPr>
                              <w:t>, including a useful life greater than one year</w:t>
                            </w:r>
                            <w:r w:rsidRPr="007325DF">
                              <w:rPr>
                                <w:rFonts w:asciiTheme="minorHAnsi" w:hAnsiTheme="minorHAnsi"/>
                                <w:noProof w:val="0"/>
                                <w:kern w:val="0"/>
                                <w:szCs w:val="22"/>
                              </w:rPr>
                              <w:t xml:space="preserve"> and the recognition criteria</w:t>
                            </w:r>
                            <w:r w:rsidR="00745DBE" w:rsidRPr="007325DF">
                              <w:rPr>
                                <w:rFonts w:asciiTheme="minorHAnsi" w:hAnsiTheme="minorHAnsi"/>
                                <w:noProof w:val="0"/>
                                <w:kern w:val="0"/>
                                <w:szCs w:val="22"/>
                              </w:rPr>
                              <w:t>.</w:t>
                            </w:r>
                          </w:p>
                          <w:p w14:paraId="57E7F81F" w14:textId="77777777" w:rsidR="00DE0F16" w:rsidRPr="00DE0F16" w:rsidRDefault="00DE0F16" w:rsidP="00DE0F16">
                            <w:pPr>
                              <w:spacing w:after="0"/>
                            </w:pPr>
                          </w:p>
                          <w:p w14:paraId="25E0F54D" w14:textId="6FB5E19B" w:rsidR="00C4625A" w:rsidRPr="007325DF" w:rsidRDefault="00C4625A" w:rsidP="00260CE3">
                            <w:pPr>
                              <w:pStyle w:val="Normal1"/>
                              <w:rPr>
                                <w:rFonts w:asciiTheme="minorHAnsi" w:hAnsiTheme="minorHAnsi"/>
                                <w:noProof w:val="0"/>
                                <w:kern w:val="0"/>
                                <w:szCs w:val="22"/>
                              </w:rPr>
                            </w:pPr>
                            <w:r w:rsidRPr="007325DF">
                              <w:rPr>
                                <w:rFonts w:asciiTheme="minorHAnsi" w:hAnsiTheme="minorHAnsi"/>
                                <w:noProof w:val="0"/>
                                <w:kern w:val="0"/>
                                <w:szCs w:val="22"/>
                              </w:rPr>
                              <w:t>Modules 1 and 2 are expected to be greater than the capitalisation threshold of $50,000 and therefore should be capitalised. Module 3 alone does not meet the capitalisation threshold, however as it is part of the larger project</w:t>
                            </w:r>
                            <w:r w:rsidR="00745DBE" w:rsidRPr="007325DF">
                              <w:rPr>
                                <w:rFonts w:asciiTheme="minorHAnsi" w:hAnsiTheme="minorHAnsi"/>
                                <w:noProof w:val="0"/>
                                <w:kern w:val="0"/>
                                <w:szCs w:val="22"/>
                              </w:rPr>
                              <w:t xml:space="preserve"> which exceeds the threshold,</w:t>
                            </w:r>
                            <w:r w:rsidRPr="007325DF">
                              <w:rPr>
                                <w:rFonts w:asciiTheme="minorHAnsi" w:hAnsiTheme="minorHAnsi"/>
                                <w:noProof w:val="0"/>
                                <w:kern w:val="0"/>
                                <w:szCs w:val="22"/>
                              </w:rPr>
                              <w:t xml:space="preserve"> it </w:t>
                            </w:r>
                            <w:r w:rsidR="00745DBE" w:rsidRPr="007325DF">
                              <w:rPr>
                                <w:rFonts w:asciiTheme="minorHAnsi" w:hAnsiTheme="minorHAnsi"/>
                                <w:noProof w:val="0"/>
                                <w:kern w:val="0"/>
                                <w:szCs w:val="22"/>
                              </w:rPr>
                              <w:t>sho</w:t>
                            </w:r>
                            <w:r w:rsidRPr="007325DF">
                              <w:rPr>
                                <w:rFonts w:asciiTheme="minorHAnsi" w:hAnsiTheme="minorHAnsi"/>
                                <w:noProof w:val="0"/>
                                <w:kern w:val="0"/>
                                <w:szCs w:val="22"/>
                              </w:rPr>
                              <w:t>uld be capitalised (refer to section 5.2.1).</w:t>
                            </w:r>
                          </w:p>
                          <w:p w14:paraId="422F5574" w14:textId="77777777" w:rsidR="00C4625A" w:rsidRDefault="00C4625A" w:rsidP="00260CE3">
                            <w:pPr>
                              <w:pStyle w:val="Normal1"/>
                            </w:pPr>
                          </w:p>
                          <w:p w14:paraId="2CEE0BBF" w14:textId="77777777" w:rsidR="00C4625A" w:rsidRDefault="00C4625A" w:rsidP="00260CE3">
                            <w:pPr>
                              <w:pStyle w:val="Normal1"/>
                            </w:pPr>
                          </w:p>
                          <w:p w14:paraId="4345789A" w14:textId="77777777" w:rsidR="00C4625A" w:rsidRDefault="00C4625A" w:rsidP="00260CE3">
                            <w:pPr>
                              <w:pStyle w:val="Normal1"/>
                            </w:pPr>
                          </w:p>
                          <w:p w14:paraId="5B307A18" w14:textId="77777777" w:rsidR="00C4625A" w:rsidRDefault="00C4625A" w:rsidP="00260CE3">
                            <w:pPr>
                              <w:pStyle w:val="Normal1"/>
                            </w:pPr>
                          </w:p>
                          <w:p w14:paraId="6DC8D5DD" w14:textId="77777777" w:rsidR="00C4625A" w:rsidRDefault="00C4625A" w:rsidP="00260CE3">
                            <w:pPr>
                              <w:pStyle w:val="Normal1"/>
                            </w:pPr>
                          </w:p>
                          <w:p w14:paraId="4CC175BF" w14:textId="77777777" w:rsidR="00C4625A" w:rsidRDefault="00C4625A" w:rsidP="00260CE3">
                            <w:pPr>
                              <w:pStyle w:val="Normal1"/>
                            </w:pPr>
                          </w:p>
                          <w:p w14:paraId="34CF00F8" w14:textId="77777777" w:rsidR="00C4625A" w:rsidRPr="003A0B68" w:rsidRDefault="00C4625A" w:rsidP="00260CE3">
                            <w:pPr>
                              <w:pStyle w:val="Normal1"/>
                            </w:pPr>
                          </w:p>
                        </w:txbxContent>
                      </wps:txbx>
                      <wps:bodyPr rot="0" vert="horz" wrap="square" lIns="91440" tIns="45720" rIns="91440" bIns="45720" anchor="t" anchorCtr="0" upright="1">
                        <a:noAutofit/>
                      </wps:bodyPr>
                    </wps:wsp>
                  </a:graphicData>
                </a:graphic>
              </wp:inline>
            </w:drawing>
          </mc:Choice>
          <mc:Fallback>
            <w:pict>
              <v:shape w14:anchorId="331B1093" id="Text Box 15" o:spid="_x0000_s1118" type="#_x0000_t202" style="width:453.5pt;height:6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" fillcolor="#c9c9c9" strokecolor="#c9c9c9" strokeweight="1pt">
                <v:fill color2="#ededed" angle="135" focus="50%" type="gradient"/>
                <v:shadow on="t" color="#525252" opacity=".5" offset="1pt"/>
                <v:textbox>
                  <w:txbxContent>
                    <w:p w14:paraId="08195FA8" w14:textId="77777777" w:rsidR="00C4625A" w:rsidRPr="00260CE3" w:rsidRDefault="00C4625A" w:rsidP="00260CE3">
                      <w:pPr>
                        <w:pStyle w:val="Normal1"/>
                        <w:rPr>
                          <w:i/>
                          <w:iCs/>
                        </w:rPr>
                      </w:pPr>
                      <w:r w:rsidRPr="00260CE3">
                        <w:rPr>
                          <w:i/>
                          <w:iCs/>
                        </w:rPr>
                        <w:t>Background</w:t>
                      </w:r>
                    </w:p>
                    <w:p w14:paraId="507755F2" w14:textId="01AF395D" w:rsidR="00C4625A" w:rsidRDefault="00C4625A" w:rsidP="00260CE3">
                      <w:pPr>
                        <w:pStyle w:val="Normal1"/>
                      </w:pPr>
                      <w:r w:rsidRPr="0030318A">
                        <w:t xml:space="preserve">Agency A is creating new accounting software which will comprise of three different modules. The software, known as Software Test, is being internally generated by a mix of employees from Agency A and from an external consultancy firm. </w:t>
                      </w:r>
                    </w:p>
                    <w:p w14:paraId="3A384707" w14:textId="77777777" w:rsidR="007325DF" w:rsidRPr="007325DF" w:rsidRDefault="007325DF" w:rsidP="00260CE3">
                      <w:pPr>
                        <w:pStyle w:val="Normal1"/>
                      </w:pPr>
                    </w:p>
                    <w:p w14:paraId="0D28FB4F" w14:textId="77777777" w:rsidR="00C4625A" w:rsidRPr="0030318A" w:rsidRDefault="00C4625A" w:rsidP="00260CE3">
                      <w:pPr>
                        <w:pStyle w:val="Normal1"/>
                      </w:pPr>
                      <w:r w:rsidRPr="0030318A">
                        <w:t>The three modules, Modules 1, 2 and 3 are not expected to be available for use at the same time. The focus has been on Module 1, which can be used as standalone software to meet the initial objectives of the project and is required for Modules 2 and 3 to work effectively. The estimated cost, as per the business case, and the expected completion dates of the various modules are listed below:</w:t>
                      </w:r>
                    </w:p>
                    <w:tbl>
                      <w:tblPr>
                        <w:tblStyle w:val="TableGrid"/>
                        <w:tblW w:w="0" w:type="auto"/>
                        <w:tblLook w:val="04A0" w:firstRow="1" w:lastRow="0" w:firstColumn="1" w:lastColumn="0" w:noHBand="0" w:noVBand="1"/>
                      </w:tblPr>
                      <w:tblGrid>
                        <w:gridCol w:w="912"/>
                        <w:gridCol w:w="3412"/>
                        <w:gridCol w:w="2497"/>
                        <w:gridCol w:w="1946"/>
                      </w:tblGrid>
                      <w:tr w:rsidR="00C4625A" w:rsidRPr="00E4420C" w14:paraId="3B7CCDBF" w14:textId="77777777" w:rsidTr="007325DF">
                        <w:trPr>
                          <w:trHeight w:hRule="exact" w:val="685"/>
                        </w:trPr>
                        <w:tc>
                          <w:tcPr>
                            <w:tcW w:w="0" w:type="auto"/>
                            <w:vAlign w:val="center"/>
                          </w:tcPr>
                          <w:p w14:paraId="783DC9BB" w14:textId="77777777" w:rsidR="00C4625A" w:rsidRPr="00E4420C" w:rsidRDefault="00C4625A" w:rsidP="00260CE3">
                            <w:pPr>
                              <w:pStyle w:val="Normal1"/>
                            </w:pPr>
                            <w:r w:rsidRPr="00E4420C">
                              <w:t>Module</w:t>
                            </w:r>
                          </w:p>
                        </w:tc>
                        <w:tc>
                          <w:tcPr>
                            <w:tcW w:w="0" w:type="auto"/>
                            <w:vAlign w:val="center"/>
                          </w:tcPr>
                          <w:p w14:paraId="75710870" w14:textId="77777777" w:rsidR="00C4625A" w:rsidRPr="00E4420C" w:rsidRDefault="00C4625A" w:rsidP="00260CE3">
                            <w:pPr>
                              <w:pStyle w:val="Normal1"/>
                            </w:pPr>
                            <w:r w:rsidRPr="00E4420C">
                              <w:t>Estimated cost (as per business case)</w:t>
                            </w:r>
                          </w:p>
                        </w:tc>
                        <w:tc>
                          <w:tcPr>
                            <w:tcW w:w="0" w:type="auto"/>
                            <w:vAlign w:val="center"/>
                          </w:tcPr>
                          <w:p w14:paraId="0C5D941F" w14:textId="77777777" w:rsidR="00C4625A" w:rsidRPr="00E4420C" w:rsidRDefault="00C4625A" w:rsidP="00260CE3">
                            <w:pPr>
                              <w:pStyle w:val="Normal1"/>
                            </w:pPr>
                            <w:r w:rsidRPr="00E4420C">
                              <w:t>Expected completion date</w:t>
                            </w:r>
                          </w:p>
                        </w:tc>
                        <w:tc>
                          <w:tcPr>
                            <w:tcW w:w="1946" w:type="dxa"/>
                          </w:tcPr>
                          <w:p w14:paraId="7D081E3C" w14:textId="77777777" w:rsidR="00C4625A" w:rsidRPr="00E4420C" w:rsidRDefault="00C4625A" w:rsidP="00260CE3">
                            <w:pPr>
                              <w:pStyle w:val="Normal1"/>
                            </w:pPr>
                            <w:r w:rsidRPr="00E4420C">
                              <w:t>Expected useful life</w:t>
                            </w:r>
                          </w:p>
                        </w:tc>
                      </w:tr>
                      <w:tr w:rsidR="00C4625A" w:rsidRPr="0030318A" w14:paraId="2E0BF867" w14:textId="77777777" w:rsidTr="006E2918">
                        <w:trPr>
                          <w:trHeight w:hRule="exact" w:val="284"/>
                        </w:trPr>
                        <w:tc>
                          <w:tcPr>
                            <w:tcW w:w="0" w:type="auto"/>
                            <w:vAlign w:val="center"/>
                          </w:tcPr>
                          <w:p w14:paraId="3DEDEC3B" w14:textId="77777777" w:rsidR="00C4625A" w:rsidRPr="0030318A" w:rsidRDefault="00C4625A" w:rsidP="00260CE3">
                            <w:pPr>
                              <w:pStyle w:val="Normal1"/>
                            </w:pPr>
                            <w:r w:rsidRPr="0030318A">
                              <w:t>1</w:t>
                            </w:r>
                          </w:p>
                        </w:tc>
                        <w:tc>
                          <w:tcPr>
                            <w:tcW w:w="0" w:type="auto"/>
                            <w:vAlign w:val="center"/>
                          </w:tcPr>
                          <w:p w14:paraId="6B8C7716" w14:textId="77777777" w:rsidR="00C4625A" w:rsidRPr="0030318A" w:rsidRDefault="00C4625A" w:rsidP="00260CE3">
                            <w:pPr>
                              <w:pStyle w:val="Normal1"/>
                            </w:pPr>
                            <w:r w:rsidRPr="0030318A">
                              <w:t>$300,000</w:t>
                            </w:r>
                          </w:p>
                        </w:tc>
                        <w:tc>
                          <w:tcPr>
                            <w:tcW w:w="0" w:type="auto"/>
                            <w:vAlign w:val="center"/>
                          </w:tcPr>
                          <w:p w14:paraId="06C1772A" w14:textId="77777777" w:rsidR="00C4625A" w:rsidRPr="0030318A" w:rsidRDefault="00C4625A" w:rsidP="00260CE3">
                            <w:pPr>
                              <w:pStyle w:val="Normal1"/>
                            </w:pPr>
                            <w:r w:rsidRPr="0030318A">
                              <w:t>31/12/20X2</w:t>
                            </w:r>
                          </w:p>
                        </w:tc>
                        <w:tc>
                          <w:tcPr>
                            <w:tcW w:w="1946" w:type="dxa"/>
                          </w:tcPr>
                          <w:p w14:paraId="47053696" w14:textId="77777777" w:rsidR="00C4625A" w:rsidRPr="0030318A" w:rsidRDefault="00C4625A" w:rsidP="00260CE3">
                            <w:pPr>
                              <w:pStyle w:val="Normal1"/>
                            </w:pPr>
                            <w:r w:rsidRPr="0030318A">
                              <w:t>4 years</w:t>
                            </w:r>
                          </w:p>
                        </w:tc>
                      </w:tr>
                      <w:tr w:rsidR="00C4625A" w:rsidRPr="0030318A" w14:paraId="7782E51D" w14:textId="77777777" w:rsidTr="006E2918">
                        <w:trPr>
                          <w:trHeight w:hRule="exact" w:val="284"/>
                        </w:trPr>
                        <w:tc>
                          <w:tcPr>
                            <w:tcW w:w="0" w:type="auto"/>
                            <w:vAlign w:val="center"/>
                          </w:tcPr>
                          <w:p w14:paraId="1C454E14" w14:textId="77777777" w:rsidR="00C4625A" w:rsidRPr="0030318A" w:rsidRDefault="00C4625A" w:rsidP="00260CE3">
                            <w:pPr>
                              <w:pStyle w:val="Normal1"/>
                            </w:pPr>
                            <w:r w:rsidRPr="0030318A">
                              <w:t>2</w:t>
                            </w:r>
                          </w:p>
                        </w:tc>
                        <w:tc>
                          <w:tcPr>
                            <w:tcW w:w="0" w:type="auto"/>
                            <w:vAlign w:val="center"/>
                          </w:tcPr>
                          <w:p w14:paraId="29D113C2" w14:textId="77777777" w:rsidR="00C4625A" w:rsidRPr="0030318A" w:rsidRDefault="00C4625A" w:rsidP="00260CE3">
                            <w:pPr>
                              <w:pStyle w:val="Normal1"/>
                            </w:pPr>
                            <w:r w:rsidRPr="0030318A">
                              <w:t>$70,000</w:t>
                            </w:r>
                          </w:p>
                        </w:tc>
                        <w:tc>
                          <w:tcPr>
                            <w:tcW w:w="0" w:type="auto"/>
                            <w:vAlign w:val="center"/>
                          </w:tcPr>
                          <w:p w14:paraId="54EFBFAF" w14:textId="77777777" w:rsidR="00C4625A" w:rsidRPr="0030318A" w:rsidRDefault="00C4625A" w:rsidP="00260CE3">
                            <w:pPr>
                              <w:pStyle w:val="Normal1"/>
                            </w:pPr>
                            <w:r w:rsidRPr="0030318A">
                              <w:t>30/6/20X3</w:t>
                            </w:r>
                          </w:p>
                        </w:tc>
                        <w:tc>
                          <w:tcPr>
                            <w:tcW w:w="1946" w:type="dxa"/>
                          </w:tcPr>
                          <w:p w14:paraId="0C997DFC" w14:textId="77777777" w:rsidR="00C4625A" w:rsidRPr="0030318A" w:rsidRDefault="00C4625A" w:rsidP="00260CE3">
                            <w:pPr>
                              <w:pStyle w:val="Normal1"/>
                            </w:pPr>
                            <w:r w:rsidRPr="0030318A">
                              <w:t>2 years</w:t>
                            </w:r>
                          </w:p>
                        </w:tc>
                      </w:tr>
                      <w:tr w:rsidR="00C4625A" w:rsidRPr="0030318A" w14:paraId="1826927F" w14:textId="77777777" w:rsidTr="006E2918">
                        <w:trPr>
                          <w:trHeight w:hRule="exact" w:val="284"/>
                        </w:trPr>
                        <w:tc>
                          <w:tcPr>
                            <w:tcW w:w="0" w:type="auto"/>
                            <w:vAlign w:val="center"/>
                          </w:tcPr>
                          <w:p w14:paraId="739C8F0E" w14:textId="77777777" w:rsidR="00C4625A" w:rsidRPr="0030318A" w:rsidRDefault="00C4625A" w:rsidP="00260CE3">
                            <w:pPr>
                              <w:pStyle w:val="Normal1"/>
                            </w:pPr>
                            <w:r w:rsidRPr="0030318A">
                              <w:t>3</w:t>
                            </w:r>
                          </w:p>
                        </w:tc>
                        <w:tc>
                          <w:tcPr>
                            <w:tcW w:w="0" w:type="auto"/>
                            <w:vAlign w:val="center"/>
                          </w:tcPr>
                          <w:p w14:paraId="5829004C" w14:textId="3E83B8DB" w:rsidR="00C4625A" w:rsidRPr="0030318A" w:rsidRDefault="00C4625A" w:rsidP="00260CE3">
                            <w:pPr>
                              <w:pStyle w:val="Normal1"/>
                            </w:pPr>
                            <w:r w:rsidRPr="0030318A">
                              <w:t>$40,000</w:t>
                            </w:r>
                          </w:p>
                        </w:tc>
                        <w:tc>
                          <w:tcPr>
                            <w:tcW w:w="0" w:type="auto"/>
                            <w:vAlign w:val="center"/>
                          </w:tcPr>
                          <w:p w14:paraId="37FD5953" w14:textId="77777777" w:rsidR="00C4625A" w:rsidRPr="0030318A" w:rsidRDefault="00C4625A" w:rsidP="00260CE3">
                            <w:pPr>
                              <w:pStyle w:val="Normal1"/>
                            </w:pPr>
                            <w:r w:rsidRPr="0030318A">
                              <w:t>30/9/20X3</w:t>
                            </w:r>
                          </w:p>
                        </w:tc>
                        <w:tc>
                          <w:tcPr>
                            <w:tcW w:w="1946" w:type="dxa"/>
                          </w:tcPr>
                          <w:p w14:paraId="0D588658" w14:textId="77777777" w:rsidR="00C4625A" w:rsidRPr="0030318A" w:rsidRDefault="00C4625A" w:rsidP="00260CE3">
                            <w:pPr>
                              <w:pStyle w:val="Normal1"/>
                            </w:pPr>
                            <w:r w:rsidRPr="0030318A">
                              <w:t>2 years</w:t>
                            </w:r>
                          </w:p>
                        </w:tc>
                      </w:tr>
                    </w:tbl>
                    <w:p w14:paraId="6B710F91" w14:textId="77777777" w:rsidR="007325DF" w:rsidRDefault="007325DF" w:rsidP="00260CE3">
                      <w:pPr>
                        <w:pStyle w:val="Normal1"/>
                      </w:pPr>
                    </w:p>
                    <w:p w14:paraId="1ACED247" w14:textId="01F9E920" w:rsidR="00C4625A" w:rsidRPr="0030318A" w:rsidRDefault="00C4625A" w:rsidP="00260CE3">
                      <w:pPr>
                        <w:pStyle w:val="Normal1"/>
                      </w:pPr>
                      <w:r w:rsidRPr="0030318A">
                        <w:t xml:space="preserve">There have been a number of invoices received. The Project Manager has ensured that the descriptions on the invoices have been recorded so that the different types of costs can be identified easily. The following are a selection of line items from the Project Manager’s workbook: </w:t>
                      </w:r>
                    </w:p>
                    <w:tbl>
                      <w:tblPr>
                        <w:tblStyle w:val="TableGrid"/>
                        <w:tblW w:w="0" w:type="auto"/>
                        <w:tblLook w:val="04A0" w:firstRow="1" w:lastRow="0" w:firstColumn="1" w:lastColumn="0" w:noHBand="0" w:noVBand="1"/>
                      </w:tblPr>
                      <w:tblGrid>
                        <w:gridCol w:w="703"/>
                        <w:gridCol w:w="6465"/>
                        <w:gridCol w:w="1599"/>
                      </w:tblGrid>
                      <w:tr w:rsidR="00C4625A" w:rsidRPr="00E4420C" w14:paraId="4EF3FC3C" w14:textId="77777777" w:rsidTr="00FC309F">
                        <w:trPr>
                          <w:trHeight w:hRule="exact" w:val="284"/>
                        </w:trPr>
                        <w:tc>
                          <w:tcPr>
                            <w:tcW w:w="704" w:type="dxa"/>
                          </w:tcPr>
                          <w:p w14:paraId="0B65B3DB" w14:textId="77777777" w:rsidR="00C4625A" w:rsidRPr="00E4420C" w:rsidRDefault="00C4625A" w:rsidP="00260CE3">
                            <w:pPr>
                              <w:pStyle w:val="Normal1"/>
                            </w:pPr>
                            <w:r w:rsidRPr="00E4420C">
                              <w:t>Inv #</w:t>
                            </w:r>
                          </w:p>
                        </w:tc>
                        <w:tc>
                          <w:tcPr>
                            <w:tcW w:w="6530" w:type="dxa"/>
                          </w:tcPr>
                          <w:p w14:paraId="57B185AA" w14:textId="77777777" w:rsidR="00C4625A" w:rsidRPr="00E4420C" w:rsidRDefault="00C4625A" w:rsidP="00260CE3">
                            <w:pPr>
                              <w:pStyle w:val="Normal1"/>
                            </w:pPr>
                            <w:r w:rsidRPr="00E4420C">
                              <w:t>Description</w:t>
                            </w:r>
                          </w:p>
                        </w:tc>
                        <w:tc>
                          <w:tcPr>
                            <w:tcW w:w="1608" w:type="dxa"/>
                          </w:tcPr>
                          <w:p w14:paraId="5061B1EF" w14:textId="77777777" w:rsidR="00C4625A" w:rsidRPr="00E4420C" w:rsidRDefault="00C4625A" w:rsidP="00260CE3">
                            <w:pPr>
                              <w:pStyle w:val="Normal1"/>
                            </w:pPr>
                            <w:r w:rsidRPr="00E4420C">
                              <w:t>Amount ($)</w:t>
                            </w:r>
                          </w:p>
                        </w:tc>
                      </w:tr>
                      <w:tr w:rsidR="00C4625A" w:rsidRPr="0030318A" w14:paraId="0CBA4377" w14:textId="77777777" w:rsidTr="00FC309F">
                        <w:trPr>
                          <w:trHeight w:hRule="exact" w:val="284"/>
                        </w:trPr>
                        <w:tc>
                          <w:tcPr>
                            <w:tcW w:w="704" w:type="dxa"/>
                          </w:tcPr>
                          <w:p w14:paraId="01205E8C" w14:textId="77777777" w:rsidR="00C4625A" w:rsidRPr="0030318A" w:rsidRDefault="00C4625A" w:rsidP="00260CE3">
                            <w:pPr>
                              <w:pStyle w:val="Normal1"/>
                            </w:pPr>
                            <w:r w:rsidRPr="0030318A">
                              <w:t>-</w:t>
                            </w:r>
                          </w:p>
                        </w:tc>
                        <w:tc>
                          <w:tcPr>
                            <w:tcW w:w="6530" w:type="dxa"/>
                          </w:tcPr>
                          <w:p w14:paraId="51D7BEAE" w14:textId="77777777" w:rsidR="00C4625A" w:rsidRPr="0030318A" w:rsidRDefault="00C4625A" w:rsidP="00260CE3">
                            <w:pPr>
                              <w:pStyle w:val="Normal1"/>
                            </w:pPr>
                            <w:r w:rsidRPr="0030318A">
                              <w:t>Module 1 – Employee expenses to evaluate technology options</w:t>
                            </w:r>
                          </w:p>
                        </w:tc>
                        <w:tc>
                          <w:tcPr>
                            <w:tcW w:w="1608" w:type="dxa"/>
                          </w:tcPr>
                          <w:p w14:paraId="5CBAFE4A" w14:textId="77777777" w:rsidR="00C4625A" w:rsidRPr="0030318A" w:rsidRDefault="00C4625A" w:rsidP="00260CE3">
                            <w:pPr>
                              <w:pStyle w:val="Normal1"/>
                            </w:pPr>
                            <w:r w:rsidRPr="0030318A">
                              <w:t>5,214</w:t>
                            </w:r>
                          </w:p>
                        </w:tc>
                      </w:tr>
                      <w:tr w:rsidR="00C4625A" w:rsidRPr="0030318A" w14:paraId="62CE6F9C" w14:textId="77777777" w:rsidTr="00FC309F">
                        <w:trPr>
                          <w:trHeight w:hRule="exact" w:val="284"/>
                        </w:trPr>
                        <w:tc>
                          <w:tcPr>
                            <w:tcW w:w="704" w:type="dxa"/>
                          </w:tcPr>
                          <w:p w14:paraId="60BAD2E4" w14:textId="77777777" w:rsidR="00C4625A" w:rsidRPr="0030318A" w:rsidRDefault="00C4625A" w:rsidP="00260CE3">
                            <w:pPr>
                              <w:pStyle w:val="Normal1"/>
                            </w:pPr>
                            <w:r w:rsidRPr="0030318A">
                              <w:t>3451</w:t>
                            </w:r>
                          </w:p>
                        </w:tc>
                        <w:tc>
                          <w:tcPr>
                            <w:tcW w:w="6530" w:type="dxa"/>
                          </w:tcPr>
                          <w:p w14:paraId="7A396A8A" w14:textId="77777777" w:rsidR="00C4625A" w:rsidRPr="0030318A" w:rsidRDefault="00C4625A" w:rsidP="00260CE3">
                            <w:pPr>
                              <w:pStyle w:val="Normal1"/>
                            </w:pPr>
                            <w:r w:rsidRPr="0030318A">
                              <w:t>Module 1 – Consultant fees to develop initial designs for the Module</w:t>
                            </w:r>
                          </w:p>
                        </w:tc>
                        <w:tc>
                          <w:tcPr>
                            <w:tcW w:w="1608" w:type="dxa"/>
                          </w:tcPr>
                          <w:p w14:paraId="07B917B0" w14:textId="77777777" w:rsidR="00C4625A" w:rsidRPr="0030318A" w:rsidRDefault="00C4625A" w:rsidP="00260CE3">
                            <w:pPr>
                              <w:pStyle w:val="Normal1"/>
                            </w:pPr>
                            <w:r w:rsidRPr="0030318A">
                              <w:t>16,378</w:t>
                            </w:r>
                          </w:p>
                        </w:tc>
                      </w:tr>
                      <w:tr w:rsidR="00C4625A" w:rsidRPr="0030318A" w14:paraId="35968F24" w14:textId="77777777" w:rsidTr="00FC309F">
                        <w:trPr>
                          <w:trHeight w:hRule="exact" w:val="284"/>
                        </w:trPr>
                        <w:tc>
                          <w:tcPr>
                            <w:tcW w:w="704" w:type="dxa"/>
                          </w:tcPr>
                          <w:p w14:paraId="249CA81D" w14:textId="77777777" w:rsidR="00C4625A" w:rsidRPr="0030318A" w:rsidRDefault="00C4625A" w:rsidP="00260CE3">
                            <w:pPr>
                              <w:pStyle w:val="Normal1"/>
                            </w:pPr>
                            <w:r w:rsidRPr="0030318A">
                              <w:t>-</w:t>
                            </w:r>
                          </w:p>
                        </w:tc>
                        <w:tc>
                          <w:tcPr>
                            <w:tcW w:w="6530" w:type="dxa"/>
                          </w:tcPr>
                          <w:p w14:paraId="28EA1E5A" w14:textId="77777777" w:rsidR="00C4625A" w:rsidRPr="0030318A" w:rsidRDefault="00C4625A" w:rsidP="00260CE3">
                            <w:pPr>
                              <w:pStyle w:val="Normal1"/>
                            </w:pPr>
                            <w:r w:rsidRPr="0030318A">
                              <w:t>Module 1 – Employee expenses to develop software interfaces</w:t>
                            </w:r>
                          </w:p>
                        </w:tc>
                        <w:tc>
                          <w:tcPr>
                            <w:tcW w:w="1608" w:type="dxa"/>
                          </w:tcPr>
                          <w:p w14:paraId="389B36EA" w14:textId="77777777" w:rsidR="00C4625A" w:rsidRPr="0030318A" w:rsidRDefault="00C4625A" w:rsidP="00260CE3">
                            <w:pPr>
                              <w:pStyle w:val="Normal1"/>
                            </w:pPr>
                            <w:r w:rsidRPr="0030318A">
                              <w:t>21,051</w:t>
                            </w:r>
                          </w:p>
                        </w:tc>
                      </w:tr>
                      <w:tr w:rsidR="00C4625A" w:rsidRPr="0030318A" w14:paraId="7DB2E1B9" w14:textId="77777777" w:rsidTr="00FC309F">
                        <w:trPr>
                          <w:trHeight w:hRule="exact" w:val="284"/>
                        </w:trPr>
                        <w:tc>
                          <w:tcPr>
                            <w:tcW w:w="704" w:type="dxa"/>
                          </w:tcPr>
                          <w:p w14:paraId="6BFE33A3" w14:textId="77777777" w:rsidR="00C4625A" w:rsidRPr="0030318A" w:rsidRDefault="00C4625A" w:rsidP="00260CE3">
                            <w:pPr>
                              <w:pStyle w:val="Normal1"/>
                            </w:pPr>
                            <w:r w:rsidRPr="0030318A">
                              <w:t>6214</w:t>
                            </w:r>
                          </w:p>
                        </w:tc>
                        <w:tc>
                          <w:tcPr>
                            <w:tcW w:w="6530" w:type="dxa"/>
                          </w:tcPr>
                          <w:p w14:paraId="120FF312" w14:textId="77777777" w:rsidR="00C4625A" w:rsidRPr="0030318A" w:rsidRDefault="00C4625A" w:rsidP="00260CE3">
                            <w:pPr>
                              <w:pStyle w:val="Normal1"/>
                            </w:pPr>
                            <w:r w:rsidRPr="0030318A">
                              <w:t xml:space="preserve">Module 1 – Consultant fees to write software code </w:t>
                            </w:r>
                          </w:p>
                        </w:tc>
                        <w:tc>
                          <w:tcPr>
                            <w:tcW w:w="1608" w:type="dxa"/>
                          </w:tcPr>
                          <w:p w14:paraId="08ECC0F3" w14:textId="77777777" w:rsidR="00C4625A" w:rsidRPr="0030318A" w:rsidRDefault="00C4625A" w:rsidP="00260CE3">
                            <w:pPr>
                              <w:pStyle w:val="Normal1"/>
                            </w:pPr>
                            <w:r w:rsidRPr="0030318A">
                              <w:t>25,148</w:t>
                            </w:r>
                          </w:p>
                        </w:tc>
                      </w:tr>
                      <w:tr w:rsidR="00C4625A" w:rsidRPr="0030318A" w14:paraId="34C700B6" w14:textId="77777777" w:rsidTr="00FC309F">
                        <w:trPr>
                          <w:trHeight w:hRule="exact" w:val="284"/>
                        </w:trPr>
                        <w:tc>
                          <w:tcPr>
                            <w:tcW w:w="704" w:type="dxa"/>
                          </w:tcPr>
                          <w:p w14:paraId="528A5FEE" w14:textId="77777777" w:rsidR="00C4625A" w:rsidRPr="0030318A" w:rsidRDefault="00C4625A" w:rsidP="00260CE3">
                            <w:pPr>
                              <w:pStyle w:val="Normal1"/>
                            </w:pPr>
                            <w:r w:rsidRPr="0030318A">
                              <w:t>6214</w:t>
                            </w:r>
                          </w:p>
                        </w:tc>
                        <w:tc>
                          <w:tcPr>
                            <w:tcW w:w="6530" w:type="dxa"/>
                          </w:tcPr>
                          <w:p w14:paraId="218F12B1" w14:textId="77777777" w:rsidR="00C4625A" w:rsidRPr="0030318A" w:rsidRDefault="00C4625A" w:rsidP="00260CE3">
                            <w:pPr>
                              <w:pStyle w:val="Normal1"/>
                            </w:pPr>
                            <w:r w:rsidRPr="0030318A">
                              <w:t>Module 1 – Consultant fees to test software</w:t>
                            </w:r>
                          </w:p>
                        </w:tc>
                        <w:tc>
                          <w:tcPr>
                            <w:tcW w:w="1608" w:type="dxa"/>
                          </w:tcPr>
                          <w:p w14:paraId="08CCD2FE" w14:textId="77777777" w:rsidR="00C4625A" w:rsidRPr="0030318A" w:rsidRDefault="00C4625A" w:rsidP="00260CE3">
                            <w:pPr>
                              <w:pStyle w:val="Normal1"/>
                            </w:pPr>
                            <w:r w:rsidRPr="0030318A">
                              <w:t>2,178</w:t>
                            </w:r>
                          </w:p>
                        </w:tc>
                      </w:tr>
                      <w:tr w:rsidR="00C4625A" w:rsidRPr="0030318A" w14:paraId="640C663E" w14:textId="77777777" w:rsidTr="00FC309F">
                        <w:trPr>
                          <w:trHeight w:hRule="exact" w:val="284"/>
                        </w:trPr>
                        <w:tc>
                          <w:tcPr>
                            <w:tcW w:w="704" w:type="dxa"/>
                          </w:tcPr>
                          <w:p w14:paraId="517326EC" w14:textId="77777777" w:rsidR="00C4625A" w:rsidRPr="0030318A" w:rsidRDefault="00C4625A" w:rsidP="00260CE3">
                            <w:pPr>
                              <w:pStyle w:val="Normal1"/>
                            </w:pPr>
                            <w:r w:rsidRPr="0030318A">
                              <w:t>6214</w:t>
                            </w:r>
                          </w:p>
                        </w:tc>
                        <w:tc>
                          <w:tcPr>
                            <w:tcW w:w="6530" w:type="dxa"/>
                          </w:tcPr>
                          <w:p w14:paraId="49A91FA6" w14:textId="77777777" w:rsidR="00C4625A" w:rsidRPr="0030318A" w:rsidRDefault="00C4625A" w:rsidP="00260CE3">
                            <w:pPr>
                              <w:pStyle w:val="Normal1"/>
                            </w:pPr>
                            <w:r w:rsidRPr="0030318A">
                              <w:t xml:space="preserve">Module 2 </w:t>
                            </w:r>
                            <w:r>
                              <w:t xml:space="preserve">– </w:t>
                            </w:r>
                            <w:r w:rsidRPr="0030318A">
                              <w:t>Project manager time planning the development of the Module</w:t>
                            </w:r>
                          </w:p>
                        </w:tc>
                        <w:tc>
                          <w:tcPr>
                            <w:tcW w:w="1608" w:type="dxa"/>
                          </w:tcPr>
                          <w:p w14:paraId="782FFD11" w14:textId="77777777" w:rsidR="00C4625A" w:rsidRPr="0030318A" w:rsidRDefault="00C4625A" w:rsidP="00260CE3">
                            <w:pPr>
                              <w:pStyle w:val="Normal1"/>
                            </w:pPr>
                            <w:r w:rsidRPr="0030318A">
                              <w:t>1,378</w:t>
                            </w:r>
                          </w:p>
                        </w:tc>
                      </w:tr>
                      <w:tr w:rsidR="00C4625A" w:rsidRPr="0030318A" w14:paraId="0EBC898F" w14:textId="77777777" w:rsidTr="007621C3">
                        <w:trPr>
                          <w:trHeight w:hRule="exact" w:val="284"/>
                        </w:trPr>
                        <w:tc>
                          <w:tcPr>
                            <w:tcW w:w="704" w:type="dxa"/>
                          </w:tcPr>
                          <w:p w14:paraId="4ABB361C" w14:textId="77777777" w:rsidR="00C4625A" w:rsidRPr="0030318A" w:rsidRDefault="00C4625A" w:rsidP="00260CE3">
                            <w:pPr>
                              <w:pStyle w:val="Normal1"/>
                            </w:pPr>
                            <w:r w:rsidRPr="0030318A">
                              <w:t>7185</w:t>
                            </w:r>
                          </w:p>
                        </w:tc>
                        <w:tc>
                          <w:tcPr>
                            <w:tcW w:w="6530" w:type="dxa"/>
                          </w:tcPr>
                          <w:p w14:paraId="0B17A4FF" w14:textId="77777777" w:rsidR="00C4625A" w:rsidRPr="0030318A" w:rsidRDefault="00C4625A" w:rsidP="00260CE3">
                            <w:pPr>
                              <w:pStyle w:val="Normal1"/>
                            </w:pPr>
                            <w:r w:rsidRPr="0030318A">
                              <w:t>Module 1 – Training on use of software</w:t>
                            </w:r>
                          </w:p>
                        </w:tc>
                        <w:tc>
                          <w:tcPr>
                            <w:tcW w:w="1608" w:type="dxa"/>
                          </w:tcPr>
                          <w:p w14:paraId="25216F6E" w14:textId="77777777" w:rsidR="00C4625A" w:rsidRPr="0030318A" w:rsidRDefault="00C4625A" w:rsidP="00260CE3">
                            <w:pPr>
                              <w:pStyle w:val="Normal1"/>
                            </w:pPr>
                            <w:r w:rsidRPr="0030318A">
                              <w:t>2,157</w:t>
                            </w:r>
                          </w:p>
                        </w:tc>
                      </w:tr>
                      <w:tr w:rsidR="00C4625A" w:rsidRPr="0030318A" w14:paraId="7C65C830" w14:textId="77777777" w:rsidTr="00FC309F">
                        <w:trPr>
                          <w:trHeight w:hRule="exact" w:val="284"/>
                        </w:trPr>
                        <w:tc>
                          <w:tcPr>
                            <w:tcW w:w="704" w:type="dxa"/>
                          </w:tcPr>
                          <w:p w14:paraId="71F5E812" w14:textId="77777777" w:rsidR="00C4625A" w:rsidRPr="0030318A" w:rsidRDefault="00C4625A" w:rsidP="00260CE3">
                            <w:pPr>
                              <w:pStyle w:val="Normal1"/>
                            </w:pPr>
                            <w:r w:rsidRPr="0030318A">
                              <w:t>7185</w:t>
                            </w:r>
                          </w:p>
                        </w:tc>
                        <w:tc>
                          <w:tcPr>
                            <w:tcW w:w="6530" w:type="dxa"/>
                          </w:tcPr>
                          <w:p w14:paraId="01D4F26E" w14:textId="77777777" w:rsidR="00C4625A" w:rsidRPr="0030318A" w:rsidRDefault="00C4625A" w:rsidP="00260CE3">
                            <w:pPr>
                              <w:pStyle w:val="Normal1"/>
                            </w:pPr>
                            <w:r w:rsidRPr="0030318A">
                              <w:t>Module 2 – Consultant fees to do detailed design</w:t>
                            </w:r>
                          </w:p>
                        </w:tc>
                        <w:tc>
                          <w:tcPr>
                            <w:tcW w:w="1608" w:type="dxa"/>
                          </w:tcPr>
                          <w:p w14:paraId="61650B0C" w14:textId="77777777" w:rsidR="00C4625A" w:rsidRPr="0030318A" w:rsidRDefault="00C4625A" w:rsidP="00260CE3">
                            <w:pPr>
                              <w:pStyle w:val="Normal1"/>
                            </w:pPr>
                            <w:r w:rsidRPr="0030318A">
                              <w:t>8,145</w:t>
                            </w:r>
                          </w:p>
                        </w:tc>
                      </w:tr>
                      <w:tr w:rsidR="00C4625A" w:rsidRPr="0030318A" w14:paraId="2894C20E" w14:textId="77777777" w:rsidTr="00FC309F">
                        <w:trPr>
                          <w:trHeight w:hRule="exact" w:val="284"/>
                        </w:trPr>
                        <w:tc>
                          <w:tcPr>
                            <w:tcW w:w="704" w:type="dxa"/>
                          </w:tcPr>
                          <w:p w14:paraId="67BDE1CE" w14:textId="77777777" w:rsidR="00C4625A" w:rsidRPr="0030318A" w:rsidRDefault="00C4625A" w:rsidP="00260CE3">
                            <w:pPr>
                              <w:pStyle w:val="Normal1"/>
                            </w:pPr>
                            <w:r w:rsidRPr="0030318A">
                              <w:t>7199</w:t>
                            </w:r>
                          </w:p>
                        </w:tc>
                        <w:tc>
                          <w:tcPr>
                            <w:tcW w:w="6530" w:type="dxa"/>
                          </w:tcPr>
                          <w:p w14:paraId="7A8C8C26" w14:textId="77777777" w:rsidR="00C4625A" w:rsidRPr="0030318A" w:rsidRDefault="00C4625A" w:rsidP="00260CE3">
                            <w:pPr>
                              <w:pStyle w:val="Normal1"/>
                            </w:pPr>
                            <w:r w:rsidRPr="0030318A">
                              <w:t>Module 1 – Post-implementation review</w:t>
                            </w:r>
                          </w:p>
                        </w:tc>
                        <w:tc>
                          <w:tcPr>
                            <w:tcW w:w="1608" w:type="dxa"/>
                          </w:tcPr>
                          <w:p w14:paraId="7CE998B8" w14:textId="77777777" w:rsidR="00C4625A" w:rsidRPr="0030318A" w:rsidRDefault="00C4625A" w:rsidP="00260CE3">
                            <w:pPr>
                              <w:pStyle w:val="Normal1"/>
                            </w:pPr>
                            <w:r w:rsidRPr="0030318A">
                              <w:t>2,782</w:t>
                            </w:r>
                          </w:p>
                        </w:tc>
                      </w:tr>
                      <w:tr w:rsidR="00C4625A" w:rsidRPr="0030318A" w14:paraId="0EED032A" w14:textId="77777777" w:rsidTr="00FC309F">
                        <w:trPr>
                          <w:trHeight w:hRule="exact" w:val="284"/>
                        </w:trPr>
                        <w:tc>
                          <w:tcPr>
                            <w:tcW w:w="704" w:type="dxa"/>
                          </w:tcPr>
                          <w:p w14:paraId="6DE56C9F" w14:textId="77777777" w:rsidR="00C4625A" w:rsidRPr="0030318A" w:rsidRDefault="00C4625A" w:rsidP="00260CE3">
                            <w:pPr>
                              <w:pStyle w:val="Normal1"/>
                            </w:pPr>
                            <w:r w:rsidRPr="0030318A">
                              <w:t>7199</w:t>
                            </w:r>
                          </w:p>
                        </w:tc>
                        <w:tc>
                          <w:tcPr>
                            <w:tcW w:w="6530" w:type="dxa"/>
                          </w:tcPr>
                          <w:p w14:paraId="1585124A" w14:textId="77777777" w:rsidR="00C4625A" w:rsidRPr="0030318A" w:rsidRDefault="00C4625A" w:rsidP="00260CE3">
                            <w:pPr>
                              <w:pStyle w:val="Normal1"/>
                            </w:pPr>
                            <w:r w:rsidRPr="0030318A">
                              <w:t>Module 1 – Development of user procedures</w:t>
                            </w:r>
                          </w:p>
                        </w:tc>
                        <w:tc>
                          <w:tcPr>
                            <w:tcW w:w="1608" w:type="dxa"/>
                          </w:tcPr>
                          <w:p w14:paraId="2D1B648B" w14:textId="77777777" w:rsidR="00C4625A" w:rsidRPr="0030318A" w:rsidRDefault="00C4625A" w:rsidP="00260CE3">
                            <w:pPr>
                              <w:pStyle w:val="Normal1"/>
                            </w:pPr>
                            <w:r w:rsidRPr="0030318A">
                              <w:t>1,500</w:t>
                            </w:r>
                          </w:p>
                        </w:tc>
                      </w:tr>
                      <w:tr w:rsidR="00C4625A" w:rsidRPr="0030318A" w14:paraId="7A6D11F7" w14:textId="77777777" w:rsidTr="00FC309F">
                        <w:trPr>
                          <w:trHeight w:hRule="exact" w:val="284"/>
                        </w:trPr>
                        <w:tc>
                          <w:tcPr>
                            <w:tcW w:w="704" w:type="dxa"/>
                          </w:tcPr>
                          <w:p w14:paraId="359F0D7E" w14:textId="77777777" w:rsidR="00C4625A" w:rsidRPr="0030318A" w:rsidRDefault="00C4625A" w:rsidP="00260CE3">
                            <w:pPr>
                              <w:pStyle w:val="Normal1"/>
                            </w:pPr>
                            <w:r w:rsidRPr="0030318A">
                              <w:t>7199</w:t>
                            </w:r>
                          </w:p>
                        </w:tc>
                        <w:tc>
                          <w:tcPr>
                            <w:tcW w:w="6530" w:type="dxa"/>
                          </w:tcPr>
                          <w:p w14:paraId="31D56D32" w14:textId="77777777" w:rsidR="00C4625A" w:rsidRPr="0030318A" w:rsidRDefault="00C4625A" w:rsidP="00260CE3">
                            <w:pPr>
                              <w:pStyle w:val="Normal1"/>
                            </w:pPr>
                            <w:r w:rsidRPr="0030318A">
                              <w:t>Module 1 – User support</w:t>
                            </w:r>
                          </w:p>
                        </w:tc>
                        <w:tc>
                          <w:tcPr>
                            <w:tcW w:w="1608" w:type="dxa"/>
                          </w:tcPr>
                          <w:p w14:paraId="63CAE982" w14:textId="77777777" w:rsidR="00C4625A" w:rsidRPr="0030318A" w:rsidRDefault="00C4625A" w:rsidP="00260CE3">
                            <w:pPr>
                              <w:pStyle w:val="Normal1"/>
                            </w:pPr>
                            <w:r w:rsidRPr="0030318A">
                              <w:t>2,500</w:t>
                            </w:r>
                          </w:p>
                        </w:tc>
                      </w:tr>
                      <w:tr w:rsidR="00C4625A" w:rsidRPr="0030318A" w14:paraId="7F3C162C" w14:textId="77777777" w:rsidTr="007621C3">
                        <w:trPr>
                          <w:trHeight w:hRule="exact" w:val="284"/>
                        </w:trPr>
                        <w:tc>
                          <w:tcPr>
                            <w:tcW w:w="704" w:type="dxa"/>
                          </w:tcPr>
                          <w:p w14:paraId="45572698" w14:textId="77777777" w:rsidR="00C4625A" w:rsidRPr="0030318A" w:rsidRDefault="00C4625A" w:rsidP="00260CE3">
                            <w:pPr>
                              <w:pStyle w:val="Normal1"/>
                            </w:pPr>
                            <w:r w:rsidRPr="0030318A">
                              <w:t>7199</w:t>
                            </w:r>
                          </w:p>
                        </w:tc>
                        <w:tc>
                          <w:tcPr>
                            <w:tcW w:w="6530" w:type="dxa"/>
                          </w:tcPr>
                          <w:p w14:paraId="3B70646B" w14:textId="77777777" w:rsidR="00C4625A" w:rsidRPr="0030318A" w:rsidRDefault="00C4625A" w:rsidP="00260CE3">
                            <w:pPr>
                              <w:pStyle w:val="Normal1"/>
                            </w:pPr>
                            <w:r w:rsidRPr="0030318A">
                              <w:t>Module 2 – Installation of software</w:t>
                            </w:r>
                          </w:p>
                        </w:tc>
                        <w:tc>
                          <w:tcPr>
                            <w:tcW w:w="1608" w:type="dxa"/>
                          </w:tcPr>
                          <w:p w14:paraId="61C9367C" w14:textId="77777777" w:rsidR="00C4625A" w:rsidRPr="0030318A" w:rsidRDefault="00C4625A" w:rsidP="00260CE3">
                            <w:pPr>
                              <w:pStyle w:val="Normal1"/>
                            </w:pPr>
                            <w:r w:rsidRPr="0030318A">
                              <w:t>4,058</w:t>
                            </w:r>
                          </w:p>
                        </w:tc>
                      </w:tr>
                      <w:tr w:rsidR="00C4625A" w:rsidRPr="0030318A" w14:paraId="11DF4E90" w14:textId="77777777" w:rsidTr="007621C3">
                        <w:trPr>
                          <w:trHeight w:hRule="exact" w:val="284"/>
                        </w:trPr>
                        <w:tc>
                          <w:tcPr>
                            <w:tcW w:w="704" w:type="dxa"/>
                          </w:tcPr>
                          <w:p w14:paraId="3F2BA21A" w14:textId="77777777" w:rsidR="00C4625A" w:rsidRPr="0030318A" w:rsidRDefault="00C4625A" w:rsidP="00260CE3">
                            <w:pPr>
                              <w:pStyle w:val="Normal1"/>
                            </w:pPr>
                            <w:r w:rsidRPr="0030318A">
                              <w:t>7199</w:t>
                            </w:r>
                          </w:p>
                        </w:tc>
                        <w:tc>
                          <w:tcPr>
                            <w:tcW w:w="6530" w:type="dxa"/>
                          </w:tcPr>
                          <w:p w14:paraId="07F68CB3" w14:textId="77777777" w:rsidR="00C4625A" w:rsidRPr="0030318A" w:rsidRDefault="00C4625A" w:rsidP="00260CE3">
                            <w:pPr>
                              <w:pStyle w:val="Normal1"/>
                            </w:pPr>
                            <w:r w:rsidRPr="0030318A">
                              <w:t>Module 3 – Consultant fees to do detailed design</w:t>
                            </w:r>
                          </w:p>
                        </w:tc>
                        <w:tc>
                          <w:tcPr>
                            <w:tcW w:w="1608" w:type="dxa"/>
                          </w:tcPr>
                          <w:p w14:paraId="18806CEC" w14:textId="77777777" w:rsidR="00C4625A" w:rsidRPr="0030318A" w:rsidRDefault="00C4625A" w:rsidP="00260CE3">
                            <w:pPr>
                              <w:pStyle w:val="Normal1"/>
                            </w:pPr>
                            <w:r w:rsidRPr="0030318A">
                              <w:t>3,587</w:t>
                            </w:r>
                          </w:p>
                        </w:tc>
                      </w:tr>
                    </w:tbl>
                    <w:p w14:paraId="3ED59FF6" w14:textId="55026427" w:rsidR="00C4625A" w:rsidRPr="0030318A" w:rsidRDefault="00C4625A" w:rsidP="00260CE3">
                      <w:pPr>
                        <w:pStyle w:val="Normal1"/>
                      </w:pPr>
                      <w:r w:rsidRPr="0030318A">
                        <w:t xml:space="preserve">There were some project delays and on 1 February 20X3, as soon as it was ready, Module 1 went live. Module 2 was available for use on schedule, however was not utilised by the teams until 1 </w:t>
                      </w:r>
                      <w:r w:rsidR="00DE0F16">
                        <w:t> A</w:t>
                      </w:r>
                      <w:r w:rsidRPr="0030318A">
                        <w:t xml:space="preserve">ugust 20X3. Module 3 is still in development. </w:t>
                      </w:r>
                    </w:p>
                    <w:p w14:paraId="24667C4E" w14:textId="77777777" w:rsidR="00C4625A" w:rsidRPr="0030318A" w:rsidRDefault="00C4625A" w:rsidP="00260CE3">
                      <w:pPr>
                        <w:pStyle w:val="Normal1"/>
                      </w:pPr>
                    </w:p>
                    <w:p w14:paraId="0ABB914F" w14:textId="7A0BD863" w:rsidR="00C4625A" w:rsidRPr="00260CE3" w:rsidRDefault="00C4625A" w:rsidP="00260CE3">
                      <w:pPr>
                        <w:pStyle w:val="Normal1"/>
                        <w:rPr>
                          <w:i/>
                          <w:iCs/>
                        </w:rPr>
                      </w:pPr>
                      <w:r w:rsidRPr="00260CE3">
                        <w:rPr>
                          <w:i/>
                          <w:iCs/>
                        </w:rPr>
                        <w:t>Analysis</w:t>
                      </w:r>
                      <w:r w:rsidR="003F0D22" w:rsidRPr="00260CE3">
                        <w:rPr>
                          <w:i/>
                          <w:iCs/>
                        </w:rPr>
                        <w:t>:</w:t>
                      </w:r>
                    </w:p>
                    <w:p w14:paraId="58C2366D" w14:textId="3FE9B6B3" w:rsidR="00C4625A" w:rsidRPr="00260CE3" w:rsidRDefault="00C4625A" w:rsidP="00260CE3">
                      <w:pPr>
                        <w:pStyle w:val="Normal1"/>
                        <w:numPr>
                          <w:ilvl w:val="0"/>
                          <w:numId w:val="59"/>
                        </w:numPr>
                        <w:rPr>
                          <w:i/>
                          <w:iCs/>
                          <w:szCs w:val="22"/>
                        </w:rPr>
                      </w:pPr>
                      <w:r w:rsidRPr="00260CE3">
                        <w:rPr>
                          <w:i/>
                          <w:iCs/>
                          <w:szCs w:val="22"/>
                        </w:rPr>
                        <w:t>Should the software be capitalised?</w:t>
                      </w:r>
                    </w:p>
                    <w:p w14:paraId="2DAECC50" w14:textId="57C912ED" w:rsidR="00C4625A" w:rsidRDefault="00C4625A" w:rsidP="00260CE3">
                      <w:pPr>
                        <w:pStyle w:val="Normal1"/>
                        <w:rPr>
                          <w:rFonts w:asciiTheme="minorHAnsi" w:hAnsiTheme="minorHAnsi"/>
                          <w:noProof w:val="0"/>
                          <w:kern w:val="0"/>
                          <w:szCs w:val="22"/>
                        </w:rPr>
                      </w:pPr>
                      <w:r w:rsidRPr="007325DF">
                        <w:rPr>
                          <w:rFonts w:asciiTheme="minorHAnsi" w:hAnsiTheme="minorHAnsi"/>
                          <w:noProof w:val="0"/>
                          <w:kern w:val="0"/>
                          <w:szCs w:val="22"/>
                        </w:rPr>
                        <w:t>The following assumes that Software Test meets the definition of an intangible asset</w:t>
                      </w:r>
                      <w:r w:rsidR="00745DBE" w:rsidRPr="007325DF">
                        <w:rPr>
                          <w:rFonts w:asciiTheme="minorHAnsi" w:hAnsiTheme="minorHAnsi"/>
                          <w:noProof w:val="0"/>
                          <w:kern w:val="0"/>
                          <w:szCs w:val="22"/>
                        </w:rPr>
                        <w:t>, including a useful life greater than one year</w:t>
                      </w:r>
                      <w:r w:rsidRPr="007325DF">
                        <w:rPr>
                          <w:rFonts w:asciiTheme="minorHAnsi" w:hAnsiTheme="minorHAnsi"/>
                          <w:noProof w:val="0"/>
                          <w:kern w:val="0"/>
                          <w:szCs w:val="22"/>
                        </w:rPr>
                        <w:t xml:space="preserve"> and the recognition criteria</w:t>
                      </w:r>
                      <w:r w:rsidR="00745DBE" w:rsidRPr="007325DF">
                        <w:rPr>
                          <w:rFonts w:asciiTheme="minorHAnsi" w:hAnsiTheme="minorHAnsi"/>
                          <w:noProof w:val="0"/>
                          <w:kern w:val="0"/>
                          <w:szCs w:val="22"/>
                        </w:rPr>
                        <w:t>.</w:t>
                      </w:r>
                    </w:p>
                    <w:p w14:paraId="57E7F81F" w14:textId="77777777" w:rsidR="00DE0F16" w:rsidRPr="00DE0F16" w:rsidRDefault="00DE0F16" w:rsidP="00DE0F16">
                      <w:pPr>
                        <w:spacing w:after="0"/>
                      </w:pPr>
                    </w:p>
                    <w:p w14:paraId="25E0F54D" w14:textId="6FB5E19B" w:rsidR="00C4625A" w:rsidRPr="007325DF" w:rsidRDefault="00C4625A" w:rsidP="00260CE3">
                      <w:pPr>
                        <w:pStyle w:val="Normal1"/>
                        <w:rPr>
                          <w:rFonts w:asciiTheme="minorHAnsi" w:hAnsiTheme="minorHAnsi"/>
                          <w:noProof w:val="0"/>
                          <w:kern w:val="0"/>
                          <w:szCs w:val="22"/>
                        </w:rPr>
                      </w:pPr>
                      <w:r w:rsidRPr="007325DF">
                        <w:rPr>
                          <w:rFonts w:asciiTheme="minorHAnsi" w:hAnsiTheme="minorHAnsi"/>
                          <w:noProof w:val="0"/>
                          <w:kern w:val="0"/>
                          <w:szCs w:val="22"/>
                        </w:rPr>
                        <w:t>Modules 1 and 2 are expected to be greater than the capitalisation threshold of $50,000 and therefore should be capitalised. Module 3 alone does not meet the capitalisation threshold, however as it is part of the larger project</w:t>
                      </w:r>
                      <w:r w:rsidR="00745DBE" w:rsidRPr="007325DF">
                        <w:rPr>
                          <w:rFonts w:asciiTheme="minorHAnsi" w:hAnsiTheme="minorHAnsi"/>
                          <w:noProof w:val="0"/>
                          <w:kern w:val="0"/>
                          <w:szCs w:val="22"/>
                        </w:rPr>
                        <w:t xml:space="preserve"> which exceeds the threshold,</w:t>
                      </w:r>
                      <w:r w:rsidRPr="007325DF">
                        <w:rPr>
                          <w:rFonts w:asciiTheme="minorHAnsi" w:hAnsiTheme="minorHAnsi"/>
                          <w:noProof w:val="0"/>
                          <w:kern w:val="0"/>
                          <w:szCs w:val="22"/>
                        </w:rPr>
                        <w:t xml:space="preserve"> it </w:t>
                      </w:r>
                      <w:r w:rsidR="00745DBE" w:rsidRPr="007325DF">
                        <w:rPr>
                          <w:rFonts w:asciiTheme="minorHAnsi" w:hAnsiTheme="minorHAnsi"/>
                          <w:noProof w:val="0"/>
                          <w:kern w:val="0"/>
                          <w:szCs w:val="22"/>
                        </w:rPr>
                        <w:t>sho</w:t>
                      </w:r>
                      <w:r w:rsidRPr="007325DF">
                        <w:rPr>
                          <w:rFonts w:asciiTheme="minorHAnsi" w:hAnsiTheme="minorHAnsi"/>
                          <w:noProof w:val="0"/>
                          <w:kern w:val="0"/>
                          <w:szCs w:val="22"/>
                        </w:rPr>
                        <w:t>uld be capitalised (refer to section 5.2.1).</w:t>
                      </w:r>
                    </w:p>
                    <w:p w14:paraId="422F5574" w14:textId="77777777" w:rsidR="00C4625A" w:rsidRDefault="00C4625A" w:rsidP="00260CE3">
                      <w:pPr>
                        <w:pStyle w:val="Normal1"/>
                      </w:pPr>
                    </w:p>
                    <w:p w14:paraId="2CEE0BBF" w14:textId="77777777" w:rsidR="00C4625A" w:rsidRDefault="00C4625A" w:rsidP="00260CE3">
                      <w:pPr>
                        <w:pStyle w:val="Normal1"/>
                      </w:pPr>
                    </w:p>
                    <w:p w14:paraId="4345789A" w14:textId="77777777" w:rsidR="00C4625A" w:rsidRDefault="00C4625A" w:rsidP="00260CE3">
                      <w:pPr>
                        <w:pStyle w:val="Normal1"/>
                      </w:pPr>
                    </w:p>
                    <w:p w14:paraId="5B307A18" w14:textId="77777777" w:rsidR="00C4625A" w:rsidRDefault="00C4625A" w:rsidP="00260CE3">
                      <w:pPr>
                        <w:pStyle w:val="Normal1"/>
                      </w:pPr>
                    </w:p>
                    <w:p w14:paraId="6DC8D5DD" w14:textId="77777777" w:rsidR="00C4625A" w:rsidRDefault="00C4625A" w:rsidP="00260CE3">
                      <w:pPr>
                        <w:pStyle w:val="Normal1"/>
                      </w:pPr>
                    </w:p>
                    <w:p w14:paraId="4CC175BF" w14:textId="77777777" w:rsidR="00C4625A" w:rsidRDefault="00C4625A" w:rsidP="00260CE3">
                      <w:pPr>
                        <w:pStyle w:val="Normal1"/>
                      </w:pPr>
                    </w:p>
                    <w:p w14:paraId="34CF00F8" w14:textId="77777777" w:rsidR="00C4625A" w:rsidRPr="003A0B68" w:rsidRDefault="00C4625A" w:rsidP="00260CE3">
                      <w:pPr>
                        <w:pStyle w:val="Normal1"/>
                      </w:pPr>
                    </w:p>
                  </w:txbxContent>
                </v:textbox>
                <w10:anchorlock/>
              </v:shape>
            </w:pict>
          </mc:Fallback>
        </mc:AlternateContent>
      </w:r>
      <w:bookmarkEnd w:id="543"/>
      <w:r w:rsidR="00C06685">
        <w:br w:type="page"/>
      </w:r>
    </w:p>
    <w:p w14:paraId="3C9E1576" w14:textId="20D885CA" w:rsidR="00B273B3" w:rsidRDefault="00C4625A">
      <w:pPr>
        <w:spacing w:line="276" w:lineRule="auto"/>
      </w:pPr>
      <w:r>
        <w:rPr>
          <w:noProof/>
        </w:rPr>
        <w:lastRenderedPageBreak/>
        <mc:AlternateContent>
          <mc:Choice Requires="wps">
            <w:drawing>
              <wp:inline distT="0" distB="0" distL="0" distR="0" wp14:anchorId="2D9164AF" wp14:editId="13D2FFD9">
                <wp:extent cx="5759450" cy="9088341"/>
                <wp:effectExtent l="0" t="0" r="31750" b="5588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88341"/>
                        </a:xfrm>
                        <a:prstGeom prst="rect">
                          <a:avLst/>
                        </a:prstGeom>
                        <a:gradFill rotWithShape="0">
                          <a:gsLst>
                            <a:gs pos="0">
                              <a:srgbClr val="C9C9C9"/>
                            </a:gs>
                            <a:gs pos="50000">
                              <a:srgbClr val="EDEDED"/>
                            </a:gs>
                            <a:gs pos="100000">
                              <a:srgbClr val="C9C9C9"/>
                            </a:gs>
                          </a:gsLst>
                          <a:lin ang="18900000" scaled="1"/>
                        </a:gradFill>
                        <a:ln w="12700">
                          <a:solidFill>
                            <a:srgbClr val="C9C9C9"/>
                          </a:solidFill>
                          <a:miter lim="800000"/>
                          <a:headEnd/>
                          <a:tailEnd/>
                        </a:ln>
                        <a:effectLst>
                          <a:outerShdw dist="28398" dir="3806097" algn="ctr" rotWithShape="0">
                            <a:srgbClr val="525252">
                              <a:alpha val="50000"/>
                            </a:srgbClr>
                          </a:outerShdw>
                        </a:effectLst>
                      </wps:spPr>
                      <wps:txbx>
                        <w:txbxContent>
                          <w:p w14:paraId="34D8D033" w14:textId="4B3C7A95" w:rsidR="00C4625A" w:rsidRPr="00260CE3" w:rsidRDefault="00C4625A" w:rsidP="00260CE3">
                            <w:pPr>
                              <w:pStyle w:val="ListParagraph"/>
                              <w:numPr>
                                <w:ilvl w:val="0"/>
                                <w:numId w:val="60"/>
                              </w:numPr>
                              <w:spacing w:before="120" w:after="0"/>
                              <w:jc w:val="both"/>
                              <w:rPr>
                                <w:i/>
                                <w:iCs/>
                                <w:sz w:val="22"/>
                                <w:szCs w:val="22"/>
                              </w:rPr>
                            </w:pPr>
                            <w:r w:rsidRPr="00260CE3">
                              <w:rPr>
                                <w:i/>
                                <w:iCs/>
                                <w:sz w:val="22"/>
                                <w:szCs w:val="22"/>
                              </w:rPr>
                              <w:t xml:space="preserve">Should one software asset be capitalised or a separate software asset for each </w:t>
                            </w:r>
                            <w:r w:rsidR="00DE0F16">
                              <w:rPr>
                                <w:i/>
                                <w:iCs/>
                                <w:sz w:val="22"/>
                                <w:szCs w:val="22"/>
                              </w:rPr>
                              <w:t>m</w:t>
                            </w:r>
                            <w:r w:rsidRPr="00260CE3">
                              <w:rPr>
                                <w:i/>
                                <w:iCs/>
                                <w:sz w:val="22"/>
                                <w:szCs w:val="22"/>
                              </w:rPr>
                              <w:t>odule?</w:t>
                            </w:r>
                          </w:p>
                          <w:p w14:paraId="7CB807D8" w14:textId="70CA4105" w:rsidR="00C4625A" w:rsidRPr="0030318A" w:rsidRDefault="00C4625A" w:rsidP="00F975AC">
                            <w:pPr>
                              <w:spacing w:before="120" w:after="120" w:line="276" w:lineRule="auto"/>
                              <w:jc w:val="both"/>
                              <w:rPr>
                                <w:sz w:val="22"/>
                                <w:szCs w:val="22"/>
                              </w:rPr>
                            </w:pPr>
                            <w:r w:rsidRPr="0030318A">
                              <w:rPr>
                                <w:sz w:val="22"/>
                                <w:szCs w:val="22"/>
                              </w:rPr>
                              <w:t xml:space="preserve">This will depend on the specific situation. Consideration should be given to the useful life; different </w:t>
                            </w:r>
                            <w:r w:rsidR="00DE0F16">
                              <w:rPr>
                                <w:sz w:val="22"/>
                                <w:szCs w:val="22"/>
                              </w:rPr>
                              <w:t>m</w:t>
                            </w:r>
                            <w:r w:rsidRPr="0030318A">
                              <w:rPr>
                                <w:sz w:val="22"/>
                                <w:szCs w:val="22"/>
                              </w:rPr>
                              <w:t xml:space="preserve">odules </w:t>
                            </w:r>
                            <w:r>
                              <w:rPr>
                                <w:sz w:val="22"/>
                                <w:szCs w:val="22"/>
                              </w:rPr>
                              <w:t>can</w:t>
                            </w:r>
                            <w:r w:rsidRPr="0030318A">
                              <w:rPr>
                                <w:sz w:val="22"/>
                                <w:szCs w:val="22"/>
                              </w:rPr>
                              <w:t>not be capitalised</w:t>
                            </w:r>
                            <w:r>
                              <w:rPr>
                                <w:sz w:val="22"/>
                                <w:szCs w:val="22"/>
                              </w:rPr>
                              <w:t xml:space="preserve"> into a single asset</w:t>
                            </w:r>
                            <w:r w:rsidRPr="0030318A">
                              <w:rPr>
                                <w:sz w:val="22"/>
                                <w:szCs w:val="22"/>
                              </w:rPr>
                              <w:t xml:space="preserve"> where they have differing useful lives. </w:t>
                            </w:r>
                          </w:p>
                          <w:p w14:paraId="3B11E912" w14:textId="77777777" w:rsidR="00C4625A" w:rsidRPr="0030318A" w:rsidRDefault="00C4625A" w:rsidP="00F975AC">
                            <w:pPr>
                              <w:spacing w:before="120" w:after="120" w:line="276" w:lineRule="auto"/>
                              <w:jc w:val="both"/>
                              <w:rPr>
                                <w:sz w:val="22"/>
                                <w:szCs w:val="22"/>
                              </w:rPr>
                            </w:pPr>
                            <w:r w:rsidRPr="0030318A">
                              <w:rPr>
                                <w:sz w:val="22"/>
                                <w:szCs w:val="22"/>
                              </w:rPr>
                              <w:t xml:space="preserve">In the given situation, </w:t>
                            </w:r>
                            <w:r>
                              <w:rPr>
                                <w:sz w:val="22"/>
                                <w:szCs w:val="22"/>
                              </w:rPr>
                              <w:t>the modules</w:t>
                            </w:r>
                            <w:r w:rsidRPr="0030318A">
                              <w:rPr>
                                <w:sz w:val="22"/>
                                <w:szCs w:val="22"/>
                              </w:rPr>
                              <w:t xml:space="preserve"> should be capitalised as separate assets.  </w:t>
                            </w:r>
                          </w:p>
                          <w:p w14:paraId="39273E44" w14:textId="77777777" w:rsidR="00C4625A" w:rsidRPr="0030318A" w:rsidRDefault="00C4625A" w:rsidP="00702AB2">
                            <w:pPr>
                              <w:pStyle w:val="ListParagraph"/>
                              <w:numPr>
                                <w:ilvl w:val="0"/>
                                <w:numId w:val="48"/>
                              </w:numPr>
                              <w:spacing w:before="120" w:after="120"/>
                              <w:jc w:val="both"/>
                              <w:rPr>
                                <w:i/>
                                <w:iCs/>
                                <w:sz w:val="22"/>
                                <w:szCs w:val="22"/>
                              </w:rPr>
                            </w:pPr>
                            <w:r w:rsidRPr="0030318A">
                              <w:rPr>
                                <w:i/>
                                <w:iCs/>
                                <w:sz w:val="22"/>
                                <w:szCs w:val="22"/>
                              </w:rPr>
                              <w:t>When should the software be capitalised?</w:t>
                            </w:r>
                          </w:p>
                          <w:p w14:paraId="318C91AB" w14:textId="77777777" w:rsidR="00C4625A" w:rsidRPr="0030318A" w:rsidRDefault="00C4625A" w:rsidP="00F975AC">
                            <w:pPr>
                              <w:spacing w:before="120" w:after="120" w:line="276" w:lineRule="auto"/>
                              <w:jc w:val="both"/>
                              <w:rPr>
                                <w:sz w:val="22"/>
                                <w:szCs w:val="22"/>
                              </w:rPr>
                            </w:pPr>
                            <w:r w:rsidRPr="0030318A">
                              <w:rPr>
                                <w:sz w:val="22"/>
                                <w:szCs w:val="22"/>
                              </w:rPr>
                              <w:t xml:space="preserve">Costs should be recorded in Capital Work in Progress accounts until the software is available for use in the way intended by management, not on the expected completion date or when it is </w:t>
                            </w:r>
                            <w:proofErr w:type="gramStart"/>
                            <w:r w:rsidRPr="0030318A">
                              <w:rPr>
                                <w:sz w:val="22"/>
                                <w:szCs w:val="22"/>
                              </w:rPr>
                              <w:t>actually used</w:t>
                            </w:r>
                            <w:proofErr w:type="gramEnd"/>
                            <w:r w:rsidRPr="0030318A">
                              <w:rPr>
                                <w:sz w:val="22"/>
                                <w:szCs w:val="22"/>
                              </w:rPr>
                              <w:t xml:space="preserve">. </w:t>
                            </w:r>
                          </w:p>
                          <w:p w14:paraId="78BD143A" w14:textId="77777777" w:rsidR="00C4625A" w:rsidRPr="0030318A" w:rsidRDefault="00C4625A" w:rsidP="00F975AC">
                            <w:pPr>
                              <w:spacing w:before="120" w:after="120" w:line="276" w:lineRule="auto"/>
                              <w:jc w:val="both"/>
                              <w:rPr>
                                <w:sz w:val="22"/>
                                <w:szCs w:val="22"/>
                              </w:rPr>
                            </w:pPr>
                            <w:r w:rsidRPr="0030318A">
                              <w:rPr>
                                <w:sz w:val="22"/>
                                <w:szCs w:val="22"/>
                              </w:rPr>
                              <w:t xml:space="preserve">In this situation, Module 1 should be capitalised on 1 February 20X3 when it is ready for use. Module 2 should be capitalised on 30 June 20X3, when it was available for use. </w:t>
                            </w:r>
                            <w:r>
                              <w:rPr>
                                <w:sz w:val="22"/>
                                <w:szCs w:val="22"/>
                              </w:rPr>
                              <w:t xml:space="preserve">It is not possible to identify when Module 3 will be capitalised from the information given. </w:t>
                            </w:r>
                          </w:p>
                          <w:p w14:paraId="08BDDD60" w14:textId="77777777" w:rsidR="00C4625A" w:rsidRPr="0030318A" w:rsidRDefault="00C4625A" w:rsidP="00702AB2">
                            <w:pPr>
                              <w:pStyle w:val="ListParagraph"/>
                              <w:numPr>
                                <w:ilvl w:val="0"/>
                                <w:numId w:val="48"/>
                              </w:numPr>
                              <w:spacing w:before="120" w:after="120"/>
                              <w:jc w:val="both"/>
                              <w:rPr>
                                <w:i/>
                                <w:iCs/>
                                <w:sz w:val="22"/>
                                <w:szCs w:val="22"/>
                              </w:rPr>
                            </w:pPr>
                            <w:r w:rsidRPr="0030318A">
                              <w:rPr>
                                <w:i/>
                                <w:iCs/>
                                <w:sz w:val="22"/>
                                <w:szCs w:val="22"/>
                              </w:rPr>
                              <w:t>Which costs should be capitalised?</w:t>
                            </w:r>
                          </w:p>
                          <w:p w14:paraId="76E2595A" w14:textId="77777777" w:rsidR="00C4625A" w:rsidRPr="0030318A" w:rsidRDefault="00C4625A" w:rsidP="00F975AC">
                            <w:pPr>
                              <w:spacing w:before="120" w:after="120" w:line="276" w:lineRule="auto"/>
                              <w:jc w:val="both"/>
                              <w:rPr>
                                <w:sz w:val="22"/>
                                <w:szCs w:val="22"/>
                              </w:rPr>
                            </w:pPr>
                            <w:r w:rsidRPr="0030318A">
                              <w:rPr>
                                <w:sz w:val="22"/>
                                <w:szCs w:val="22"/>
                              </w:rPr>
                              <w:t xml:space="preserve">The final two columns in the table below identify whether specific costs should be expensed or capitalised and provide an explanation as to why this is the case. Reference should be made to A.1. above. </w:t>
                            </w:r>
                          </w:p>
                          <w:p w14:paraId="648ADBB6" w14:textId="77777777" w:rsidR="00C4625A" w:rsidRPr="0030318A" w:rsidRDefault="00C4625A" w:rsidP="00F975AC">
                            <w:pPr>
                              <w:spacing w:before="120" w:after="120" w:line="276" w:lineRule="auto"/>
                              <w:jc w:val="both"/>
                              <w:rPr>
                                <w:sz w:val="22"/>
                                <w:szCs w:val="22"/>
                              </w:rPr>
                            </w:pPr>
                            <w:r w:rsidRPr="0030318A">
                              <w:rPr>
                                <w:sz w:val="22"/>
                                <w:szCs w:val="22"/>
                              </w:rPr>
                              <w:t xml:space="preserve">The table below also provides an example of how an invoice may have some components which can be expensed and others that can be capitalised. It is important that invoices are detailed sufficiently </w:t>
                            </w:r>
                            <w:proofErr w:type="gramStart"/>
                            <w:r w:rsidRPr="0030318A">
                              <w:rPr>
                                <w:sz w:val="22"/>
                                <w:szCs w:val="22"/>
                              </w:rPr>
                              <w:t>in order to</w:t>
                            </w:r>
                            <w:proofErr w:type="gramEnd"/>
                            <w:r w:rsidRPr="0030318A">
                              <w:rPr>
                                <w:sz w:val="22"/>
                                <w:szCs w:val="22"/>
                              </w:rPr>
                              <w:t xml:space="preserve"> determine the correct treatment of costs.  </w:t>
                            </w:r>
                          </w:p>
                          <w:tbl>
                            <w:tblPr>
                              <w:tblStyle w:val="TableGrid"/>
                              <w:tblW w:w="0" w:type="auto"/>
                              <w:tblLook w:val="04A0" w:firstRow="1" w:lastRow="0" w:firstColumn="1" w:lastColumn="0" w:noHBand="0" w:noVBand="1"/>
                            </w:tblPr>
                            <w:tblGrid>
                              <w:gridCol w:w="663"/>
                              <w:gridCol w:w="4049"/>
                              <w:gridCol w:w="1073"/>
                              <w:gridCol w:w="1081"/>
                              <w:gridCol w:w="1901"/>
                            </w:tblGrid>
                            <w:tr w:rsidR="00C4625A" w:rsidRPr="0030318A" w14:paraId="28D541C1" w14:textId="77777777" w:rsidTr="000E6E9A">
                              <w:trPr>
                                <w:trHeight w:val="284"/>
                              </w:trPr>
                              <w:tc>
                                <w:tcPr>
                                  <w:tcW w:w="0" w:type="auto"/>
                                </w:tcPr>
                                <w:p w14:paraId="3E1BC56F" w14:textId="77777777" w:rsidR="00C4625A" w:rsidRPr="0030318A" w:rsidRDefault="00C4625A" w:rsidP="00C06685">
                                  <w:pPr>
                                    <w:rPr>
                                      <w:sz w:val="22"/>
                                      <w:szCs w:val="22"/>
                                    </w:rPr>
                                  </w:pPr>
                                  <w:r w:rsidRPr="0030318A">
                                    <w:rPr>
                                      <w:sz w:val="22"/>
                                      <w:szCs w:val="22"/>
                                    </w:rPr>
                                    <w:t>Inv #</w:t>
                                  </w:r>
                                </w:p>
                              </w:tc>
                              <w:tc>
                                <w:tcPr>
                                  <w:tcW w:w="0" w:type="auto"/>
                                </w:tcPr>
                                <w:p w14:paraId="4A7217E1" w14:textId="77777777" w:rsidR="00C4625A" w:rsidRPr="0030318A" w:rsidRDefault="00C4625A" w:rsidP="00C06685">
                                  <w:pPr>
                                    <w:rPr>
                                      <w:sz w:val="22"/>
                                      <w:szCs w:val="22"/>
                                    </w:rPr>
                                  </w:pPr>
                                  <w:r w:rsidRPr="0030318A">
                                    <w:rPr>
                                      <w:sz w:val="22"/>
                                      <w:szCs w:val="22"/>
                                    </w:rPr>
                                    <w:t>Description</w:t>
                                  </w:r>
                                </w:p>
                              </w:tc>
                              <w:tc>
                                <w:tcPr>
                                  <w:tcW w:w="0" w:type="auto"/>
                                </w:tcPr>
                                <w:p w14:paraId="160AE370" w14:textId="77777777" w:rsidR="00C4625A" w:rsidRPr="0030318A" w:rsidRDefault="00C4625A" w:rsidP="00C06685">
                                  <w:pPr>
                                    <w:rPr>
                                      <w:sz w:val="22"/>
                                      <w:szCs w:val="22"/>
                                    </w:rPr>
                                  </w:pPr>
                                  <w:r w:rsidRPr="0030318A">
                                    <w:rPr>
                                      <w:sz w:val="22"/>
                                      <w:szCs w:val="22"/>
                                    </w:rPr>
                                    <w:t>Amount ($)</w:t>
                                  </w:r>
                                </w:p>
                              </w:tc>
                              <w:tc>
                                <w:tcPr>
                                  <w:tcW w:w="1042" w:type="dxa"/>
                                </w:tcPr>
                                <w:p w14:paraId="3AC40B37" w14:textId="77777777" w:rsidR="00C4625A" w:rsidRPr="0030318A" w:rsidRDefault="00C4625A" w:rsidP="00C06685">
                                  <w:pPr>
                                    <w:rPr>
                                      <w:sz w:val="22"/>
                                      <w:szCs w:val="22"/>
                                    </w:rPr>
                                  </w:pPr>
                                  <w:proofErr w:type="spellStart"/>
                                  <w:r w:rsidRPr="0030318A">
                                    <w:rPr>
                                      <w:sz w:val="22"/>
                                      <w:szCs w:val="22"/>
                                    </w:rPr>
                                    <w:t>Capitalise</w:t>
                                  </w:r>
                                  <w:proofErr w:type="spellEnd"/>
                                  <w:r w:rsidRPr="0030318A">
                                    <w:rPr>
                                      <w:sz w:val="22"/>
                                      <w:szCs w:val="22"/>
                                    </w:rPr>
                                    <w:t xml:space="preserve"> or Expense </w:t>
                                  </w:r>
                                </w:p>
                              </w:tc>
                              <w:tc>
                                <w:tcPr>
                                  <w:tcW w:w="1901" w:type="dxa"/>
                                </w:tcPr>
                                <w:p w14:paraId="0DEF1A6B" w14:textId="77777777" w:rsidR="00C4625A" w:rsidRPr="0030318A" w:rsidRDefault="00C4625A" w:rsidP="00C06685">
                                  <w:pPr>
                                    <w:rPr>
                                      <w:sz w:val="22"/>
                                      <w:szCs w:val="22"/>
                                    </w:rPr>
                                  </w:pPr>
                                  <w:r w:rsidRPr="0030318A">
                                    <w:rPr>
                                      <w:sz w:val="22"/>
                                      <w:szCs w:val="22"/>
                                    </w:rPr>
                                    <w:t>Comment</w:t>
                                  </w:r>
                                </w:p>
                              </w:tc>
                            </w:tr>
                            <w:tr w:rsidR="00C4625A" w:rsidRPr="0030318A" w14:paraId="648846F0" w14:textId="77777777" w:rsidTr="000E6E9A">
                              <w:trPr>
                                <w:trHeight w:val="284"/>
                              </w:trPr>
                              <w:tc>
                                <w:tcPr>
                                  <w:tcW w:w="0" w:type="auto"/>
                                </w:tcPr>
                                <w:p w14:paraId="18485C83" w14:textId="77777777" w:rsidR="00C4625A" w:rsidRPr="0030318A" w:rsidRDefault="00C4625A" w:rsidP="00C06685">
                                  <w:pPr>
                                    <w:rPr>
                                      <w:sz w:val="22"/>
                                      <w:szCs w:val="22"/>
                                    </w:rPr>
                                  </w:pPr>
                                  <w:r w:rsidRPr="0030318A">
                                    <w:rPr>
                                      <w:sz w:val="22"/>
                                      <w:szCs w:val="22"/>
                                    </w:rPr>
                                    <w:t>-</w:t>
                                  </w:r>
                                </w:p>
                              </w:tc>
                              <w:tc>
                                <w:tcPr>
                                  <w:tcW w:w="0" w:type="auto"/>
                                </w:tcPr>
                                <w:p w14:paraId="2B11C770" w14:textId="77777777" w:rsidR="00C4625A" w:rsidRPr="0030318A" w:rsidRDefault="00C4625A" w:rsidP="00C06685">
                                  <w:pPr>
                                    <w:rPr>
                                      <w:sz w:val="22"/>
                                      <w:szCs w:val="22"/>
                                    </w:rPr>
                                  </w:pPr>
                                  <w:r w:rsidRPr="0030318A">
                                    <w:rPr>
                                      <w:sz w:val="22"/>
                                      <w:szCs w:val="22"/>
                                    </w:rPr>
                                    <w:t>Module 1 – Employee expenses to evaluate technology options</w:t>
                                  </w:r>
                                </w:p>
                              </w:tc>
                              <w:tc>
                                <w:tcPr>
                                  <w:tcW w:w="0" w:type="auto"/>
                                </w:tcPr>
                                <w:p w14:paraId="641CCFDA" w14:textId="77777777" w:rsidR="00C4625A" w:rsidRPr="0030318A" w:rsidRDefault="00C4625A" w:rsidP="00C06685">
                                  <w:pPr>
                                    <w:jc w:val="right"/>
                                    <w:rPr>
                                      <w:sz w:val="22"/>
                                      <w:szCs w:val="22"/>
                                    </w:rPr>
                                  </w:pPr>
                                  <w:r w:rsidRPr="0030318A">
                                    <w:rPr>
                                      <w:sz w:val="22"/>
                                      <w:szCs w:val="22"/>
                                    </w:rPr>
                                    <w:t>5,214</w:t>
                                  </w:r>
                                </w:p>
                              </w:tc>
                              <w:tc>
                                <w:tcPr>
                                  <w:tcW w:w="1042" w:type="dxa"/>
                                </w:tcPr>
                                <w:p w14:paraId="405ED8EE" w14:textId="77777777" w:rsidR="00C4625A" w:rsidRPr="0030318A" w:rsidRDefault="00C4625A" w:rsidP="00170A0C">
                                  <w:pPr>
                                    <w:rPr>
                                      <w:sz w:val="22"/>
                                      <w:szCs w:val="22"/>
                                    </w:rPr>
                                  </w:pPr>
                                  <w:r w:rsidRPr="0030318A">
                                    <w:rPr>
                                      <w:sz w:val="22"/>
                                      <w:szCs w:val="22"/>
                                    </w:rPr>
                                    <w:t>Expense</w:t>
                                  </w:r>
                                </w:p>
                              </w:tc>
                              <w:tc>
                                <w:tcPr>
                                  <w:tcW w:w="1901" w:type="dxa"/>
                                </w:tcPr>
                                <w:p w14:paraId="11B4EA2C" w14:textId="77777777" w:rsidR="00C4625A" w:rsidRPr="0030318A" w:rsidRDefault="00C4625A" w:rsidP="00170A0C">
                                  <w:pPr>
                                    <w:rPr>
                                      <w:sz w:val="22"/>
                                      <w:szCs w:val="22"/>
                                    </w:rPr>
                                  </w:pPr>
                                  <w:r w:rsidRPr="0030318A">
                                    <w:rPr>
                                      <w:sz w:val="22"/>
                                      <w:szCs w:val="22"/>
                                    </w:rPr>
                                    <w:t>Research phase</w:t>
                                  </w:r>
                                </w:p>
                              </w:tc>
                            </w:tr>
                            <w:tr w:rsidR="00C4625A" w:rsidRPr="0030318A" w14:paraId="2E532B55" w14:textId="77777777" w:rsidTr="000E6E9A">
                              <w:trPr>
                                <w:trHeight w:val="284"/>
                              </w:trPr>
                              <w:tc>
                                <w:tcPr>
                                  <w:tcW w:w="0" w:type="auto"/>
                                </w:tcPr>
                                <w:p w14:paraId="5B1664CA" w14:textId="77777777" w:rsidR="00C4625A" w:rsidRPr="0030318A" w:rsidRDefault="00C4625A" w:rsidP="00C06685">
                                  <w:pPr>
                                    <w:rPr>
                                      <w:sz w:val="22"/>
                                      <w:szCs w:val="22"/>
                                    </w:rPr>
                                  </w:pPr>
                                  <w:r w:rsidRPr="0030318A">
                                    <w:rPr>
                                      <w:sz w:val="22"/>
                                      <w:szCs w:val="22"/>
                                    </w:rPr>
                                    <w:t>3451</w:t>
                                  </w:r>
                                </w:p>
                              </w:tc>
                              <w:tc>
                                <w:tcPr>
                                  <w:tcW w:w="0" w:type="auto"/>
                                </w:tcPr>
                                <w:p w14:paraId="0525800A" w14:textId="77777777" w:rsidR="00C4625A" w:rsidRPr="0030318A" w:rsidRDefault="00C4625A" w:rsidP="00C06685">
                                  <w:pPr>
                                    <w:rPr>
                                      <w:sz w:val="22"/>
                                      <w:szCs w:val="22"/>
                                    </w:rPr>
                                  </w:pPr>
                                  <w:r w:rsidRPr="0030318A">
                                    <w:rPr>
                                      <w:sz w:val="22"/>
                                      <w:szCs w:val="22"/>
                                    </w:rPr>
                                    <w:t>Module 1 – Consultant fees to develop initial designs for the Module</w:t>
                                  </w:r>
                                </w:p>
                              </w:tc>
                              <w:tc>
                                <w:tcPr>
                                  <w:tcW w:w="0" w:type="auto"/>
                                </w:tcPr>
                                <w:p w14:paraId="0AADAD45" w14:textId="77777777" w:rsidR="00C4625A" w:rsidRPr="0030318A" w:rsidRDefault="00C4625A" w:rsidP="00C06685">
                                  <w:pPr>
                                    <w:jc w:val="right"/>
                                    <w:rPr>
                                      <w:sz w:val="22"/>
                                      <w:szCs w:val="22"/>
                                    </w:rPr>
                                  </w:pPr>
                                  <w:r w:rsidRPr="0030318A">
                                    <w:rPr>
                                      <w:sz w:val="22"/>
                                      <w:szCs w:val="22"/>
                                    </w:rPr>
                                    <w:t>16,378</w:t>
                                  </w:r>
                                </w:p>
                              </w:tc>
                              <w:tc>
                                <w:tcPr>
                                  <w:tcW w:w="1042" w:type="dxa"/>
                                </w:tcPr>
                                <w:p w14:paraId="43DCD4EE" w14:textId="77777777" w:rsidR="00C4625A" w:rsidRPr="0030318A" w:rsidRDefault="00C4625A" w:rsidP="00170A0C">
                                  <w:pPr>
                                    <w:rPr>
                                      <w:sz w:val="22"/>
                                      <w:szCs w:val="22"/>
                                    </w:rPr>
                                  </w:pPr>
                                  <w:r w:rsidRPr="0030318A">
                                    <w:rPr>
                                      <w:sz w:val="22"/>
                                      <w:szCs w:val="22"/>
                                    </w:rPr>
                                    <w:t>Expense</w:t>
                                  </w:r>
                                </w:p>
                              </w:tc>
                              <w:tc>
                                <w:tcPr>
                                  <w:tcW w:w="1901" w:type="dxa"/>
                                </w:tcPr>
                                <w:p w14:paraId="09E19664" w14:textId="77777777" w:rsidR="00C4625A" w:rsidRPr="0030318A" w:rsidRDefault="00C4625A" w:rsidP="00170A0C">
                                  <w:pPr>
                                    <w:rPr>
                                      <w:sz w:val="22"/>
                                      <w:szCs w:val="22"/>
                                    </w:rPr>
                                  </w:pPr>
                                  <w:r w:rsidRPr="0030318A">
                                    <w:rPr>
                                      <w:sz w:val="22"/>
                                      <w:szCs w:val="22"/>
                                    </w:rPr>
                                    <w:t>Research phase</w:t>
                                  </w:r>
                                </w:p>
                              </w:tc>
                            </w:tr>
                            <w:tr w:rsidR="00C4625A" w:rsidRPr="0030318A" w14:paraId="5D831C57" w14:textId="77777777" w:rsidTr="000E6E9A">
                              <w:trPr>
                                <w:trHeight w:val="284"/>
                              </w:trPr>
                              <w:tc>
                                <w:tcPr>
                                  <w:tcW w:w="0" w:type="auto"/>
                                </w:tcPr>
                                <w:p w14:paraId="47B22DC6" w14:textId="77777777" w:rsidR="00C4625A" w:rsidRPr="0030318A" w:rsidRDefault="00C4625A" w:rsidP="00C06685">
                                  <w:pPr>
                                    <w:rPr>
                                      <w:sz w:val="22"/>
                                      <w:szCs w:val="22"/>
                                    </w:rPr>
                                  </w:pPr>
                                  <w:r w:rsidRPr="0030318A">
                                    <w:rPr>
                                      <w:sz w:val="22"/>
                                      <w:szCs w:val="22"/>
                                    </w:rPr>
                                    <w:t>-</w:t>
                                  </w:r>
                                </w:p>
                              </w:tc>
                              <w:tc>
                                <w:tcPr>
                                  <w:tcW w:w="0" w:type="auto"/>
                                </w:tcPr>
                                <w:p w14:paraId="1992F33A" w14:textId="77777777" w:rsidR="00C4625A" w:rsidRPr="0030318A" w:rsidRDefault="00C4625A" w:rsidP="00C06685">
                                  <w:pPr>
                                    <w:rPr>
                                      <w:sz w:val="22"/>
                                      <w:szCs w:val="22"/>
                                    </w:rPr>
                                  </w:pPr>
                                  <w:r w:rsidRPr="0030318A">
                                    <w:rPr>
                                      <w:sz w:val="22"/>
                                      <w:szCs w:val="22"/>
                                    </w:rPr>
                                    <w:t>Module 1 – Employee expenses to develop software interfaces</w:t>
                                  </w:r>
                                </w:p>
                              </w:tc>
                              <w:tc>
                                <w:tcPr>
                                  <w:tcW w:w="0" w:type="auto"/>
                                </w:tcPr>
                                <w:p w14:paraId="3589B9EF" w14:textId="77777777" w:rsidR="00C4625A" w:rsidRPr="0030318A" w:rsidRDefault="00C4625A" w:rsidP="00C06685">
                                  <w:pPr>
                                    <w:jc w:val="right"/>
                                    <w:rPr>
                                      <w:sz w:val="22"/>
                                      <w:szCs w:val="22"/>
                                    </w:rPr>
                                  </w:pPr>
                                  <w:r w:rsidRPr="0030318A">
                                    <w:rPr>
                                      <w:sz w:val="22"/>
                                      <w:szCs w:val="22"/>
                                    </w:rPr>
                                    <w:t>21,051</w:t>
                                  </w:r>
                                </w:p>
                              </w:tc>
                              <w:tc>
                                <w:tcPr>
                                  <w:tcW w:w="1042" w:type="dxa"/>
                                </w:tcPr>
                                <w:p w14:paraId="7FAED2B2" w14:textId="77777777" w:rsidR="00C4625A" w:rsidRPr="0030318A" w:rsidRDefault="00C4625A" w:rsidP="00170A0C">
                                  <w:pPr>
                                    <w:rPr>
                                      <w:sz w:val="22"/>
                                      <w:szCs w:val="22"/>
                                    </w:rPr>
                                  </w:pPr>
                                  <w:proofErr w:type="spellStart"/>
                                  <w:r w:rsidRPr="0030318A">
                                    <w:rPr>
                                      <w:sz w:val="22"/>
                                      <w:szCs w:val="22"/>
                                    </w:rPr>
                                    <w:t>Capitalise</w:t>
                                  </w:r>
                                  <w:proofErr w:type="spellEnd"/>
                                </w:p>
                              </w:tc>
                              <w:tc>
                                <w:tcPr>
                                  <w:tcW w:w="1901" w:type="dxa"/>
                                </w:tcPr>
                                <w:p w14:paraId="70D604CD" w14:textId="77777777" w:rsidR="00C4625A" w:rsidRPr="0030318A" w:rsidRDefault="00C4625A" w:rsidP="00170A0C">
                                  <w:pPr>
                                    <w:rPr>
                                      <w:sz w:val="22"/>
                                      <w:szCs w:val="22"/>
                                    </w:rPr>
                                  </w:pPr>
                                  <w:r w:rsidRPr="0030318A">
                                    <w:rPr>
                                      <w:sz w:val="22"/>
                                      <w:szCs w:val="22"/>
                                    </w:rPr>
                                    <w:t>Development phase</w:t>
                                  </w:r>
                                </w:p>
                              </w:tc>
                            </w:tr>
                            <w:tr w:rsidR="00C4625A" w:rsidRPr="0030318A" w14:paraId="6C8A965F" w14:textId="77777777" w:rsidTr="000E6E9A">
                              <w:trPr>
                                <w:trHeight w:val="284"/>
                              </w:trPr>
                              <w:tc>
                                <w:tcPr>
                                  <w:tcW w:w="0" w:type="auto"/>
                                </w:tcPr>
                                <w:p w14:paraId="09E316CB" w14:textId="77777777" w:rsidR="00C4625A" w:rsidRPr="0030318A" w:rsidRDefault="00C4625A" w:rsidP="00C06685">
                                  <w:pPr>
                                    <w:rPr>
                                      <w:sz w:val="22"/>
                                      <w:szCs w:val="22"/>
                                    </w:rPr>
                                  </w:pPr>
                                  <w:r w:rsidRPr="0030318A">
                                    <w:rPr>
                                      <w:sz w:val="22"/>
                                      <w:szCs w:val="22"/>
                                    </w:rPr>
                                    <w:t>6214</w:t>
                                  </w:r>
                                </w:p>
                              </w:tc>
                              <w:tc>
                                <w:tcPr>
                                  <w:tcW w:w="0" w:type="auto"/>
                                </w:tcPr>
                                <w:p w14:paraId="67EE0D69" w14:textId="77777777" w:rsidR="00C4625A" w:rsidRPr="0030318A" w:rsidRDefault="00C4625A" w:rsidP="00C06685">
                                  <w:pPr>
                                    <w:rPr>
                                      <w:sz w:val="22"/>
                                      <w:szCs w:val="22"/>
                                    </w:rPr>
                                  </w:pPr>
                                  <w:r w:rsidRPr="0030318A">
                                    <w:rPr>
                                      <w:sz w:val="22"/>
                                      <w:szCs w:val="22"/>
                                    </w:rPr>
                                    <w:t xml:space="preserve">Module 1 – Consultant fees to write software code </w:t>
                                  </w:r>
                                </w:p>
                              </w:tc>
                              <w:tc>
                                <w:tcPr>
                                  <w:tcW w:w="0" w:type="auto"/>
                                </w:tcPr>
                                <w:p w14:paraId="328560AB" w14:textId="77777777" w:rsidR="00C4625A" w:rsidRPr="0030318A" w:rsidRDefault="00C4625A" w:rsidP="00C06685">
                                  <w:pPr>
                                    <w:jc w:val="right"/>
                                    <w:rPr>
                                      <w:sz w:val="22"/>
                                      <w:szCs w:val="22"/>
                                    </w:rPr>
                                  </w:pPr>
                                  <w:r w:rsidRPr="0030318A">
                                    <w:rPr>
                                      <w:sz w:val="22"/>
                                      <w:szCs w:val="22"/>
                                    </w:rPr>
                                    <w:t>25,148</w:t>
                                  </w:r>
                                </w:p>
                              </w:tc>
                              <w:tc>
                                <w:tcPr>
                                  <w:tcW w:w="1042" w:type="dxa"/>
                                </w:tcPr>
                                <w:p w14:paraId="41DA4CB3" w14:textId="77777777" w:rsidR="00C4625A" w:rsidRPr="0030318A" w:rsidRDefault="00C4625A" w:rsidP="00170A0C">
                                  <w:pPr>
                                    <w:rPr>
                                      <w:sz w:val="22"/>
                                      <w:szCs w:val="22"/>
                                    </w:rPr>
                                  </w:pPr>
                                  <w:proofErr w:type="spellStart"/>
                                  <w:r w:rsidRPr="0030318A">
                                    <w:rPr>
                                      <w:sz w:val="22"/>
                                      <w:szCs w:val="22"/>
                                    </w:rPr>
                                    <w:t>Capitalise</w:t>
                                  </w:r>
                                  <w:proofErr w:type="spellEnd"/>
                                </w:p>
                              </w:tc>
                              <w:tc>
                                <w:tcPr>
                                  <w:tcW w:w="1901" w:type="dxa"/>
                                </w:tcPr>
                                <w:p w14:paraId="6EBD3AED" w14:textId="77777777" w:rsidR="00C4625A" w:rsidRPr="0030318A" w:rsidRDefault="00C4625A" w:rsidP="00170A0C">
                                  <w:pPr>
                                    <w:rPr>
                                      <w:sz w:val="22"/>
                                      <w:szCs w:val="22"/>
                                    </w:rPr>
                                  </w:pPr>
                                  <w:r w:rsidRPr="0030318A">
                                    <w:rPr>
                                      <w:sz w:val="22"/>
                                      <w:szCs w:val="22"/>
                                    </w:rPr>
                                    <w:t>Development phase</w:t>
                                  </w:r>
                                </w:p>
                              </w:tc>
                            </w:tr>
                            <w:tr w:rsidR="00C4625A" w:rsidRPr="0030318A" w14:paraId="2FBDB112" w14:textId="77777777" w:rsidTr="000E6E9A">
                              <w:trPr>
                                <w:trHeight w:val="284"/>
                              </w:trPr>
                              <w:tc>
                                <w:tcPr>
                                  <w:tcW w:w="0" w:type="auto"/>
                                </w:tcPr>
                                <w:p w14:paraId="1BB7B985" w14:textId="77777777" w:rsidR="00C4625A" w:rsidRPr="0030318A" w:rsidRDefault="00C4625A" w:rsidP="00C06685">
                                  <w:pPr>
                                    <w:rPr>
                                      <w:sz w:val="22"/>
                                      <w:szCs w:val="22"/>
                                    </w:rPr>
                                  </w:pPr>
                                  <w:r w:rsidRPr="0030318A">
                                    <w:rPr>
                                      <w:sz w:val="22"/>
                                      <w:szCs w:val="22"/>
                                    </w:rPr>
                                    <w:t>6214</w:t>
                                  </w:r>
                                </w:p>
                              </w:tc>
                              <w:tc>
                                <w:tcPr>
                                  <w:tcW w:w="0" w:type="auto"/>
                                </w:tcPr>
                                <w:p w14:paraId="7254D24B" w14:textId="77777777" w:rsidR="00C4625A" w:rsidRPr="0030318A" w:rsidRDefault="00C4625A" w:rsidP="00C06685">
                                  <w:pPr>
                                    <w:rPr>
                                      <w:sz w:val="22"/>
                                      <w:szCs w:val="22"/>
                                    </w:rPr>
                                  </w:pPr>
                                  <w:r w:rsidRPr="0030318A">
                                    <w:rPr>
                                      <w:sz w:val="22"/>
                                      <w:szCs w:val="22"/>
                                    </w:rPr>
                                    <w:t>Module 1 – Consultant fees to test software</w:t>
                                  </w:r>
                                </w:p>
                              </w:tc>
                              <w:tc>
                                <w:tcPr>
                                  <w:tcW w:w="0" w:type="auto"/>
                                </w:tcPr>
                                <w:p w14:paraId="3B14832E" w14:textId="77777777" w:rsidR="00C4625A" w:rsidRPr="0030318A" w:rsidRDefault="00C4625A" w:rsidP="00C06685">
                                  <w:pPr>
                                    <w:jc w:val="right"/>
                                    <w:rPr>
                                      <w:sz w:val="22"/>
                                      <w:szCs w:val="22"/>
                                    </w:rPr>
                                  </w:pPr>
                                  <w:r w:rsidRPr="0030318A">
                                    <w:rPr>
                                      <w:sz w:val="22"/>
                                      <w:szCs w:val="22"/>
                                    </w:rPr>
                                    <w:t>2,178</w:t>
                                  </w:r>
                                </w:p>
                              </w:tc>
                              <w:tc>
                                <w:tcPr>
                                  <w:tcW w:w="1042" w:type="dxa"/>
                                </w:tcPr>
                                <w:p w14:paraId="1CF93FF9" w14:textId="77777777" w:rsidR="00C4625A" w:rsidRPr="0030318A" w:rsidRDefault="00C4625A" w:rsidP="00170A0C">
                                  <w:pPr>
                                    <w:rPr>
                                      <w:sz w:val="22"/>
                                      <w:szCs w:val="22"/>
                                    </w:rPr>
                                  </w:pPr>
                                  <w:proofErr w:type="spellStart"/>
                                  <w:r w:rsidRPr="0030318A">
                                    <w:rPr>
                                      <w:sz w:val="22"/>
                                      <w:szCs w:val="22"/>
                                    </w:rPr>
                                    <w:t>Capitalise</w:t>
                                  </w:r>
                                  <w:proofErr w:type="spellEnd"/>
                                </w:p>
                              </w:tc>
                              <w:tc>
                                <w:tcPr>
                                  <w:tcW w:w="1901" w:type="dxa"/>
                                </w:tcPr>
                                <w:p w14:paraId="2117F924" w14:textId="77777777" w:rsidR="00C4625A" w:rsidRPr="0030318A" w:rsidRDefault="00C4625A" w:rsidP="00170A0C">
                                  <w:pPr>
                                    <w:rPr>
                                      <w:sz w:val="22"/>
                                      <w:szCs w:val="22"/>
                                    </w:rPr>
                                  </w:pPr>
                                  <w:r w:rsidRPr="0030318A">
                                    <w:rPr>
                                      <w:sz w:val="22"/>
                                      <w:szCs w:val="22"/>
                                    </w:rPr>
                                    <w:t>Development phase</w:t>
                                  </w:r>
                                </w:p>
                              </w:tc>
                            </w:tr>
                            <w:tr w:rsidR="00C4625A" w:rsidRPr="0030318A" w14:paraId="6F8B0453" w14:textId="77777777" w:rsidTr="000E6E9A">
                              <w:trPr>
                                <w:trHeight w:val="284"/>
                              </w:trPr>
                              <w:tc>
                                <w:tcPr>
                                  <w:tcW w:w="0" w:type="auto"/>
                                </w:tcPr>
                                <w:p w14:paraId="1B3ED4F6" w14:textId="77777777" w:rsidR="00C4625A" w:rsidRPr="0030318A" w:rsidRDefault="00C4625A" w:rsidP="00C06685">
                                  <w:pPr>
                                    <w:rPr>
                                      <w:sz w:val="22"/>
                                      <w:szCs w:val="22"/>
                                    </w:rPr>
                                  </w:pPr>
                                  <w:r w:rsidRPr="0030318A">
                                    <w:rPr>
                                      <w:sz w:val="22"/>
                                      <w:szCs w:val="22"/>
                                    </w:rPr>
                                    <w:t>6214</w:t>
                                  </w:r>
                                </w:p>
                              </w:tc>
                              <w:tc>
                                <w:tcPr>
                                  <w:tcW w:w="0" w:type="auto"/>
                                </w:tcPr>
                                <w:p w14:paraId="547C978A" w14:textId="77777777" w:rsidR="00C4625A" w:rsidRPr="0030318A" w:rsidRDefault="00C4625A" w:rsidP="00C06685">
                                  <w:pPr>
                                    <w:rPr>
                                      <w:sz w:val="22"/>
                                      <w:szCs w:val="22"/>
                                    </w:rPr>
                                  </w:pPr>
                                  <w:r w:rsidRPr="0030318A">
                                    <w:rPr>
                                      <w:sz w:val="22"/>
                                      <w:szCs w:val="22"/>
                                    </w:rPr>
                                    <w:t>Module 2 – Project manager time planning the development of the Module</w:t>
                                  </w:r>
                                </w:p>
                              </w:tc>
                              <w:tc>
                                <w:tcPr>
                                  <w:tcW w:w="0" w:type="auto"/>
                                </w:tcPr>
                                <w:p w14:paraId="4ACE6F7C" w14:textId="77777777" w:rsidR="00C4625A" w:rsidRPr="0030318A" w:rsidRDefault="00C4625A" w:rsidP="00C06685">
                                  <w:pPr>
                                    <w:jc w:val="right"/>
                                    <w:rPr>
                                      <w:sz w:val="22"/>
                                      <w:szCs w:val="22"/>
                                    </w:rPr>
                                  </w:pPr>
                                  <w:r w:rsidRPr="0030318A">
                                    <w:rPr>
                                      <w:sz w:val="22"/>
                                      <w:szCs w:val="22"/>
                                    </w:rPr>
                                    <w:t>1,378</w:t>
                                  </w:r>
                                </w:p>
                              </w:tc>
                              <w:tc>
                                <w:tcPr>
                                  <w:tcW w:w="1042" w:type="dxa"/>
                                </w:tcPr>
                                <w:p w14:paraId="6C97C687" w14:textId="77777777" w:rsidR="00C4625A" w:rsidRPr="0030318A" w:rsidRDefault="00C4625A" w:rsidP="00170A0C">
                                  <w:pPr>
                                    <w:rPr>
                                      <w:sz w:val="22"/>
                                      <w:szCs w:val="22"/>
                                    </w:rPr>
                                  </w:pPr>
                                  <w:r w:rsidRPr="0030318A">
                                    <w:rPr>
                                      <w:sz w:val="22"/>
                                      <w:szCs w:val="22"/>
                                    </w:rPr>
                                    <w:t>Expense</w:t>
                                  </w:r>
                                </w:p>
                              </w:tc>
                              <w:tc>
                                <w:tcPr>
                                  <w:tcW w:w="1901" w:type="dxa"/>
                                </w:tcPr>
                                <w:p w14:paraId="15A82B1F" w14:textId="77777777" w:rsidR="00C4625A" w:rsidRPr="0030318A" w:rsidRDefault="00C4625A" w:rsidP="00170A0C">
                                  <w:pPr>
                                    <w:rPr>
                                      <w:sz w:val="22"/>
                                      <w:szCs w:val="22"/>
                                    </w:rPr>
                                  </w:pPr>
                                  <w:r w:rsidRPr="0030318A">
                                    <w:rPr>
                                      <w:sz w:val="22"/>
                                      <w:szCs w:val="22"/>
                                    </w:rPr>
                                    <w:t>Research phase</w:t>
                                  </w:r>
                                </w:p>
                              </w:tc>
                            </w:tr>
                            <w:tr w:rsidR="00C4625A" w:rsidRPr="0030318A" w14:paraId="1DBF9264" w14:textId="77777777" w:rsidTr="000E6E9A">
                              <w:trPr>
                                <w:trHeight w:val="284"/>
                              </w:trPr>
                              <w:tc>
                                <w:tcPr>
                                  <w:tcW w:w="0" w:type="auto"/>
                                </w:tcPr>
                                <w:p w14:paraId="4331C99B" w14:textId="77777777" w:rsidR="00C4625A" w:rsidRPr="0030318A" w:rsidRDefault="00C4625A" w:rsidP="00C06685">
                                  <w:pPr>
                                    <w:rPr>
                                      <w:sz w:val="22"/>
                                      <w:szCs w:val="22"/>
                                    </w:rPr>
                                  </w:pPr>
                                  <w:r w:rsidRPr="0030318A">
                                    <w:rPr>
                                      <w:sz w:val="22"/>
                                      <w:szCs w:val="22"/>
                                    </w:rPr>
                                    <w:t>7185</w:t>
                                  </w:r>
                                </w:p>
                              </w:tc>
                              <w:tc>
                                <w:tcPr>
                                  <w:tcW w:w="0" w:type="auto"/>
                                </w:tcPr>
                                <w:p w14:paraId="6810170C" w14:textId="77777777" w:rsidR="00C4625A" w:rsidRPr="0030318A" w:rsidRDefault="00C4625A" w:rsidP="00C06685">
                                  <w:pPr>
                                    <w:rPr>
                                      <w:sz w:val="22"/>
                                      <w:szCs w:val="22"/>
                                    </w:rPr>
                                  </w:pPr>
                                  <w:r w:rsidRPr="0030318A">
                                    <w:rPr>
                                      <w:sz w:val="22"/>
                                      <w:szCs w:val="22"/>
                                    </w:rPr>
                                    <w:t>Module 1 – Training on use of software</w:t>
                                  </w:r>
                                </w:p>
                              </w:tc>
                              <w:tc>
                                <w:tcPr>
                                  <w:tcW w:w="0" w:type="auto"/>
                                </w:tcPr>
                                <w:p w14:paraId="4C511C19" w14:textId="77777777" w:rsidR="00C4625A" w:rsidRPr="0030318A" w:rsidRDefault="00C4625A" w:rsidP="00C06685">
                                  <w:pPr>
                                    <w:jc w:val="right"/>
                                    <w:rPr>
                                      <w:sz w:val="22"/>
                                      <w:szCs w:val="22"/>
                                    </w:rPr>
                                  </w:pPr>
                                  <w:r w:rsidRPr="0030318A">
                                    <w:rPr>
                                      <w:sz w:val="22"/>
                                      <w:szCs w:val="22"/>
                                    </w:rPr>
                                    <w:t>2,157</w:t>
                                  </w:r>
                                </w:p>
                              </w:tc>
                              <w:tc>
                                <w:tcPr>
                                  <w:tcW w:w="1042" w:type="dxa"/>
                                </w:tcPr>
                                <w:p w14:paraId="5EAFC4C5" w14:textId="77777777" w:rsidR="00C4625A" w:rsidRPr="0030318A" w:rsidRDefault="00C4625A" w:rsidP="00170A0C">
                                  <w:pPr>
                                    <w:rPr>
                                      <w:sz w:val="22"/>
                                      <w:szCs w:val="22"/>
                                    </w:rPr>
                                  </w:pPr>
                                  <w:r w:rsidRPr="0030318A">
                                    <w:rPr>
                                      <w:sz w:val="22"/>
                                      <w:szCs w:val="22"/>
                                    </w:rPr>
                                    <w:t>Expense</w:t>
                                  </w:r>
                                </w:p>
                              </w:tc>
                              <w:tc>
                                <w:tcPr>
                                  <w:tcW w:w="1901" w:type="dxa"/>
                                </w:tcPr>
                                <w:p w14:paraId="181CA3AB" w14:textId="77777777" w:rsidR="00C4625A" w:rsidRPr="0030318A" w:rsidRDefault="00C4625A" w:rsidP="00170A0C">
                                  <w:pPr>
                                    <w:rPr>
                                      <w:sz w:val="22"/>
                                      <w:szCs w:val="22"/>
                                    </w:rPr>
                                  </w:pPr>
                                  <w:r w:rsidRPr="0030318A">
                                    <w:rPr>
                                      <w:sz w:val="22"/>
                                      <w:szCs w:val="22"/>
                                    </w:rPr>
                                    <w:t>Not directly attributable</w:t>
                                  </w:r>
                                </w:p>
                              </w:tc>
                            </w:tr>
                            <w:tr w:rsidR="00C4625A" w:rsidRPr="0030318A" w14:paraId="220EF141" w14:textId="77777777" w:rsidTr="000E6E9A">
                              <w:trPr>
                                <w:trHeight w:val="284"/>
                              </w:trPr>
                              <w:tc>
                                <w:tcPr>
                                  <w:tcW w:w="0" w:type="auto"/>
                                </w:tcPr>
                                <w:p w14:paraId="595FD3CE" w14:textId="77777777" w:rsidR="00C4625A" w:rsidRPr="0030318A" w:rsidRDefault="00C4625A" w:rsidP="00C06685">
                                  <w:pPr>
                                    <w:rPr>
                                      <w:sz w:val="22"/>
                                      <w:szCs w:val="22"/>
                                    </w:rPr>
                                  </w:pPr>
                                  <w:r w:rsidRPr="0030318A">
                                    <w:rPr>
                                      <w:sz w:val="22"/>
                                      <w:szCs w:val="22"/>
                                    </w:rPr>
                                    <w:t>7185</w:t>
                                  </w:r>
                                </w:p>
                              </w:tc>
                              <w:tc>
                                <w:tcPr>
                                  <w:tcW w:w="0" w:type="auto"/>
                                </w:tcPr>
                                <w:p w14:paraId="4C4D58A2" w14:textId="77777777" w:rsidR="00C4625A" w:rsidRPr="0030318A" w:rsidRDefault="00C4625A" w:rsidP="00C06685">
                                  <w:pPr>
                                    <w:rPr>
                                      <w:sz w:val="22"/>
                                      <w:szCs w:val="22"/>
                                    </w:rPr>
                                  </w:pPr>
                                  <w:r w:rsidRPr="0030318A">
                                    <w:rPr>
                                      <w:sz w:val="22"/>
                                      <w:szCs w:val="22"/>
                                    </w:rPr>
                                    <w:t>Module 2 – Consultant fees to do detailed design</w:t>
                                  </w:r>
                                </w:p>
                              </w:tc>
                              <w:tc>
                                <w:tcPr>
                                  <w:tcW w:w="0" w:type="auto"/>
                                </w:tcPr>
                                <w:p w14:paraId="4E4E0DAD" w14:textId="77777777" w:rsidR="00C4625A" w:rsidRPr="0030318A" w:rsidRDefault="00C4625A" w:rsidP="00C06685">
                                  <w:pPr>
                                    <w:jc w:val="right"/>
                                    <w:rPr>
                                      <w:sz w:val="22"/>
                                      <w:szCs w:val="22"/>
                                    </w:rPr>
                                  </w:pPr>
                                  <w:r w:rsidRPr="0030318A">
                                    <w:rPr>
                                      <w:sz w:val="22"/>
                                      <w:szCs w:val="22"/>
                                    </w:rPr>
                                    <w:t>8,145</w:t>
                                  </w:r>
                                </w:p>
                              </w:tc>
                              <w:tc>
                                <w:tcPr>
                                  <w:tcW w:w="1042" w:type="dxa"/>
                                </w:tcPr>
                                <w:p w14:paraId="236F82FC" w14:textId="77777777" w:rsidR="00C4625A" w:rsidRPr="0030318A" w:rsidRDefault="00C4625A" w:rsidP="00170A0C">
                                  <w:pPr>
                                    <w:rPr>
                                      <w:sz w:val="22"/>
                                      <w:szCs w:val="22"/>
                                    </w:rPr>
                                  </w:pPr>
                                  <w:proofErr w:type="spellStart"/>
                                  <w:r w:rsidRPr="0030318A">
                                    <w:rPr>
                                      <w:sz w:val="22"/>
                                      <w:szCs w:val="22"/>
                                    </w:rPr>
                                    <w:t>Capitalise</w:t>
                                  </w:r>
                                  <w:proofErr w:type="spellEnd"/>
                                </w:p>
                              </w:tc>
                              <w:tc>
                                <w:tcPr>
                                  <w:tcW w:w="1901" w:type="dxa"/>
                                </w:tcPr>
                                <w:p w14:paraId="0800CEEC" w14:textId="77777777" w:rsidR="00C4625A" w:rsidRPr="0030318A" w:rsidRDefault="00C4625A" w:rsidP="00170A0C">
                                  <w:pPr>
                                    <w:rPr>
                                      <w:sz w:val="22"/>
                                      <w:szCs w:val="22"/>
                                    </w:rPr>
                                  </w:pPr>
                                  <w:r w:rsidRPr="0030318A">
                                    <w:rPr>
                                      <w:sz w:val="22"/>
                                      <w:szCs w:val="22"/>
                                    </w:rPr>
                                    <w:t>Development phase</w:t>
                                  </w:r>
                                </w:p>
                              </w:tc>
                            </w:tr>
                            <w:tr w:rsidR="00C4625A" w:rsidRPr="0030318A" w14:paraId="2F10F12A" w14:textId="77777777" w:rsidTr="000E6E9A">
                              <w:trPr>
                                <w:trHeight w:val="284"/>
                              </w:trPr>
                              <w:tc>
                                <w:tcPr>
                                  <w:tcW w:w="0" w:type="auto"/>
                                </w:tcPr>
                                <w:p w14:paraId="324A02F6" w14:textId="77777777" w:rsidR="00C4625A" w:rsidRPr="0030318A" w:rsidRDefault="00C4625A" w:rsidP="000E6E9A">
                                  <w:pPr>
                                    <w:rPr>
                                      <w:sz w:val="22"/>
                                      <w:szCs w:val="22"/>
                                    </w:rPr>
                                  </w:pPr>
                                  <w:r w:rsidRPr="0030318A">
                                    <w:rPr>
                                      <w:sz w:val="22"/>
                                      <w:szCs w:val="22"/>
                                    </w:rPr>
                                    <w:t>7199</w:t>
                                  </w:r>
                                </w:p>
                              </w:tc>
                              <w:tc>
                                <w:tcPr>
                                  <w:tcW w:w="0" w:type="auto"/>
                                </w:tcPr>
                                <w:p w14:paraId="5C60619F" w14:textId="77777777" w:rsidR="00C4625A" w:rsidRPr="0030318A" w:rsidRDefault="00C4625A" w:rsidP="000E6E9A">
                                  <w:pPr>
                                    <w:rPr>
                                      <w:sz w:val="22"/>
                                      <w:szCs w:val="22"/>
                                    </w:rPr>
                                  </w:pPr>
                                  <w:r w:rsidRPr="0030318A">
                                    <w:rPr>
                                      <w:sz w:val="22"/>
                                      <w:szCs w:val="22"/>
                                    </w:rPr>
                                    <w:t>Module 1 – Post-implementation review</w:t>
                                  </w:r>
                                </w:p>
                              </w:tc>
                              <w:tc>
                                <w:tcPr>
                                  <w:tcW w:w="0" w:type="auto"/>
                                </w:tcPr>
                                <w:p w14:paraId="788DEAD3" w14:textId="77777777" w:rsidR="00C4625A" w:rsidRPr="0030318A" w:rsidRDefault="00C4625A" w:rsidP="000E6E9A">
                                  <w:pPr>
                                    <w:jc w:val="right"/>
                                    <w:rPr>
                                      <w:sz w:val="22"/>
                                      <w:szCs w:val="22"/>
                                    </w:rPr>
                                  </w:pPr>
                                  <w:r w:rsidRPr="0030318A">
                                    <w:rPr>
                                      <w:sz w:val="22"/>
                                      <w:szCs w:val="22"/>
                                    </w:rPr>
                                    <w:t>2,782</w:t>
                                  </w:r>
                                </w:p>
                              </w:tc>
                              <w:tc>
                                <w:tcPr>
                                  <w:tcW w:w="1042" w:type="dxa"/>
                                </w:tcPr>
                                <w:p w14:paraId="7776873A" w14:textId="77777777" w:rsidR="00C4625A" w:rsidRPr="0030318A" w:rsidRDefault="00C4625A" w:rsidP="000E6E9A">
                                  <w:pPr>
                                    <w:rPr>
                                      <w:sz w:val="22"/>
                                      <w:szCs w:val="22"/>
                                    </w:rPr>
                                  </w:pPr>
                                  <w:r w:rsidRPr="0030318A">
                                    <w:rPr>
                                      <w:sz w:val="22"/>
                                      <w:szCs w:val="22"/>
                                    </w:rPr>
                                    <w:t>Expense</w:t>
                                  </w:r>
                                </w:p>
                              </w:tc>
                              <w:tc>
                                <w:tcPr>
                                  <w:tcW w:w="1901" w:type="dxa"/>
                                </w:tcPr>
                                <w:p w14:paraId="192EAF8A" w14:textId="77777777" w:rsidR="00C4625A" w:rsidRPr="0030318A" w:rsidRDefault="00C4625A" w:rsidP="000E6E9A">
                                  <w:pPr>
                                    <w:rPr>
                                      <w:sz w:val="22"/>
                                      <w:szCs w:val="22"/>
                                    </w:rPr>
                                  </w:pPr>
                                  <w:r w:rsidRPr="0030318A">
                                    <w:rPr>
                                      <w:sz w:val="22"/>
                                      <w:szCs w:val="22"/>
                                    </w:rPr>
                                    <w:t>Not directly attributable</w:t>
                                  </w:r>
                                </w:p>
                              </w:tc>
                            </w:tr>
                            <w:tr w:rsidR="00C4625A" w:rsidRPr="0030318A" w14:paraId="528B2460" w14:textId="77777777" w:rsidTr="000E6E9A">
                              <w:trPr>
                                <w:trHeight w:val="284"/>
                              </w:trPr>
                              <w:tc>
                                <w:tcPr>
                                  <w:tcW w:w="0" w:type="auto"/>
                                </w:tcPr>
                                <w:p w14:paraId="38009C4B" w14:textId="77777777" w:rsidR="00C4625A" w:rsidRPr="0030318A" w:rsidRDefault="00C4625A" w:rsidP="000E6E9A">
                                  <w:pPr>
                                    <w:rPr>
                                      <w:sz w:val="22"/>
                                      <w:szCs w:val="22"/>
                                    </w:rPr>
                                  </w:pPr>
                                  <w:r w:rsidRPr="0030318A">
                                    <w:rPr>
                                      <w:sz w:val="22"/>
                                      <w:szCs w:val="22"/>
                                    </w:rPr>
                                    <w:t>7199</w:t>
                                  </w:r>
                                </w:p>
                              </w:tc>
                              <w:tc>
                                <w:tcPr>
                                  <w:tcW w:w="0" w:type="auto"/>
                                </w:tcPr>
                                <w:p w14:paraId="0A78C064" w14:textId="77777777" w:rsidR="00C4625A" w:rsidRPr="0030318A" w:rsidRDefault="00C4625A" w:rsidP="000E6E9A">
                                  <w:pPr>
                                    <w:rPr>
                                      <w:sz w:val="22"/>
                                      <w:szCs w:val="22"/>
                                    </w:rPr>
                                  </w:pPr>
                                  <w:r w:rsidRPr="0030318A">
                                    <w:rPr>
                                      <w:sz w:val="22"/>
                                      <w:szCs w:val="22"/>
                                    </w:rPr>
                                    <w:t>Module 1 – Development of user procedures</w:t>
                                  </w:r>
                                </w:p>
                              </w:tc>
                              <w:tc>
                                <w:tcPr>
                                  <w:tcW w:w="0" w:type="auto"/>
                                </w:tcPr>
                                <w:p w14:paraId="55797952" w14:textId="77777777" w:rsidR="00C4625A" w:rsidRPr="0030318A" w:rsidRDefault="00C4625A" w:rsidP="000E6E9A">
                                  <w:pPr>
                                    <w:jc w:val="right"/>
                                    <w:rPr>
                                      <w:sz w:val="22"/>
                                      <w:szCs w:val="22"/>
                                    </w:rPr>
                                  </w:pPr>
                                  <w:r w:rsidRPr="0030318A">
                                    <w:rPr>
                                      <w:sz w:val="22"/>
                                      <w:szCs w:val="22"/>
                                    </w:rPr>
                                    <w:t>1,500</w:t>
                                  </w:r>
                                </w:p>
                              </w:tc>
                              <w:tc>
                                <w:tcPr>
                                  <w:tcW w:w="1042" w:type="dxa"/>
                                </w:tcPr>
                                <w:p w14:paraId="30301316" w14:textId="77777777" w:rsidR="00C4625A" w:rsidRPr="0030318A" w:rsidRDefault="00C4625A" w:rsidP="000E6E9A">
                                  <w:pPr>
                                    <w:rPr>
                                      <w:sz w:val="22"/>
                                      <w:szCs w:val="22"/>
                                    </w:rPr>
                                  </w:pPr>
                                  <w:r w:rsidRPr="0030318A">
                                    <w:rPr>
                                      <w:sz w:val="22"/>
                                      <w:szCs w:val="22"/>
                                    </w:rPr>
                                    <w:t>Expense</w:t>
                                  </w:r>
                                </w:p>
                              </w:tc>
                              <w:tc>
                                <w:tcPr>
                                  <w:tcW w:w="1901" w:type="dxa"/>
                                </w:tcPr>
                                <w:p w14:paraId="3F58F3BB" w14:textId="77777777" w:rsidR="00C4625A" w:rsidRPr="0030318A" w:rsidRDefault="00C4625A" w:rsidP="000E6E9A">
                                  <w:pPr>
                                    <w:rPr>
                                      <w:sz w:val="22"/>
                                      <w:szCs w:val="22"/>
                                    </w:rPr>
                                  </w:pPr>
                                  <w:r w:rsidRPr="0030318A">
                                    <w:rPr>
                                      <w:sz w:val="22"/>
                                      <w:szCs w:val="22"/>
                                    </w:rPr>
                                    <w:t>Not directly attributable</w:t>
                                  </w:r>
                                </w:p>
                              </w:tc>
                            </w:tr>
                            <w:tr w:rsidR="00C4625A" w:rsidRPr="0030318A" w14:paraId="55338C95" w14:textId="77777777" w:rsidTr="000E6E9A">
                              <w:trPr>
                                <w:trHeight w:val="284"/>
                              </w:trPr>
                              <w:tc>
                                <w:tcPr>
                                  <w:tcW w:w="0" w:type="auto"/>
                                </w:tcPr>
                                <w:p w14:paraId="3EFF4FBE" w14:textId="77777777" w:rsidR="00C4625A" w:rsidRPr="0030318A" w:rsidRDefault="00C4625A" w:rsidP="000E6E9A">
                                  <w:pPr>
                                    <w:rPr>
                                      <w:sz w:val="22"/>
                                      <w:szCs w:val="22"/>
                                    </w:rPr>
                                  </w:pPr>
                                  <w:r w:rsidRPr="0030318A">
                                    <w:rPr>
                                      <w:sz w:val="22"/>
                                      <w:szCs w:val="22"/>
                                    </w:rPr>
                                    <w:t>7199</w:t>
                                  </w:r>
                                </w:p>
                              </w:tc>
                              <w:tc>
                                <w:tcPr>
                                  <w:tcW w:w="0" w:type="auto"/>
                                </w:tcPr>
                                <w:p w14:paraId="63A2EFD5" w14:textId="77777777" w:rsidR="00C4625A" w:rsidRPr="0030318A" w:rsidRDefault="00C4625A" w:rsidP="000E6E9A">
                                  <w:pPr>
                                    <w:rPr>
                                      <w:sz w:val="22"/>
                                      <w:szCs w:val="22"/>
                                    </w:rPr>
                                  </w:pPr>
                                  <w:r w:rsidRPr="0030318A">
                                    <w:rPr>
                                      <w:sz w:val="22"/>
                                      <w:szCs w:val="22"/>
                                    </w:rPr>
                                    <w:t>Module 1 – User support</w:t>
                                  </w:r>
                                </w:p>
                              </w:tc>
                              <w:tc>
                                <w:tcPr>
                                  <w:tcW w:w="0" w:type="auto"/>
                                </w:tcPr>
                                <w:p w14:paraId="7CD7A6FA" w14:textId="77777777" w:rsidR="00C4625A" w:rsidRPr="0030318A" w:rsidRDefault="00C4625A" w:rsidP="000E6E9A">
                                  <w:pPr>
                                    <w:jc w:val="right"/>
                                    <w:rPr>
                                      <w:sz w:val="22"/>
                                      <w:szCs w:val="22"/>
                                    </w:rPr>
                                  </w:pPr>
                                  <w:r w:rsidRPr="0030318A">
                                    <w:rPr>
                                      <w:sz w:val="22"/>
                                      <w:szCs w:val="22"/>
                                    </w:rPr>
                                    <w:t>2,500</w:t>
                                  </w:r>
                                </w:p>
                              </w:tc>
                              <w:tc>
                                <w:tcPr>
                                  <w:tcW w:w="1042" w:type="dxa"/>
                                </w:tcPr>
                                <w:p w14:paraId="782DB489" w14:textId="77777777" w:rsidR="00C4625A" w:rsidRPr="0030318A" w:rsidRDefault="00C4625A" w:rsidP="000E6E9A">
                                  <w:pPr>
                                    <w:rPr>
                                      <w:sz w:val="22"/>
                                      <w:szCs w:val="22"/>
                                    </w:rPr>
                                  </w:pPr>
                                  <w:r w:rsidRPr="0030318A">
                                    <w:rPr>
                                      <w:sz w:val="22"/>
                                      <w:szCs w:val="22"/>
                                    </w:rPr>
                                    <w:t>Expense</w:t>
                                  </w:r>
                                </w:p>
                              </w:tc>
                              <w:tc>
                                <w:tcPr>
                                  <w:tcW w:w="1901" w:type="dxa"/>
                                </w:tcPr>
                                <w:p w14:paraId="0C73E562" w14:textId="77777777" w:rsidR="00C4625A" w:rsidRPr="0030318A" w:rsidRDefault="00C4625A" w:rsidP="000E6E9A">
                                  <w:pPr>
                                    <w:rPr>
                                      <w:sz w:val="22"/>
                                      <w:szCs w:val="22"/>
                                    </w:rPr>
                                  </w:pPr>
                                  <w:r w:rsidRPr="0030318A">
                                    <w:rPr>
                                      <w:sz w:val="22"/>
                                      <w:szCs w:val="22"/>
                                    </w:rPr>
                                    <w:t>Not directly attributable</w:t>
                                  </w:r>
                                </w:p>
                              </w:tc>
                            </w:tr>
                            <w:tr w:rsidR="00C4625A" w:rsidRPr="0030318A" w14:paraId="30788EA0" w14:textId="77777777" w:rsidTr="000E6E9A">
                              <w:trPr>
                                <w:trHeight w:val="284"/>
                              </w:trPr>
                              <w:tc>
                                <w:tcPr>
                                  <w:tcW w:w="0" w:type="auto"/>
                                </w:tcPr>
                                <w:p w14:paraId="35A521DF" w14:textId="77777777" w:rsidR="00C4625A" w:rsidRPr="0030318A" w:rsidRDefault="00C4625A" w:rsidP="000E6E9A">
                                  <w:pPr>
                                    <w:rPr>
                                      <w:sz w:val="22"/>
                                      <w:szCs w:val="22"/>
                                    </w:rPr>
                                  </w:pPr>
                                  <w:r w:rsidRPr="0030318A">
                                    <w:rPr>
                                      <w:sz w:val="22"/>
                                      <w:szCs w:val="22"/>
                                    </w:rPr>
                                    <w:t>7199</w:t>
                                  </w:r>
                                </w:p>
                              </w:tc>
                              <w:tc>
                                <w:tcPr>
                                  <w:tcW w:w="0" w:type="auto"/>
                                </w:tcPr>
                                <w:p w14:paraId="1B113783" w14:textId="77777777" w:rsidR="00C4625A" w:rsidRPr="0030318A" w:rsidRDefault="00C4625A" w:rsidP="000E6E9A">
                                  <w:pPr>
                                    <w:rPr>
                                      <w:sz w:val="22"/>
                                      <w:szCs w:val="22"/>
                                    </w:rPr>
                                  </w:pPr>
                                  <w:r w:rsidRPr="0030318A">
                                    <w:rPr>
                                      <w:sz w:val="22"/>
                                      <w:szCs w:val="22"/>
                                    </w:rPr>
                                    <w:t>Module 2 – Installation of software</w:t>
                                  </w:r>
                                </w:p>
                              </w:tc>
                              <w:tc>
                                <w:tcPr>
                                  <w:tcW w:w="0" w:type="auto"/>
                                </w:tcPr>
                                <w:p w14:paraId="7E8B6BB6" w14:textId="77777777" w:rsidR="00C4625A" w:rsidRPr="0030318A" w:rsidRDefault="00C4625A" w:rsidP="000E6E9A">
                                  <w:pPr>
                                    <w:jc w:val="right"/>
                                    <w:rPr>
                                      <w:sz w:val="22"/>
                                      <w:szCs w:val="22"/>
                                    </w:rPr>
                                  </w:pPr>
                                  <w:r w:rsidRPr="0030318A">
                                    <w:rPr>
                                      <w:sz w:val="22"/>
                                      <w:szCs w:val="22"/>
                                    </w:rPr>
                                    <w:t>4,058</w:t>
                                  </w:r>
                                </w:p>
                              </w:tc>
                              <w:tc>
                                <w:tcPr>
                                  <w:tcW w:w="1042" w:type="dxa"/>
                                </w:tcPr>
                                <w:p w14:paraId="45B01E20" w14:textId="77777777" w:rsidR="00C4625A" w:rsidRPr="0030318A" w:rsidRDefault="00C4625A" w:rsidP="000E6E9A">
                                  <w:pPr>
                                    <w:rPr>
                                      <w:sz w:val="22"/>
                                      <w:szCs w:val="22"/>
                                    </w:rPr>
                                  </w:pPr>
                                  <w:proofErr w:type="spellStart"/>
                                  <w:r w:rsidRPr="0030318A">
                                    <w:rPr>
                                      <w:sz w:val="22"/>
                                      <w:szCs w:val="22"/>
                                    </w:rPr>
                                    <w:t>Capitalise</w:t>
                                  </w:r>
                                  <w:proofErr w:type="spellEnd"/>
                                </w:p>
                              </w:tc>
                              <w:tc>
                                <w:tcPr>
                                  <w:tcW w:w="1901" w:type="dxa"/>
                                </w:tcPr>
                                <w:p w14:paraId="108098F4" w14:textId="77777777" w:rsidR="00C4625A" w:rsidRPr="0030318A" w:rsidRDefault="00C4625A" w:rsidP="000E6E9A">
                                  <w:pPr>
                                    <w:rPr>
                                      <w:sz w:val="22"/>
                                      <w:szCs w:val="22"/>
                                    </w:rPr>
                                  </w:pPr>
                                  <w:r w:rsidRPr="0030318A">
                                    <w:rPr>
                                      <w:sz w:val="22"/>
                                      <w:szCs w:val="22"/>
                                    </w:rPr>
                                    <w:t>Development phase</w:t>
                                  </w:r>
                                </w:p>
                              </w:tc>
                            </w:tr>
                            <w:tr w:rsidR="00C4625A" w:rsidRPr="0030318A" w14:paraId="5F51575D" w14:textId="77777777" w:rsidTr="000E6E9A">
                              <w:trPr>
                                <w:trHeight w:val="284"/>
                              </w:trPr>
                              <w:tc>
                                <w:tcPr>
                                  <w:tcW w:w="0" w:type="auto"/>
                                </w:tcPr>
                                <w:p w14:paraId="1C045CA1" w14:textId="77777777" w:rsidR="00C4625A" w:rsidRPr="0030318A" w:rsidRDefault="00C4625A" w:rsidP="000E6E9A">
                                  <w:pPr>
                                    <w:rPr>
                                      <w:sz w:val="22"/>
                                      <w:szCs w:val="22"/>
                                    </w:rPr>
                                  </w:pPr>
                                  <w:r w:rsidRPr="0030318A">
                                    <w:rPr>
                                      <w:sz w:val="22"/>
                                      <w:szCs w:val="22"/>
                                    </w:rPr>
                                    <w:t>7199</w:t>
                                  </w:r>
                                </w:p>
                              </w:tc>
                              <w:tc>
                                <w:tcPr>
                                  <w:tcW w:w="0" w:type="auto"/>
                                </w:tcPr>
                                <w:p w14:paraId="6E62516B" w14:textId="77777777" w:rsidR="00C4625A" w:rsidRPr="0030318A" w:rsidRDefault="00C4625A" w:rsidP="000E6E9A">
                                  <w:pPr>
                                    <w:rPr>
                                      <w:sz w:val="22"/>
                                      <w:szCs w:val="22"/>
                                    </w:rPr>
                                  </w:pPr>
                                  <w:r w:rsidRPr="0030318A">
                                    <w:rPr>
                                      <w:sz w:val="22"/>
                                      <w:szCs w:val="22"/>
                                    </w:rPr>
                                    <w:t>Module 3 – Consultant fees to do detailed design</w:t>
                                  </w:r>
                                </w:p>
                              </w:tc>
                              <w:tc>
                                <w:tcPr>
                                  <w:tcW w:w="0" w:type="auto"/>
                                </w:tcPr>
                                <w:p w14:paraId="4CDA7A45" w14:textId="77777777" w:rsidR="00C4625A" w:rsidRPr="0030318A" w:rsidRDefault="00C4625A" w:rsidP="000E6E9A">
                                  <w:pPr>
                                    <w:jc w:val="right"/>
                                    <w:rPr>
                                      <w:sz w:val="22"/>
                                      <w:szCs w:val="22"/>
                                    </w:rPr>
                                  </w:pPr>
                                  <w:r w:rsidRPr="0030318A">
                                    <w:rPr>
                                      <w:sz w:val="22"/>
                                      <w:szCs w:val="22"/>
                                    </w:rPr>
                                    <w:t>3,587</w:t>
                                  </w:r>
                                </w:p>
                              </w:tc>
                              <w:tc>
                                <w:tcPr>
                                  <w:tcW w:w="1042" w:type="dxa"/>
                                </w:tcPr>
                                <w:p w14:paraId="74918167" w14:textId="77777777" w:rsidR="00C4625A" w:rsidRPr="0030318A" w:rsidRDefault="00C4625A" w:rsidP="000E6E9A">
                                  <w:pPr>
                                    <w:rPr>
                                      <w:sz w:val="22"/>
                                      <w:szCs w:val="22"/>
                                    </w:rPr>
                                  </w:pPr>
                                  <w:proofErr w:type="spellStart"/>
                                  <w:r>
                                    <w:rPr>
                                      <w:sz w:val="22"/>
                                      <w:szCs w:val="22"/>
                                    </w:rPr>
                                    <w:t>Capitalise</w:t>
                                  </w:r>
                                  <w:proofErr w:type="spellEnd"/>
                                </w:p>
                              </w:tc>
                              <w:tc>
                                <w:tcPr>
                                  <w:tcW w:w="1901" w:type="dxa"/>
                                </w:tcPr>
                                <w:p w14:paraId="0D1E528B" w14:textId="77777777" w:rsidR="00C4625A" w:rsidRPr="0030318A" w:rsidRDefault="00C4625A" w:rsidP="000E6E9A">
                                  <w:pPr>
                                    <w:rPr>
                                      <w:sz w:val="22"/>
                                      <w:szCs w:val="22"/>
                                    </w:rPr>
                                  </w:pPr>
                                  <w:r>
                                    <w:rPr>
                                      <w:sz w:val="22"/>
                                      <w:szCs w:val="22"/>
                                    </w:rPr>
                                    <w:t>Development phase</w:t>
                                  </w:r>
                                </w:p>
                              </w:tc>
                            </w:tr>
                          </w:tbl>
                          <w:p w14:paraId="4E9185D1" w14:textId="77777777" w:rsidR="00C4625A" w:rsidRDefault="00C4625A" w:rsidP="00C4625A">
                            <w:pPr>
                              <w:spacing w:after="120" w:line="276" w:lineRule="auto"/>
                              <w:rPr>
                                <w:sz w:val="22"/>
                                <w:szCs w:val="22"/>
                              </w:rPr>
                            </w:pPr>
                          </w:p>
                          <w:p w14:paraId="3FC78681" w14:textId="77777777" w:rsidR="00C4625A" w:rsidRDefault="00C4625A" w:rsidP="00C4625A">
                            <w:pPr>
                              <w:spacing w:after="120" w:line="276" w:lineRule="auto"/>
                              <w:rPr>
                                <w:sz w:val="22"/>
                                <w:szCs w:val="22"/>
                              </w:rPr>
                            </w:pPr>
                          </w:p>
                          <w:p w14:paraId="647FEC10" w14:textId="77777777" w:rsidR="00C4625A" w:rsidRDefault="00C4625A" w:rsidP="00C4625A">
                            <w:pPr>
                              <w:spacing w:after="120" w:line="276" w:lineRule="auto"/>
                              <w:rPr>
                                <w:sz w:val="22"/>
                                <w:szCs w:val="22"/>
                              </w:rPr>
                            </w:pPr>
                          </w:p>
                          <w:p w14:paraId="1A8FFC8E" w14:textId="77777777" w:rsidR="00C4625A" w:rsidRPr="003A0B68" w:rsidRDefault="00C4625A" w:rsidP="00C4625A">
                            <w:pPr>
                              <w:spacing w:after="120" w:line="276" w:lineRule="auto"/>
                              <w:rPr>
                                <w:sz w:val="22"/>
                                <w:szCs w:val="22"/>
                              </w:rPr>
                            </w:pPr>
                          </w:p>
                        </w:txbxContent>
                      </wps:txbx>
                      <wps:bodyPr rot="0" vert="horz" wrap="square" lIns="91440" tIns="45720" rIns="91440" bIns="45720" anchor="t" anchorCtr="0" upright="1">
                        <a:noAutofit/>
                      </wps:bodyPr>
                    </wps:wsp>
                  </a:graphicData>
                </a:graphic>
              </wp:inline>
            </w:drawing>
          </mc:Choice>
          <mc:Fallback>
            <w:pict>
              <v:shape w14:anchorId="2D9164AF" id="Text Box 34" o:spid="_x0000_s1119" type="#_x0000_t202" style="width:453.5pt;height:7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" fillcolor="#c9c9c9" strokecolor="#c9c9c9" strokeweight="1pt">
                <v:fill color2="#ededed" angle="135" focus="50%" type="gradient"/>
                <v:shadow on="t" color="#525252" opacity=".5" offset="1pt"/>
                <v:textbox>
                  <w:txbxContent>
                    <w:p w14:paraId="34D8D033" w14:textId="4B3C7A95" w:rsidR="00C4625A" w:rsidRPr="00260CE3" w:rsidRDefault="00C4625A" w:rsidP="00260CE3">
                      <w:pPr>
                        <w:pStyle w:val="ListParagraph"/>
                        <w:numPr>
                          <w:ilvl w:val="0"/>
                          <w:numId w:val="60"/>
                        </w:numPr>
                        <w:spacing w:before="120" w:after="0"/>
                        <w:jc w:val="both"/>
                        <w:rPr>
                          <w:i/>
                          <w:iCs/>
                          <w:sz w:val="22"/>
                          <w:szCs w:val="22"/>
                        </w:rPr>
                      </w:pPr>
                      <w:r w:rsidRPr="00260CE3">
                        <w:rPr>
                          <w:i/>
                          <w:iCs/>
                          <w:sz w:val="22"/>
                          <w:szCs w:val="22"/>
                        </w:rPr>
                        <w:t xml:space="preserve">Should one software asset be capitalised or a separate software asset for each </w:t>
                      </w:r>
                      <w:r w:rsidR="00DE0F16">
                        <w:rPr>
                          <w:i/>
                          <w:iCs/>
                          <w:sz w:val="22"/>
                          <w:szCs w:val="22"/>
                        </w:rPr>
                        <w:t>m</w:t>
                      </w:r>
                      <w:r w:rsidRPr="00260CE3">
                        <w:rPr>
                          <w:i/>
                          <w:iCs/>
                          <w:sz w:val="22"/>
                          <w:szCs w:val="22"/>
                        </w:rPr>
                        <w:t>odule?</w:t>
                      </w:r>
                    </w:p>
                    <w:p w14:paraId="7CB807D8" w14:textId="70CA4105" w:rsidR="00C4625A" w:rsidRPr="0030318A" w:rsidRDefault="00C4625A" w:rsidP="00F975AC">
                      <w:pPr>
                        <w:spacing w:before="120" w:after="120" w:line="276" w:lineRule="auto"/>
                        <w:jc w:val="both"/>
                        <w:rPr>
                          <w:sz w:val="22"/>
                          <w:szCs w:val="22"/>
                        </w:rPr>
                      </w:pPr>
                      <w:r w:rsidRPr="0030318A">
                        <w:rPr>
                          <w:sz w:val="22"/>
                          <w:szCs w:val="22"/>
                        </w:rPr>
                        <w:t xml:space="preserve">This will depend on the specific situation. Consideration should be given to the useful life; different </w:t>
                      </w:r>
                      <w:r w:rsidR="00DE0F16">
                        <w:rPr>
                          <w:sz w:val="22"/>
                          <w:szCs w:val="22"/>
                        </w:rPr>
                        <w:t>m</w:t>
                      </w:r>
                      <w:r w:rsidRPr="0030318A">
                        <w:rPr>
                          <w:sz w:val="22"/>
                          <w:szCs w:val="22"/>
                        </w:rPr>
                        <w:t xml:space="preserve">odules </w:t>
                      </w:r>
                      <w:r>
                        <w:rPr>
                          <w:sz w:val="22"/>
                          <w:szCs w:val="22"/>
                        </w:rPr>
                        <w:t>can</w:t>
                      </w:r>
                      <w:r w:rsidRPr="0030318A">
                        <w:rPr>
                          <w:sz w:val="22"/>
                          <w:szCs w:val="22"/>
                        </w:rPr>
                        <w:t>not be capitalised</w:t>
                      </w:r>
                      <w:r>
                        <w:rPr>
                          <w:sz w:val="22"/>
                          <w:szCs w:val="22"/>
                        </w:rPr>
                        <w:t xml:space="preserve"> into a single asset</w:t>
                      </w:r>
                      <w:r w:rsidRPr="0030318A">
                        <w:rPr>
                          <w:sz w:val="22"/>
                          <w:szCs w:val="22"/>
                        </w:rPr>
                        <w:t xml:space="preserve"> where they have differing useful lives. </w:t>
                      </w:r>
                    </w:p>
                    <w:p w14:paraId="3B11E912" w14:textId="77777777" w:rsidR="00C4625A" w:rsidRPr="0030318A" w:rsidRDefault="00C4625A" w:rsidP="00F975AC">
                      <w:pPr>
                        <w:spacing w:before="120" w:after="120" w:line="276" w:lineRule="auto"/>
                        <w:jc w:val="both"/>
                        <w:rPr>
                          <w:sz w:val="22"/>
                          <w:szCs w:val="22"/>
                        </w:rPr>
                      </w:pPr>
                      <w:r w:rsidRPr="0030318A">
                        <w:rPr>
                          <w:sz w:val="22"/>
                          <w:szCs w:val="22"/>
                        </w:rPr>
                        <w:t xml:space="preserve">In the given situation, </w:t>
                      </w:r>
                      <w:r>
                        <w:rPr>
                          <w:sz w:val="22"/>
                          <w:szCs w:val="22"/>
                        </w:rPr>
                        <w:t>the modules</w:t>
                      </w:r>
                      <w:r w:rsidRPr="0030318A">
                        <w:rPr>
                          <w:sz w:val="22"/>
                          <w:szCs w:val="22"/>
                        </w:rPr>
                        <w:t xml:space="preserve"> should be capitalised as separate assets.  </w:t>
                      </w:r>
                    </w:p>
                    <w:p w14:paraId="39273E44" w14:textId="77777777" w:rsidR="00C4625A" w:rsidRPr="0030318A" w:rsidRDefault="00C4625A" w:rsidP="00702AB2">
                      <w:pPr>
                        <w:pStyle w:val="ListParagraph"/>
                        <w:numPr>
                          <w:ilvl w:val="0"/>
                          <w:numId w:val="48"/>
                        </w:numPr>
                        <w:spacing w:before="120" w:after="120"/>
                        <w:jc w:val="both"/>
                        <w:rPr>
                          <w:i/>
                          <w:iCs/>
                          <w:sz w:val="22"/>
                          <w:szCs w:val="22"/>
                        </w:rPr>
                      </w:pPr>
                      <w:r w:rsidRPr="0030318A">
                        <w:rPr>
                          <w:i/>
                          <w:iCs/>
                          <w:sz w:val="22"/>
                          <w:szCs w:val="22"/>
                        </w:rPr>
                        <w:t>When should the software be capitalised?</w:t>
                      </w:r>
                    </w:p>
                    <w:p w14:paraId="318C91AB" w14:textId="77777777" w:rsidR="00C4625A" w:rsidRPr="0030318A" w:rsidRDefault="00C4625A" w:rsidP="00F975AC">
                      <w:pPr>
                        <w:spacing w:before="120" w:after="120" w:line="276" w:lineRule="auto"/>
                        <w:jc w:val="both"/>
                        <w:rPr>
                          <w:sz w:val="22"/>
                          <w:szCs w:val="22"/>
                        </w:rPr>
                      </w:pPr>
                      <w:r w:rsidRPr="0030318A">
                        <w:rPr>
                          <w:sz w:val="22"/>
                          <w:szCs w:val="22"/>
                        </w:rPr>
                        <w:t xml:space="preserve">Costs should be recorded in Capital Work in Progress accounts until the software is available for use in the way intended by management, not on the expected completion date or when it is </w:t>
                      </w:r>
                      <w:proofErr w:type="gramStart"/>
                      <w:r w:rsidRPr="0030318A">
                        <w:rPr>
                          <w:sz w:val="22"/>
                          <w:szCs w:val="22"/>
                        </w:rPr>
                        <w:t>actually used</w:t>
                      </w:r>
                      <w:proofErr w:type="gramEnd"/>
                      <w:r w:rsidRPr="0030318A">
                        <w:rPr>
                          <w:sz w:val="22"/>
                          <w:szCs w:val="22"/>
                        </w:rPr>
                        <w:t xml:space="preserve">. </w:t>
                      </w:r>
                    </w:p>
                    <w:p w14:paraId="78BD143A" w14:textId="77777777" w:rsidR="00C4625A" w:rsidRPr="0030318A" w:rsidRDefault="00C4625A" w:rsidP="00F975AC">
                      <w:pPr>
                        <w:spacing w:before="120" w:after="120" w:line="276" w:lineRule="auto"/>
                        <w:jc w:val="both"/>
                        <w:rPr>
                          <w:sz w:val="22"/>
                          <w:szCs w:val="22"/>
                        </w:rPr>
                      </w:pPr>
                      <w:r w:rsidRPr="0030318A">
                        <w:rPr>
                          <w:sz w:val="22"/>
                          <w:szCs w:val="22"/>
                        </w:rPr>
                        <w:t xml:space="preserve">In this situation, Module 1 should be capitalised on 1 February 20X3 when it is ready for use. Module 2 should be capitalised on 30 June 20X3, when it was available for use. </w:t>
                      </w:r>
                      <w:r>
                        <w:rPr>
                          <w:sz w:val="22"/>
                          <w:szCs w:val="22"/>
                        </w:rPr>
                        <w:t xml:space="preserve">It is not possible to identify when Module 3 will be capitalised from the information given. </w:t>
                      </w:r>
                    </w:p>
                    <w:p w14:paraId="08BDDD60" w14:textId="77777777" w:rsidR="00C4625A" w:rsidRPr="0030318A" w:rsidRDefault="00C4625A" w:rsidP="00702AB2">
                      <w:pPr>
                        <w:pStyle w:val="ListParagraph"/>
                        <w:numPr>
                          <w:ilvl w:val="0"/>
                          <w:numId w:val="48"/>
                        </w:numPr>
                        <w:spacing w:before="120" w:after="120"/>
                        <w:jc w:val="both"/>
                        <w:rPr>
                          <w:i/>
                          <w:iCs/>
                          <w:sz w:val="22"/>
                          <w:szCs w:val="22"/>
                        </w:rPr>
                      </w:pPr>
                      <w:r w:rsidRPr="0030318A">
                        <w:rPr>
                          <w:i/>
                          <w:iCs/>
                          <w:sz w:val="22"/>
                          <w:szCs w:val="22"/>
                        </w:rPr>
                        <w:t>Which costs should be capitalised?</w:t>
                      </w:r>
                    </w:p>
                    <w:p w14:paraId="76E2595A" w14:textId="77777777" w:rsidR="00C4625A" w:rsidRPr="0030318A" w:rsidRDefault="00C4625A" w:rsidP="00F975AC">
                      <w:pPr>
                        <w:spacing w:before="120" w:after="120" w:line="276" w:lineRule="auto"/>
                        <w:jc w:val="both"/>
                        <w:rPr>
                          <w:sz w:val="22"/>
                          <w:szCs w:val="22"/>
                        </w:rPr>
                      </w:pPr>
                      <w:r w:rsidRPr="0030318A">
                        <w:rPr>
                          <w:sz w:val="22"/>
                          <w:szCs w:val="22"/>
                        </w:rPr>
                        <w:t xml:space="preserve">The final two columns in the table below identify whether specific costs should be expensed or capitalised and provide an explanation as to why this is the case. Reference should be made to A.1. above. </w:t>
                      </w:r>
                    </w:p>
                    <w:p w14:paraId="648ADBB6" w14:textId="77777777" w:rsidR="00C4625A" w:rsidRPr="0030318A" w:rsidRDefault="00C4625A" w:rsidP="00F975AC">
                      <w:pPr>
                        <w:spacing w:before="120" w:after="120" w:line="276" w:lineRule="auto"/>
                        <w:jc w:val="both"/>
                        <w:rPr>
                          <w:sz w:val="22"/>
                          <w:szCs w:val="22"/>
                        </w:rPr>
                      </w:pPr>
                      <w:r w:rsidRPr="0030318A">
                        <w:rPr>
                          <w:sz w:val="22"/>
                          <w:szCs w:val="22"/>
                        </w:rPr>
                        <w:t xml:space="preserve">The table below also provides an example of how an invoice may have some components which can be expensed and others that can be capitalised. It is important that invoices are detailed sufficiently </w:t>
                      </w:r>
                      <w:proofErr w:type="gramStart"/>
                      <w:r w:rsidRPr="0030318A">
                        <w:rPr>
                          <w:sz w:val="22"/>
                          <w:szCs w:val="22"/>
                        </w:rPr>
                        <w:t>in order to</w:t>
                      </w:r>
                      <w:proofErr w:type="gramEnd"/>
                      <w:r w:rsidRPr="0030318A">
                        <w:rPr>
                          <w:sz w:val="22"/>
                          <w:szCs w:val="22"/>
                        </w:rPr>
                        <w:t xml:space="preserve"> determine the correct treatment of costs.  </w:t>
                      </w:r>
                    </w:p>
                    <w:tbl>
                      <w:tblPr>
                        <w:tblStyle w:val="TableGrid"/>
                        <w:tblW w:w="0" w:type="auto"/>
                        <w:tblLook w:val="04A0" w:firstRow="1" w:lastRow="0" w:firstColumn="1" w:lastColumn="0" w:noHBand="0" w:noVBand="1"/>
                      </w:tblPr>
                      <w:tblGrid>
                        <w:gridCol w:w="663"/>
                        <w:gridCol w:w="4049"/>
                        <w:gridCol w:w="1073"/>
                        <w:gridCol w:w="1081"/>
                        <w:gridCol w:w="1901"/>
                      </w:tblGrid>
                      <w:tr w:rsidR="00C4625A" w:rsidRPr="0030318A" w14:paraId="28D541C1" w14:textId="77777777" w:rsidTr="000E6E9A">
                        <w:trPr>
                          <w:trHeight w:val="284"/>
                        </w:trPr>
                        <w:tc>
                          <w:tcPr>
                            <w:tcW w:w="0" w:type="auto"/>
                          </w:tcPr>
                          <w:p w14:paraId="3E1BC56F" w14:textId="77777777" w:rsidR="00C4625A" w:rsidRPr="0030318A" w:rsidRDefault="00C4625A" w:rsidP="00C06685">
                            <w:pPr>
                              <w:rPr>
                                <w:sz w:val="22"/>
                                <w:szCs w:val="22"/>
                              </w:rPr>
                            </w:pPr>
                            <w:r w:rsidRPr="0030318A">
                              <w:rPr>
                                <w:sz w:val="22"/>
                                <w:szCs w:val="22"/>
                              </w:rPr>
                              <w:t>Inv #</w:t>
                            </w:r>
                          </w:p>
                        </w:tc>
                        <w:tc>
                          <w:tcPr>
                            <w:tcW w:w="0" w:type="auto"/>
                          </w:tcPr>
                          <w:p w14:paraId="4A7217E1" w14:textId="77777777" w:rsidR="00C4625A" w:rsidRPr="0030318A" w:rsidRDefault="00C4625A" w:rsidP="00C06685">
                            <w:pPr>
                              <w:rPr>
                                <w:sz w:val="22"/>
                                <w:szCs w:val="22"/>
                              </w:rPr>
                            </w:pPr>
                            <w:r w:rsidRPr="0030318A">
                              <w:rPr>
                                <w:sz w:val="22"/>
                                <w:szCs w:val="22"/>
                              </w:rPr>
                              <w:t>Description</w:t>
                            </w:r>
                          </w:p>
                        </w:tc>
                        <w:tc>
                          <w:tcPr>
                            <w:tcW w:w="0" w:type="auto"/>
                          </w:tcPr>
                          <w:p w14:paraId="160AE370" w14:textId="77777777" w:rsidR="00C4625A" w:rsidRPr="0030318A" w:rsidRDefault="00C4625A" w:rsidP="00C06685">
                            <w:pPr>
                              <w:rPr>
                                <w:sz w:val="22"/>
                                <w:szCs w:val="22"/>
                              </w:rPr>
                            </w:pPr>
                            <w:r w:rsidRPr="0030318A">
                              <w:rPr>
                                <w:sz w:val="22"/>
                                <w:szCs w:val="22"/>
                              </w:rPr>
                              <w:t>Amount ($)</w:t>
                            </w:r>
                          </w:p>
                        </w:tc>
                        <w:tc>
                          <w:tcPr>
                            <w:tcW w:w="1042" w:type="dxa"/>
                          </w:tcPr>
                          <w:p w14:paraId="3AC40B37" w14:textId="77777777" w:rsidR="00C4625A" w:rsidRPr="0030318A" w:rsidRDefault="00C4625A" w:rsidP="00C06685">
                            <w:pPr>
                              <w:rPr>
                                <w:sz w:val="22"/>
                                <w:szCs w:val="22"/>
                              </w:rPr>
                            </w:pPr>
                            <w:proofErr w:type="spellStart"/>
                            <w:r w:rsidRPr="0030318A">
                              <w:rPr>
                                <w:sz w:val="22"/>
                                <w:szCs w:val="22"/>
                              </w:rPr>
                              <w:t>Capitalise</w:t>
                            </w:r>
                            <w:proofErr w:type="spellEnd"/>
                            <w:r w:rsidRPr="0030318A">
                              <w:rPr>
                                <w:sz w:val="22"/>
                                <w:szCs w:val="22"/>
                              </w:rPr>
                              <w:t xml:space="preserve"> or Expense </w:t>
                            </w:r>
                          </w:p>
                        </w:tc>
                        <w:tc>
                          <w:tcPr>
                            <w:tcW w:w="1901" w:type="dxa"/>
                          </w:tcPr>
                          <w:p w14:paraId="0DEF1A6B" w14:textId="77777777" w:rsidR="00C4625A" w:rsidRPr="0030318A" w:rsidRDefault="00C4625A" w:rsidP="00C06685">
                            <w:pPr>
                              <w:rPr>
                                <w:sz w:val="22"/>
                                <w:szCs w:val="22"/>
                              </w:rPr>
                            </w:pPr>
                            <w:r w:rsidRPr="0030318A">
                              <w:rPr>
                                <w:sz w:val="22"/>
                                <w:szCs w:val="22"/>
                              </w:rPr>
                              <w:t>Comment</w:t>
                            </w:r>
                          </w:p>
                        </w:tc>
                      </w:tr>
                      <w:tr w:rsidR="00C4625A" w:rsidRPr="0030318A" w14:paraId="648846F0" w14:textId="77777777" w:rsidTr="000E6E9A">
                        <w:trPr>
                          <w:trHeight w:val="284"/>
                        </w:trPr>
                        <w:tc>
                          <w:tcPr>
                            <w:tcW w:w="0" w:type="auto"/>
                          </w:tcPr>
                          <w:p w14:paraId="18485C83" w14:textId="77777777" w:rsidR="00C4625A" w:rsidRPr="0030318A" w:rsidRDefault="00C4625A" w:rsidP="00C06685">
                            <w:pPr>
                              <w:rPr>
                                <w:sz w:val="22"/>
                                <w:szCs w:val="22"/>
                              </w:rPr>
                            </w:pPr>
                            <w:r w:rsidRPr="0030318A">
                              <w:rPr>
                                <w:sz w:val="22"/>
                                <w:szCs w:val="22"/>
                              </w:rPr>
                              <w:t>-</w:t>
                            </w:r>
                          </w:p>
                        </w:tc>
                        <w:tc>
                          <w:tcPr>
                            <w:tcW w:w="0" w:type="auto"/>
                          </w:tcPr>
                          <w:p w14:paraId="2B11C770" w14:textId="77777777" w:rsidR="00C4625A" w:rsidRPr="0030318A" w:rsidRDefault="00C4625A" w:rsidP="00C06685">
                            <w:pPr>
                              <w:rPr>
                                <w:sz w:val="22"/>
                                <w:szCs w:val="22"/>
                              </w:rPr>
                            </w:pPr>
                            <w:r w:rsidRPr="0030318A">
                              <w:rPr>
                                <w:sz w:val="22"/>
                                <w:szCs w:val="22"/>
                              </w:rPr>
                              <w:t>Module 1 – Employee expenses to evaluate technology options</w:t>
                            </w:r>
                          </w:p>
                        </w:tc>
                        <w:tc>
                          <w:tcPr>
                            <w:tcW w:w="0" w:type="auto"/>
                          </w:tcPr>
                          <w:p w14:paraId="641CCFDA" w14:textId="77777777" w:rsidR="00C4625A" w:rsidRPr="0030318A" w:rsidRDefault="00C4625A" w:rsidP="00C06685">
                            <w:pPr>
                              <w:jc w:val="right"/>
                              <w:rPr>
                                <w:sz w:val="22"/>
                                <w:szCs w:val="22"/>
                              </w:rPr>
                            </w:pPr>
                            <w:r w:rsidRPr="0030318A">
                              <w:rPr>
                                <w:sz w:val="22"/>
                                <w:szCs w:val="22"/>
                              </w:rPr>
                              <w:t>5,214</w:t>
                            </w:r>
                          </w:p>
                        </w:tc>
                        <w:tc>
                          <w:tcPr>
                            <w:tcW w:w="1042" w:type="dxa"/>
                          </w:tcPr>
                          <w:p w14:paraId="405ED8EE" w14:textId="77777777" w:rsidR="00C4625A" w:rsidRPr="0030318A" w:rsidRDefault="00C4625A" w:rsidP="00170A0C">
                            <w:pPr>
                              <w:rPr>
                                <w:sz w:val="22"/>
                                <w:szCs w:val="22"/>
                              </w:rPr>
                            </w:pPr>
                            <w:r w:rsidRPr="0030318A">
                              <w:rPr>
                                <w:sz w:val="22"/>
                                <w:szCs w:val="22"/>
                              </w:rPr>
                              <w:t>Expense</w:t>
                            </w:r>
                          </w:p>
                        </w:tc>
                        <w:tc>
                          <w:tcPr>
                            <w:tcW w:w="1901" w:type="dxa"/>
                          </w:tcPr>
                          <w:p w14:paraId="11B4EA2C" w14:textId="77777777" w:rsidR="00C4625A" w:rsidRPr="0030318A" w:rsidRDefault="00C4625A" w:rsidP="00170A0C">
                            <w:pPr>
                              <w:rPr>
                                <w:sz w:val="22"/>
                                <w:szCs w:val="22"/>
                              </w:rPr>
                            </w:pPr>
                            <w:r w:rsidRPr="0030318A">
                              <w:rPr>
                                <w:sz w:val="22"/>
                                <w:szCs w:val="22"/>
                              </w:rPr>
                              <w:t>Research phase</w:t>
                            </w:r>
                          </w:p>
                        </w:tc>
                      </w:tr>
                      <w:tr w:rsidR="00C4625A" w:rsidRPr="0030318A" w14:paraId="2E532B55" w14:textId="77777777" w:rsidTr="000E6E9A">
                        <w:trPr>
                          <w:trHeight w:val="284"/>
                        </w:trPr>
                        <w:tc>
                          <w:tcPr>
                            <w:tcW w:w="0" w:type="auto"/>
                          </w:tcPr>
                          <w:p w14:paraId="5B1664CA" w14:textId="77777777" w:rsidR="00C4625A" w:rsidRPr="0030318A" w:rsidRDefault="00C4625A" w:rsidP="00C06685">
                            <w:pPr>
                              <w:rPr>
                                <w:sz w:val="22"/>
                                <w:szCs w:val="22"/>
                              </w:rPr>
                            </w:pPr>
                            <w:r w:rsidRPr="0030318A">
                              <w:rPr>
                                <w:sz w:val="22"/>
                                <w:szCs w:val="22"/>
                              </w:rPr>
                              <w:t>3451</w:t>
                            </w:r>
                          </w:p>
                        </w:tc>
                        <w:tc>
                          <w:tcPr>
                            <w:tcW w:w="0" w:type="auto"/>
                          </w:tcPr>
                          <w:p w14:paraId="0525800A" w14:textId="77777777" w:rsidR="00C4625A" w:rsidRPr="0030318A" w:rsidRDefault="00C4625A" w:rsidP="00C06685">
                            <w:pPr>
                              <w:rPr>
                                <w:sz w:val="22"/>
                                <w:szCs w:val="22"/>
                              </w:rPr>
                            </w:pPr>
                            <w:r w:rsidRPr="0030318A">
                              <w:rPr>
                                <w:sz w:val="22"/>
                                <w:szCs w:val="22"/>
                              </w:rPr>
                              <w:t>Module 1 – Consultant fees to develop initial designs for the Module</w:t>
                            </w:r>
                          </w:p>
                        </w:tc>
                        <w:tc>
                          <w:tcPr>
                            <w:tcW w:w="0" w:type="auto"/>
                          </w:tcPr>
                          <w:p w14:paraId="0AADAD45" w14:textId="77777777" w:rsidR="00C4625A" w:rsidRPr="0030318A" w:rsidRDefault="00C4625A" w:rsidP="00C06685">
                            <w:pPr>
                              <w:jc w:val="right"/>
                              <w:rPr>
                                <w:sz w:val="22"/>
                                <w:szCs w:val="22"/>
                              </w:rPr>
                            </w:pPr>
                            <w:r w:rsidRPr="0030318A">
                              <w:rPr>
                                <w:sz w:val="22"/>
                                <w:szCs w:val="22"/>
                              </w:rPr>
                              <w:t>16,378</w:t>
                            </w:r>
                          </w:p>
                        </w:tc>
                        <w:tc>
                          <w:tcPr>
                            <w:tcW w:w="1042" w:type="dxa"/>
                          </w:tcPr>
                          <w:p w14:paraId="43DCD4EE" w14:textId="77777777" w:rsidR="00C4625A" w:rsidRPr="0030318A" w:rsidRDefault="00C4625A" w:rsidP="00170A0C">
                            <w:pPr>
                              <w:rPr>
                                <w:sz w:val="22"/>
                                <w:szCs w:val="22"/>
                              </w:rPr>
                            </w:pPr>
                            <w:r w:rsidRPr="0030318A">
                              <w:rPr>
                                <w:sz w:val="22"/>
                                <w:szCs w:val="22"/>
                              </w:rPr>
                              <w:t>Expense</w:t>
                            </w:r>
                          </w:p>
                        </w:tc>
                        <w:tc>
                          <w:tcPr>
                            <w:tcW w:w="1901" w:type="dxa"/>
                          </w:tcPr>
                          <w:p w14:paraId="09E19664" w14:textId="77777777" w:rsidR="00C4625A" w:rsidRPr="0030318A" w:rsidRDefault="00C4625A" w:rsidP="00170A0C">
                            <w:pPr>
                              <w:rPr>
                                <w:sz w:val="22"/>
                                <w:szCs w:val="22"/>
                              </w:rPr>
                            </w:pPr>
                            <w:r w:rsidRPr="0030318A">
                              <w:rPr>
                                <w:sz w:val="22"/>
                                <w:szCs w:val="22"/>
                              </w:rPr>
                              <w:t>Research phase</w:t>
                            </w:r>
                          </w:p>
                        </w:tc>
                      </w:tr>
                      <w:tr w:rsidR="00C4625A" w:rsidRPr="0030318A" w14:paraId="5D831C57" w14:textId="77777777" w:rsidTr="000E6E9A">
                        <w:trPr>
                          <w:trHeight w:val="284"/>
                        </w:trPr>
                        <w:tc>
                          <w:tcPr>
                            <w:tcW w:w="0" w:type="auto"/>
                          </w:tcPr>
                          <w:p w14:paraId="47B22DC6" w14:textId="77777777" w:rsidR="00C4625A" w:rsidRPr="0030318A" w:rsidRDefault="00C4625A" w:rsidP="00C06685">
                            <w:pPr>
                              <w:rPr>
                                <w:sz w:val="22"/>
                                <w:szCs w:val="22"/>
                              </w:rPr>
                            </w:pPr>
                            <w:r w:rsidRPr="0030318A">
                              <w:rPr>
                                <w:sz w:val="22"/>
                                <w:szCs w:val="22"/>
                              </w:rPr>
                              <w:t>-</w:t>
                            </w:r>
                          </w:p>
                        </w:tc>
                        <w:tc>
                          <w:tcPr>
                            <w:tcW w:w="0" w:type="auto"/>
                          </w:tcPr>
                          <w:p w14:paraId="1992F33A" w14:textId="77777777" w:rsidR="00C4625A" w:rsidRPr="0030318A" w:rsidRDefault="00C4625A" w:rsidP="00C06685">
                            <w:pPr>
                              <w:rPr>
                                <w:sz w:val="22"/>
                                <w:szCs w:val="22"/>
                              </w:rPr>
                            </w:pPr>
                            <w:r w:rsidRPr="0030318A">
                              <w:rPr>
                                <w:sz w:val="22"/>
                                <w:szCs w:val="22"/>
                              </w:rPr>
                              <w:t>Module 1 – Employee expenses to develop software interfaces</w:t>
                            </w:r>
                          </w:p>
                        </w:tc>
                        <w:tc>
                          <w:tcPr>
                            <w:tcW w:w="0" w:type="auto"/>
                          </w:tcPr>
                          <w:p w14:paraId="3589B9EF" w14:textId="77777777" w:rsidR="00C4625A" w:rsidRPr="0030318A" w:rsidRDefault="00C4625A" w:rsidP="00C06685">
                            <w:pPr>
                              <w:jc w:val="right"/>
                              <w:rPr>
                                <w:sz w:val="22"/>
                                <w:szCs w:val="22"/>
                              </w:rPr>
                            </w:pPr>
                            <w:r w:rsidRPr="0030318A">
                              <w:rPr>
                                <w:sz w:val="22"/>
                                <w:szCs w:val="22"/>
                              </w:rPr>
                              <w:t>21,051</w:t>
                            </w:r>
                          </w:p>
                        </w:tc>
                        <w:tc>
                          <w:tcPr>
                            <w:tcW w:w="1042" w:type="dxa"/>
                          </w:tcPr>
                          <w:p w14:paraId="7FAED2B2" w14:textId="77777777" w:rsidR="00C4625A" w:rsidRPr="0030318A" w:rsidRDefault="00C4625A" w:rsidP="00170A0C">
                            <w:pPr>
                              <w:rPr>
                                <w:sz w:val="22"/>
                                <w:szCs w:val="22"/>
                              </w:rPr>
                            </w:pPr>
                            <w:proofErr w:type="spellStart"/>
                            <w:r w:rsidRPr="0030318A">
                              <w:rPr>
                                <w:sz w:val="22"/>
                                <w:szCs w:val="22"/>
                              </w:rPr>
                              <w:t>Capitalise</w:t>
                            </w:r>
                            <w:proofErr w:type="spellEnd"/>
                          </w:p>
                        </w:tc>
                        <w:tc>
                          <w:tcPr>
                            <w:tcW w:w="1901" w:type="dxa"/>
                          </w:tcPr>
                          <w:p w14:paraId="70D604CD" w14:textId="77777777" w:rsidR="00C4625A" w:rsidRPr="0030318A" w:rsidRDefault="00C4625A" w:rsidP="00170A0C">
                            <w:pPr>
                              <w:rPr>
                                <w:sz w:val="22"/>
                                <w:szCs w:val="22"/>
                              </w:rPr>
                            </w:pPr>
                            <w:r w:rsidRPr="0030318A">
                              <w:rPr>
                                <w:sz w:val="22"/>
                                <w:szCs w:val="22"/>
                              </w:rPr>
                              <w:t>Development phase</w:t>
                            </w:r>
                          </w:p>
                        </w:tc>
                      </w:tr>
                      <w:tr w:rsidR="00C4625A" w:rsidRPr="0030318A" w14:paraId="6C8A965F" w14:textId="77777777" w:rsidTr="000E6E9A">
                        <w:trPr>
                          <w:trHeight w:val="284"/>
                        </w:trPr>
                        <w:tc>
                          <w:tcPr>
                            <w:tcW w:w="0" w:type="auto"/>
                          </w:tcPr>
                          <w:p w14:paraId="09E316CB" w14:textId="77777777" w:rsidR="00C4625A" w:rsidRPr="0030318A" w:rsidRDefault="00C4625A" w:rsidP="00C06685">
                            <w:pPr>
                              <w:rPr>
                                <w:sz w:val="22"/>
                                <w:szCs w:val="22"/>
                              </w:rPr>
                            </w:pPr>
                            <w:r w:rsidRPr="0030318A">
                              <w:rPr>
                                <w:sz w:val="22"/>
                                <w:szCs w:val="22"/>
                              </w:rPr>
                              <w:t>6214</w:t>
                            </w:r>
                          </w:p>
                        </w:tc>
                        <w:tc>
                          <w:tcPr>
                            <w:tcW w:w="0" w:type="auto"/>
                          </w:tcPr>
                          <w:p w14:paraId="67EE0D69" w14:textId="77777777" w:rsidR="00C4625A" w:rsidRPr="0030318A" w:rsidRDefault="00C4625A" w:rsidP="00C06685">
                            <w:pPr>
                              <w:rPr>
                                <w:sz w:val="22"/>
                                <w:szCs w:val="22"/>
                              </w:rPr>
                            </w:pPr>
                            <w:r w:rsidRPr="0030318A">
                              <w:rPr>
                                <w:sz w:val="22"/>
                                <w:szCs w:val="22"/>
                              </w:rPr>
                              <w:t xml:space="preserve">Module 1 – Consultant fees to write software code </w:t>
                            </w:r>
                          </w:p>
                        </w:tc>
                        <w:tc>
                          <w:tcPr>
                            <w:tcW w:w="0" w:type="auto"/>
                          </w:tcPr>
                          <w:p w14:paraId="328560AB" w14:textId="77777777" w:rsidR="00C4625A" w:rsidRPr="0030318A" w:rsidRDefault="00C4625A" w:rsidP="00C06685">
                            <w:pPr>
                              <w:jc w:val="right"/>
                              <w:rPr>
                                <w:sz w:val="22"/>
                                <w:szCs w:val="22"/>
                              </w:rPr>
                            </w:pPr>
                            <w:r w:rsidRPr="0030318A">
                              <w:rPr>
                                <w:sz w:val="22"/>
                                <w:szCs w:val="22"/>
                              </w:rPr>
                              <w:t>25,148</w:t>
                            </w:r>
                          </w:p>
                        </w:tc>
                        <w:tc>
                          <w:tcPr>
                            <w:tcW w:w="1042" w:type="dxa"/>
                          </w:tcPr>
                          <w:p w14:paraId="41DA4CB3" w14:textId="77777777" w:rsidR="00C4625A" w:rsidRPr="0030318A" w:rsidRDefault="00C4625A" w:rsidP="00170A0C">
                            <w:pPr>
                              <w:rPr>
                                <w:sz w:val="22"/>
                                <w:szCs w:val="22"/>
                              </w:rPr>
                            </w:pPr>
                            <w:proofErr w:type="spellStart"/>
                            <w:r w:rsidRPr="0030318A">
                              <w:rPr>
                                <w:sz w:val="22"/>
                                <w:szCs w:val="22"/>
                              </w:rPr>
                              <w:t>Capitalise</w:t>
                            </w:r>
                            <w:proofErr w:type="spellEnd"/>
                          </w:p>
                        </w:tc>
                        <w:tc>
                          <w:tcPr>
                            <w:tcW w:w="1901" w:type="dxa"/>
                          </w:tcPr>
                          <w:p w14:paraId="6EBD3AED" w14:textId="77777777" w:rsidR="00C4625A" w:rsidRPr="0030318A" w:rsidRDefault="00C4625A" w:rsidP="00170A0C">
                            <w:pPr>
                              <w:rPr>
                                <w:sz w:val="22"/>
                                <w:szCs w:val="22"/>
                              </w:rPr>
                            </w:pPr>
                            <w:r w:rsidRPr="0030318A">
                              <w:rPr>
                                <w:sz w:val="22"/>
                                <w:szCs w:val="22"/>
                              </w:rPr>
                              <w:t>Development phase</w:t>
                            </w:r>
                          </w:p>
                        </w:tc>
                      </w:tr>
                      <w:tr w:rsidR="00C4625A" w:rsidRPr="0030318A" w14:paraId="2FBDB112" w14:textId="77777777" w:rsidTr="000E6E9A">
                        <w:trPr>
                          <w:trHeight w:val="284"/>
                        </w:trPr>
                        <w:tc>
                          <w:tcPr>
                            <w:tcW w:w="0" w:type="auto"/>
                          </w:tcPr>
                          <w:p w14:paraId="1BB7B985" w14:textId="77777777" w:rsidR="00C4625A" w:rsidRPr="0030318A" w:rsidRDefault="00C4625A" w:rsidP="00C06685">
                            <w:pPr>
                              <w:rPr>
                                <w:sz w:val="22"/>
                                <w:szCs w:val="22"/>
                              </w:rPr>
                            </w:pPr>
                            <w:r w:rsidRPr="0030318A">
                              <w:rPr>
                                <w:sz w:val="22"/>
                                <w:szCs w:val="22"/>
                              </w:rPr>
                              <w:t>6214</w:t>
                            </w:r>
                          </w:p>
                        </w:tc>
                        <w:tc>
                          <w:tcPr>
                            <w:tcW w:w="0" w:type="auto"/>
                          </w:tcPr>
                          <w:p w14:paraId="7254D24B" w14:textId="77777777" w:rsidR="00C4625A" w:rsidRPr="0030318A" w:rsidRDefault="00C4625A" w:rsidP="00C06685">
                            <w:pPr>
                              <w:rPr>
                                <w:sz w:val="22"/>
                                <w:szCs w:val="22"/>
                              </w:rPr>
                            </w:pPr>
                            <w:r w:rsidRPr="0030318A">
                              <w:rPr>
                                <w:sz w:val="22"/>
                                <w:szCs w:val="22"/>
                              </w:rPr>
                              <w:t>Module 1 – Consultant fees to test software</w:t>
                            </w:r>
                          </w:p>
                        </w:tc>
                        <w:tc>
                          <w:tcPr>
                            <w:tcW w:w="0" w:type="auto"/>
                          </w:tcPr>
                          <w:p w14:paraId="3B14832E" w14:textId="77777777" w:rsidR="00C4625A" w:rsidRPr="0030318A" w:rsidRDefault="00C4625A" w:rsidP="00C06685">
                            <w:pPr>
                              <w:jc w:val="right"/>
                              <w:rPr>
                                <w:sz w:val="22"/>
                                <w:szCs w:val="22"/>
                              </w:rPr>
                            </w:pPr>
                            <w:r w:rsidRPr="0030318A">
                              <w:rPr>
                                <w:sz w:val="22"/>
                                <w:szCs w:val="22"/>
                              </w:rPr>
                              <w:t>2,178</w:t>
                            </w:r>
                          </w:p>
                        </w:tc>
                        <w:tc>
                          <w:tcPr>
                            <w:tcW w:w="1042" w:type="dxa"/>
                          </w:tcPr>
                          <w:p w14:paraId="1CF93FF9" w14:textId="77777777" w:rsidR="00C4625A" w:rsidRPr="0030318A" w:rsidRDefault="00C4625A" w:rsidP="00170A0C">
                            <w:pPr>
                              <w:rPr>
                                <w:sz w:val="22"/>
                                <w:szCs w:val="22"/>
                              </w:rPr>
                            </w:pPr>
                            <w:proofErr w:type="spellStart"/>
                            <w:r w:rsidRPr="0030318A">
                              <w:rPr>
                                <w:sz w:val="22"/>
                                <w:szCs w:val="22"/>
                              </w:rPr>
                              <w:t>Capitalise</w:t>
                            </w:r>
                            <w:proofErr w:type="spellEnd"/>
                          </w:p>
                        </w:tc>
                        <w:tc>
                          <w:tcPr>
                            <w:tcW w:w="1901" w:type="dxa"/>
                          </w:tcPr>
                          <w:p w14:paraId="2117F924" w14:textId="77777777" w:rsidR="00C4625A" w:rsidRPr="0030318A" w:rsidRDefault="00C4625A" w:rsidP="00170A0C">
                            <w:pPr>
                              <w:rPr>
                                <w:sz w:val="22"/>
                                <w:szCs w:val="22"/>
                              </w:rPr>
                            </w:pPr>
                            <w:r w:rsidRPr="0030318A">
                              <w:rPr>
                                <w:sz w:val="22"/>
                                <w:szCs w:val="22"/>
                              </w:rPr>
                              <w:t>Development phase</w:t>
                            </w:r>
                          </w:p>
                        </w:tc>
                      </w:tr>
                      <w:tr w:rsidR="00C4625A" w:rsidRPr="0030318A" w14:paraId="6F8B0453" w14:textId="77777777" w:rsidTr="000E6E9A">
                        <w:trPr>
                          <w:trHeight w:val="284"/>
                        </w:trPr>
                        <w:tc>
                          <w:tcPr>
                            <w:tcW w:w="0" w:type="auto"/>
                          </w:tcPr>
                          <w:p w14:paraId="1B3ED4F6" w14:textId="77777777" w:rsidR="00C4625A" w:rsidRPr="0030318A" w:rsidRDefault="00C4625A" w:rsidP="00C06685">
                            <w:pPr>
                              <w:rPr>
                                <w:sz w:val="22"/>
                                <w:szCs w:val="22"/>
                              </w:rPr>
                            </w:pPr>
                            <w:r w:rsidRPr="0030318A">
                              <w:rPr>
                                <w:sz w:val="22"/>
                                <w:szCs w:val="22"/>
                              </w:rPr>
                              <w:t>6214</w:t>
                            </w:r>
                          </w:p>
                        </w:tc>
                        <w:tc>
                          <w:tcPr>
                            <w:tcW w:w="0" w:type="auto"/>
                          </w:tcPr>
                          <w:p w14:paraId="547C978A" w14:textId="77777777" w:rsidR="00C4625A" w:rsidRPr="0030318A" w:rsidRDefault="00C4625A" w:rsidP="00C06685">
                            <w:pPr>
                              <w:rPr>
                                <w:sz w:val="22"/>
                                <w:szCs w:val="22"/>
                              </w:rPr>
                            </w:pPr>
                            <w:r w:rsidRPr="0030318A">
                              <w:rPr>
                                <w:sz w:val="22"/>
                                <w:szCs w:val="22"/>
                              </w:rPr>
                              <w:t>Module 2 – Project manager time planning the development of the Module</w:t>
                            </w:r>
                          </w:p>
                        </w:tc>
                        <w:tc>
                          <w:tcPr>
                            <w:tcW w:w="0" w:type="auto"/>
                          </w:tcPr>
                          <w:p w14:paraId="4ACE6F7C" w14:textId="77777777" w:rsidR="00C4625A" w:rsidRPr="0030318A" w:rsidRDefault="00C4625A" w:rsidP="00C06685">
                            <w:pPr>
                              <w:jc w:val="right"/>
                              <w:rPr>
                                <w:sz w:val="22"/>
                                <w:szCs w:val="22"/>
                              </w:rPr>
                            </w:pPr>
                            <w:r w:rsidRPr="0030318A">
                              <w:rPr>
                                <w:sz w:val="22"/>
                                <w:szCs w:val="22"/>
                              </w:rPr>
                              <w:t>1,378</w:t>
                            </w:r>
                          </w:p>
                        </w:tc>
                        <w:tc>
                          <w:tcPr>
                            <w:tcW w:w="1042" w:type="dxa"/>
                          </w:tcPr>
                          <w:p w14:paraId="6C97C687" w14:textId="77777777" w:rsidR="00C4625A" w:rsidRPr="0030318A" w:rsidRDefault="00C4625A" w:rsidP="00170A0C">
                            <w:pPr>
                              <w:rPr>
                                <w:sz w:val="22"/>
                                <w:szCs w:val="22"/>
                              </w:rPr>
                            </w:pPr>
                            <w:r w:rsidRPr="0030318A">
                              <w:rPr>
                                <w:sz w:val="22"/>
                                <w:szCs w:val="22"/>
                              </w:rPr>
                              <w:t>Expense</w:t>
                            </w:r>
                          </w:p>
                        </w:tc>
                        <w:tc>
                          <w:tcPr>
                            <w:tcW w:w="1901" w:type="dxa"/>
                          </w:tcPr>
                          <w:p w14:paraId="15A82B1F" w14:textId="77777777" w:rsidR="00C4625A" w:rsidRPr="0030318A" w:rsidRDefault="00C4625A" w:rsidP="00170A0C">
                            <w:pPr>
                              <w:rPr>
                                <w:sz w:val="22"/>
                                <w:szCs w:val="22"/>
                              </w:rPr>
                            </w:pPr>
                            <w:r w:rsidRPr="0030318A">
                              <w:rPr>
                                <w:sz w:val="22"/>
                                <w:szCs w:val="22"/>
                              </w:rPr>
                              <w:t>Research phase</w:t>
                            </w:r>
                          </w:p>
                        </w:tc>
                      </w:tr>
                      <w:tr w:rsidR="00C4625A" w:rsidRPr="0030318A" w14:paraId="1DBF9264" w14:textId="77777777" w:rsidTr="000E6E9A">
                        <w:trPr>
                          <w:trHeight w:val="284"/>
                        </w:trPr>
                        <w:tc>
                          <w:tcPr>
                            <w:tcW w:w="0" w:type="auto"/>
                          </w:tcPr>
                          <w:p w14:paraId="4331C99B" w14:textId="77777777" w:rsidR="00C4625A" w:rsidRPr="0030318A" w:rsidRDefault="00C4625A" w:rsidP="00C06685">
                            <w:pPr>
                              <w:rPr>
                                <w:sz w:val="22"/>
                                <w:szCs w:val="22"/>
                              </w:rPr>
                            </w:pPr>
                            <w:r w:rsidRPr="0030318A">
                              <w:rPr>
                                <w:sz w:val="22"/>
                                <w:szCs w:val="22"/>
                              </w:rPr>
                              <w:t>7185</w:t>
                            </w:r>
                          </w:p>
                        </w:tc>
                        <w:tc>
                          <w:tcPr>
                            <w:tcW w:w="0" w:type="auto"/>
                          </w:tcPr>
                          <w:p w14:paraId="6810170C" w14:textId="77777777" w:rsidR="00C4625A" w:rsidRPr="0030318A" w:rsidRDefault="00C4625A" w:rsidP="00C06685">
                            <w:pPr>
                              <w:rPr>
                                <w:sz w:val="22"/>
                                <w:szCs w:val="22"/>
                              </w:rPr>
                            </w:pPr>
                            <w:r w:rsidRPr="0030318A">
                              <w:rPr>
                                <w:sz w:val="22"/>
                                <w:szCs w:val="22"/>
                              </w:rPr>
                              <w:t>Module 1 – Training on use of software</w:t>
                            </w:r>
                          </w:p>
                        </w:tc>
                        <w:tc>
                          <w:tcPr>
                            <w:tcW w:w="0" w:type="auto"/>
                          </w:tcPr>
                          <w:p w14:paraId="4C511C19" w14:textId="77777777" w:rsidR="00C4625A" w:rsidRPr="0030318A" w:rsidRDefault="00C4625A" w:rsidP="00C06685">
                            <w:pPr>
                              <w:jc w:val="right"/>
                              <w:rPr>
                                <w:sz w:val="22"/>
                                <w:szCs w:val="22"/>
                              </w:rPr>
                            </w:pPr>
                            <w:r w:rsidRPr="0030318A">
                              <w:rPr>
                                <w:sz w:val="22"/>
                                <w:szCs w:val="22"/>
                              </w:rPr>
                              <w:t>2,157</w:t>
                            </w:r>
                          </w:p>
                        </w:tc>
                        <w:tc>
                          <w:tcPr>
                            <w:tcW w:w="1042" w:type="dxa"/>
                          </w:tcPr>
                          <w:p w14:paraId="5EAFC4C5" w14:textId="77777777" w:rsidR="00C4625A" w:rsidRPr="0030318A" w:rsidRDefault="00C4625A" w:rsidP="00170A0C">
                            <w:pPr>
                              <w:rPr>
                                <w:sz w:val="22"/>
                                <w:szCs w:val="22"/>
                              </w:rPr>
                            </w:pPr>
                            <w:r w:rsidRPr="0030318A">
                              <w:rPr>
                                <w:sz w:val="22"/>
                                <w:szCs w:val="22"/>
                              </w:rPr>
                              <w:t>Expense</w:t>
                            </w:r>
                          </w:p>
                        </w:tc>
                        <w:tc>
                          <w:tcPr>
                            <w:tcW w:w="1901" w:type="dxa"/>
                          </w:tcPr>
                          <w:p w14:paraId="181CA3AB" w14:textId="77777777" w:rsidR="00C4625A" w:rsidRPr="0030318A" w:rsidRDefault="00C4625A" w:rsidP="00170A0C">
                            <w:pPr>
                              <w:rPr>
                                <w:sz w:val="22"/>
                                <w:szCs w:val="22"/>
                              </w:rPr>
                            </w:pPr>
                            <w:r w:rsidRPr="0030318A">
                              <w:rPr>
                                <w:sz w:val="22"/>
                                <w:szCs w:val="22"/>
                              </w:rPr>
                              <w:t>Not directly attributable</w:t>
                            </w:r>
                          </w:p>
                        </w:tc>
                      </w:tr>
                      <w:tr w:rsidR="00C4625A" w:rsidRPr="0030318A" w14:paraId="220EF141" w14:textId="77777777" w:rsidTr="000E6E9A">
                        <w:trPr>
                          <w:trHeight w:val="284"/>
                        </w:trPr>
                        <w:tc>
                          <w:tcPr>
                            <w:tcW w:w="0" w:type="auto"/>
                          </w:tcPr>
                          <w:p w14:paraId="595FD3CE" w14:textId="77777777" w:rsidR="00C4625A" w:rsidRPr="0030318A" w:rsidRDefault="00C4625A" w:rsidP="00C06685">
                            <w:pPr>
                              <w:rPr>
                                <w:sz w:val="22"/>
                                <w:szCs w:val="22"/>
                              </w:rPr>
                            </w:pPr>
                            <w:r w:rsidRPr="0030318A">
                              <w:rPr>
                                <w:sz w:val="22"/>
                                <w:szCs w:val="22"/>
                              </w:rPr>
                              <w:t>7185</w:t>
                            </w:r>
                          </w:p>
                        </w:tc>
                        <w:tc>
                          <w:tcPr>
                            <w:tcW w:w="0" w:type="auto"/>
                          </w:tcPr>
                          <w:p w14:paraId="4C4D58A2" w14:textId="77777777" w:rsidR="00C4625A" w:rsidRPr="0030318A" w:rsidRDefault="00C4625A" w:rsidP="00C06685">
                            <w:pPr>
                              <w:rPr>
                                <w:sz w:val="22"/>
                                <w:szCs w:val="22"/>
                              </w:rPr>
                            </w:pPr>
                            <w:r w:rsidRPr="0030318A">
                              <w:rPr>
                                <w:sz w:val="22"/>
                                <w:szCs w:val="22"/>
                              </w:rPr>
                              <w:t>Module 2 – Consultant fees to do detailed design</w:t>
                            </w:r>
                          </w:p>
                        </w:tc>
                        <w:tc>
                          <w:tcPr>
                            <w:tcW w:w="0" w:type="auto"/>
                          </w:tcPr>
                          <w:p w14:paraId="4E4E0DAD" w14:textId="77777777" w:rsidR="00C4625A" w:rsidRPr="0030318A" w:rsidRDefault="00C4625A" w:rsidP="00C06685">
                            <w:pPr>
                              <w:jc w:val="right"/>
                              <w:rPr>
                                <w:sz w:val="22"/>
                                <w:szCs w:val="22"/>
                              </w:rPr>
                            </w:pPr>
                            <w:r w:rsidRPr="0030318A">
                              <w:rPr>
                                <w:sz w:val="22"/>
                                <w:szCs w:val="22"/>
                              </w:rPr>
                              <w:t>8,145</w:t>
                            </w:r>
                          </w:p>
                        </w:tc>
                        <w:tc>
                          <w:tcPr>
                            <w:tcW w:w="1042" w:type="dxa"/>
                          </w:tcPr>
                          <w:p w14:paraId="236F82FC" w14:textId="77777777" w:rsidR="00C4625A" w:rsidRPr="0030318A" w:rsidRDefault="00C4625A" w:rsidP="00170A0C">
                            <w:pPr>
                              <w:rPr>
                                <w:sz w:val="22"/>
                                <w:szCs w:val="22"/>
                              </w:rPr>
                            </w:pPr>
                            <w:proofErr w:type="spellStart"/>
                            <w:r w:rsidRPr="0030318A">
                              <w:rPr>
                                <w:sz w:val="22"/>
                                <w:szCs w:val="22"/>
                              </w:rPr>
                              <w:t>Capitalise</w:t>
                            </w:r>
                            <w:proofErr w:type="spellEnd"/>
                          </w:p>
                        </w:tc>
                        <w:tc>
                          <w:tcPr>
                            <w:tcW w:w="1901" w:type="dxa"/>
                          </w:tcPr>
                          <w:p w14:paraId="0800CEEC" w14:textId="77777777" w:rsidR="00C4625A" w:rsidRPr="0030318A" w:rsidRDefault="00C4625A" w:rsidP="00170A0C">
                            <w:pPr>
                              <w:rPr>
                                <w:sz w:val="22"/>
                                <w:szCs w:val="22"/>
                              </w:rPr>
                            </w:pPr>
                            <w:r w:rsidRPr="0030318A">
                              <w:rPr>
                                <w:sz w:val="22"/>
                                <w:szCs w:val="22"/>
                              </w:rPr>
                              <w:t>Development phase</w:t>
                            </w:r>
                          </w:p>
                        </w:tc>
                      </w:tr>
                      <w:tr w:rsidR="00C4625A" w:rsidRPr="0030318A" w14:paraId="2F10F12A" w14:textId="77777777" w:rsidTr="000E6E9A">
                        <w:trPr>
                          <w:trHeight w:val="284"/>
                        </w:trPr>
                        <w:tc>
                          <w:tcPr>
                            <w:tcW w:w="0" w:type="auto"/>
                          </w:tcPr>
                          <w:p w14:paraId="324A02F6" w14:textId="77777777" w:rsidR="00C4625A" w:rsidRPr="0030318A" w:rsidRDefault="00C4625A" w:rsidP="000E6E9A">
                            <w:pPr>
                              <w:rPr>
                                <w:sz w:val="22"/>
                                <w:szCs w:val="22"/>
                              </w:rPr>
                            </w:pPr>
                            <w:r w:rsidRPr="0030318A">
                              <w:rPr>
                                <w:sz w:val="22"/>
                                <w:szCs w:val="22"/>
                              </w:rPr>
                              <w:t>7199</w:t>
                            </w:r>
                          </w:p>
                        </w:tc>
                        <w:tc>
                          <w:tcPr>
                            <w:tcW w:w="0" w:type="auto"/>
                          </w:tcPr>
                          <w:p w14:paraId="5C60619F" w14:textId="77777777" w:rsidR="00C4625A" w:rsidRPr="0030318A" w:rsidRDefault="00C4625A" w:rsidP="000E6E9A">
                            <w:pPr>
                              <w:rPr>
                                <w:sz w:val="22"/>
                                <w:szCs w:val="22"/>
                              </w:rPr>
                            </w:pPr>
                            <w:r w:rsidRPr="0030318A">
                              <w:rPr>
                                <w:sz w:val="22"/>
                                <w:szCs w:val="22"/>
                              </w:rPr>
                              <w:t>Module 1 – Post-implementation review</w:t>
                            </w:r>
                          </w:p>
                        </w:tc>
                        <w:tc>
                          <w:tcPr>
                            <w:tcW w:w="0" w:type="auto"/>
                          </w:tcPr>
                          <w:p w14:paraId="788DEAD3" w14:textId="77777777" w:rsidR="00C4625A" w:rsidRPr="0030318A" w:rsidRDefault="00C4625A" w:rsidP="000E6E9A">
                            <w:pPr>
                              <w:jc w:val="right"/>
                              <w:rPr>
                                <w:sz w:val="22"/>
                                <w:szCs w:val="22"/>
                              </w:rPr>
                            </w:pPr>
                            <w:r w:rsidRPr="0030318A">
                              <w:rPr>
                                <w:sz w:val="22"/>
                                <w:szCs w:val="22"/>
                              </w:rPr>
                              <w:t>2,782</w:t>
                            </w:r>
                          </w:p>
                        </w:tc>
                        <w:tc>
                          <w:tcPr>
                            <w:tcW w:w="1042" w:type="dxa"/>
                          </w:tcPr>
                          <w:p w14:paraId="7776873A" w14:textId="77777777" w:rsidR="00C4625A" w:rsidRPr="0030318A" w:rsidRDefault="00C4625A" w:rsidP="000E6E9A">
                            <w:pPr>
                              <w:rPr>
                                <w:sz w:val="22"/>
                                <w:szCs w:val="22"/>
                              </w:rPr>
                            </w:pPr>
                            <w:r w:rsidRPr="0030318A">
                              <w:rPr>
                                <w:sz w:val="22"/>
                                <w:szCs w:val="22"/>
                              </w:rPr>
                              <w:t>Expense</w:t>
                            </w:r>
                          </w:p>
                        </w:tc>
                        <w:tc>
                          <w:tcPr>
                            <w:tcW w:w="1901" w:type="dxa"/>
                          </w:tcPr>
                          <w:p w14:paraId="192EAF8A" w14:textId="77777777" w:rsidR="00C4625A" w:rsidRPr="0030318A" w:rsidRDefault="00C4625A" w:rsidP="000E6E9A">
                            <w:pPr>
                              <w:rPr>
                                <w:sz w:val="22"/>
                                <w:szCs w:val="22"/>
                              </w:rPr>
                            </w:pPr>
                            <w:r w:rsidRPr="0030318A">
                              <w:rPr>
                                <w:sz w:val="22"/>
                                <w:szCs w:val="22"/>
                              </w:rPr>
                              <w:t>Not directly attributable</w:t>
                            </w:r>
                          </w:p>
                        </w:tc>
                      </w:tr>
                      <w:tr w:rsidR="00C4625A" w:rsidRPr="0030318A" w14:paraId="528B2460" w14:textId="77777777" w:rsidTr="000E6E9A">
                        <w:trPr>
                          <w:trHeight w:val="284"/>
                        </w:trPr>
                        <w:tc>
                          <w:tcPr>
                            <w:tcW w:w="0" w:type="auto"/>
                          </w:tcPr>
                          <w:p w14:paraId="38009C4B" w14:textId="77777777" w:rsidR="00C4625A" w:rsidRPr="0030318A" w:rsidRDefault="00C4625A" w:rsidP="000E6E9A">
                            <w:pPr>
                              <w:rPr>
                                <w:sz w:val="22"/>
                                <w:szCs w:val="22"/>
                              </w:rPr>
                            </w:pPr>
                            <w:r w:rsidRPr="0030318A">
                              <w:rPr>
                                <w:sz w:val="22"/>
                                <w:szCs w:val="22"/>
                              </w:rPr>
                              <w:t>7199</w:t>
                            </w:r>
                          </w:p>
                        </w:tc>
                        <w:tc>
                          <w:tcPr>
                            <w:tcW w:w="0" w:type="auto"/>
                          </w:tcPr>
                          <w:p w14:paraId="0A78C064" w14:textId="77777777" w:rsidR="00C4625A" w:rsidRPr="0030318A" w:rsidRDefault="00C4625A" w:rsidP="000E6E9A">
                            <w:pPr>
                              <w:rPr>
                                <w:sz w:val="22"/>
                                <w:szCs w:val="22"/>
                              </w:rPr>
                            </w:pPr>
                            <w:r w:rsidRPr="0030318A">
                              <w:rPr>
                                <w:sz w:val="22"/>
                                <w:szCs w:val="22"/>
                              </w:rPr>
                              <w:t>Module 1 – Development of user procedures</w:t>
                            </w:r>
                          </w:p>
                        </w:tc>
                        <w:tc>
                          <w:tcPr>
                            <w:tcW w:w="0" w:type="auto"/>
                          </w:tcPr>
                          <w:p w14:paraId="55797952" w14:textId="77777777" w:rsidR="00C4625A" w:rsidRPr="0030318A" w:rsidRDefault="00C4625A" w:rsidP="000E6E9A">
                            <w:pPr>
                              <w:jc w:val="right"/>
                              <w:rPr>
                                <w:sz w:val="22"/>
                                <w:szCs w:val="22"/>
                              </w:rPr>
                            </w:pPr>
                            <w:r w:rsidRPr="0030318A">
                              <w:rPr>
                                <w:sz w:val="22"/>
                                <w:szCs w:val="22"/>
                              </w:rPr>
                              <w:t>1,500</w:t>
                            </w:r>
                          </w:p>
                        </w:tc>
                        <w:tc>
                          <w:tcPr>
                            <w:tcW w:w="1042" w:type="dxa"/>
                          </w:tcPr>
                          <w:p w14:paraId="30301316" w14:textId="77777777" w:rsidR="00C4625A" w:rsidRPr="0030318A" w:rsidRDefault="00C4625A" w:rsidP="000E6E9A">
                            <w:pPr>
                              <w:rPr>
                                <w:sz w:val="22"/>
                                <w:szCs w:val="22"/>
                              </w:rPr>
                            </w:pPr>
                            <w:r w:rsidRPr="0030318A">
                              <w:rPr>
                                <w:sz w:val="22"/>
                                <w:szCs w:val="22"/>
                              </w:rPr>
                              <w:t>Expense</w:t>
                            </w:r>
                          </w:p>
                        </w:tc>
                        <w:tc>
                          <w:tcPr>
                            <w:tcW w:w="1901" w:type="dxa"/>
                          </w:tcPr>
                          <w:p w14:paraId="3F58F3BB" w14:textId="77777777" w:rsidR="00C4625A" w:rsidRPr="0030318A" w:rsidRDefault="00C4625A" w:rsidP="000E6E9A">
                            <w:pPr>
                              <w:rPr>
                                <w:sz w:val="22"/>
                                <w:szCs w:val="22"/>
                              </w:rPr>
                            </w:pPr>
                            <w:r w:rsidRPr="0030318A">
                              <w:rPr>
                                <w:sz w:val="22"/>
                                <w:szCs w:val="22"/>
                              </w:rPr>
                              <w:t>Not directly attributable</w:t>
                            </w:r>
                          </w:p>
                        </w:tc>
                      </w:tr>
                      <w:tr w:rsidR="00C4625A" w:rsidRPr="0030318A" w14:paraId="55338C95" w14:textId="77777777" w:rsidTr="000E6E9A">
                        <w:trPr>
                          <w:trHeight w:val="284"/>
                        </w:trPr>
                        <w:tc>
                          <w:tcPr>
                            <w:tcW w:w="0" w:type="auto"/>
                          </w:tcPr>
                          <w:p w14:paraId="3EFF4FBE" w14:textId="77777777" w:rsidR="00C4625A" w:rsidRPr="0030318A" w:rsidRDefault="00C4625A" w:rsidP="000E6E9A">
                            <w:pPr>
                              <w:rPr>
                                <w:sz w:val="22"/>
                                <w:szCs w:val="22"/>
                              </w:rPr>
                            </w:pPr>
                            <w:r w:rsidRPr="0030318A">
                              <w:rPr>
                                <w:sz w:val="22"/>
                                <w:szCs w:val="22"/>
                              </w:rPr>
                              <w:t>7199</w:t>
                            </w:r>
                          </w:p>
                        </w:tc>
                        <w:tc>
                          <w:tcPr>
                            <w:tcW w:w="0" w:type="auto"/>
                          </w:tcPr>
                          <w:p w14:paraId="63A2EFD5" w14:textId="77777777" w:rsidR="00C4625A" w:rsidRPr="0030318A" w:rsidRDefault="00C4625A" w:rsidP="000E6E9A">
                            <w:pPr>
                              <w:rPr>
                                <w:sz w:val="22"/>
                                <w:szCs w:val="22"/>
                              </w:rPr>
                            </w:pPr>
                            <w:r w:rsidRPr="0030318A">
                              <w:rPr>
                                <w:sz w:val="22"/>
                                <w:szCs w:val="22"/>
                              </w:rPr>
                              <w:t>Module 1 – User support</w:t>
                            </w:r>
                          </w:p>
                        </w:tc>
                        <w:tc>
                          <w:tcPr>
                            <w:tcW w:w="0" w:type="auto"/>
                          </w:tcPr>
                          <w:p w14:paraId="7CD7A6FA" w14:textId="77777777" w:rsidR="00C4625A" w:rsidRPr="0030318A" w:rsidRDefault="00C4625A" w:rsidP="000E6E9A">
                            <w:pPr>
                              <w:jc w:val="right"/>
                              <w:rPr>
                                <w:sz w:val="22"/>
                                <w:szCs w:val="22"/>
                              </w:rPr>
                            </w:pPr>
                            <w:r w:rsidRPr="0030318A">
                              <w:rPr>
                                <w:sz w:val="22"/>
                                <w:szCs w:val="22"/>
                              </w:rPr>
                              <w:t>2,500</w:t>
                            </w:r>
                          </w:p>
                        </w:tc>
                        <w:tc>
                          <w:tcPr>
                            <w:tcW w:w="1042" w:type="dxa"/>
                          </w:tcPr>
                          <w:p w14:paraId="782DB489" w14:textId="77777777" w:rsidR="00C4625A" w:rsidRPr="0030318A" w:rsidRDefault="00C4625A" w:rsidP="000E6E9A">
                            <w:pPr>
                              <w:rPr>
                                <w:sz w:val="22"/>
                                <w:szCs w:val="22"/>
                              </w:rPr>
                            </w:pPr>
                            <w:r w:rsidRPr="0030318A">
                              <w:rPr>
                                <w:sz w:val="22"/>
                                <w:szCs w:val="22"/>
                              </w:rPr>
                              <w:t>Expense</w:t>
                            </w:r>
                          </w:p>
                        </w:tc>
                        <w:tc>
                          <w:tcPr>
                            <w:tcW w:w="1901" w:type="dxa"/>
                          </w:tcPr>
                          <w:p w14:paraId="0C73E562" w14:textId="77777777" w:rsidR="00C4625A" w:rsidRPr="0030318A" w:rsidRDefault="00C4625A" w:rsidP="000E6E9A">
                            <w:pPr>
                              <w:rPr>
                                <w:sz w:val="22"/>
                                <w:szCs w:val="22"/>
                              </w:rPr>
                            </w:pPr>
                            <w:r w:rsidRPr="0030318A">
                              <w:rPr>
                                <w:sz w:val="22"/>
                                <w:szCs w:val="22"/>
                              </w:rPr>
                              <w:t>Not directly attributable</w:t>
                            </w:r>
                          </w:p>
                        </w:tc>
                      </w:tr>
                      <w:tr w:rsidR="00C4625A" w:rsidRPr="0030318A" w14:paraId="30788EA0" w14:textId="77777777" w:rsidTr="000E6E9A">
                        <w:trPr>
                          <w:trHeight w:val="284"/>
                        </w:trPr>
                        <w:tc>
                          <w:tcPr>
                            <w:tcW w:w="0" w:type="auto"/>
                          </w:tcPr>
                          <w:p w14:paraId="35A521DF" w14:textId="77777777" w:rsidR="00C4625A" w:rsidRPr="0030318A" w:rsidRDefault="00C4625A" w:rsidP="000E6E9A">
                            <w:pPr>
                              <w:rPr>
                                <w:sz w:val="22"/>
                                <w:szCs w:val="22"/>
                              </w:rPr>
                            </w:pPr>
                            <w:r w:rsidRPr="0030318A">
                              <w:rPr>
                                <w:sz w:val="22"/>
                                <w:szCs w:val="22"/>
                              </w:rPr>
                              <w:t>7199</w:t>
                            </w:r>
                          </w:p>
                        </w:tc>
                        <w:tc>
                          <w:tcPr>
                            <w:tcW w:w="0" w:type="auto"/>
                          </w:tcPr>
                          <w:p w14:paraId="1B113783" w14:textId="77777777" w:rsidR="00C4625A" w:rsidRPr="0030318A" w:rsidRDefault="00C4625A" w:rsidP="000E6E9A">
                            <w:pPr>
                              <w:rPr>
                                <w:sz w:val="22"/>
                                <w:szCs w:val="22"/>
                              </w:rPr>
                            </w:pPr>
                            <w:r w:rsidRPr="0030318A">
                              <w:rPr>
                                <w:sz w:val="22"/>
                                <w:szCs w:val="22"/>
                              </w:rPr>
                              <w:t>Module 2 – Installation of software</w:t>
                            </w:r>
                          </w:p>
                        </w:tc>
                        <w:tc>
                          <w:tcPr>
                            <w:tcW w:w="0" w:type="auto"/>
                          </w:tcPr>
                          <w:p w14:paraId="7E8B6BB6" w14:textId="77777777" w:rsidR="00C4625A" w:rsidRPr="0030318A" w:rsidRDefault="00C4625A" w:rsidP="000E6E9A">
                            <w:pPr>
                              <w:jc w:val="right"/>
                              <w:rPr>
                                <w:sz w:val="22"/>
                                <w:szCs w:val="22"/>
                              </w:rPr>
                            </w:pPr>
                            <w:r w:rsidRPr="0030318A">
                              <w:rPr>
                                <w:sz w:val="22"/>
                                <w:szCs w:val="22"/>
                              </w:rPr>
                              <w:t>4,058</w:t>
                            </w:r>
                          </w:p>
                        </w:tc>
                        <w:tc>
                          <w:tcPr>
                            <w:tcW w:w="1042" w:type="dxa"/>
                          </w:tcPr>
                          <w:p w14:paraId="45B01E20" w14:textId="77777777" w:rsidR="00C4625A" w:rsidRPr="0030318A" w:rsidRDefault="00C4625A" w:rsidP="000E6E9A">
                            <w:pPr>
                              <w:rPr>
                                <w:sz w:val="22"/>
                                <w:szCs w:val="22"/>
                              </w:rPr>
                            </w:pPr>
                            <w:proofErr w:type="spellStart"/>
                            <w:r w:rsidRPr="0030318A">
                              <w:rPr>
                                <w:sz w:val="22"/>
                                <w:szCs w:val="22"/>
                              </w:rPr>
                              <w:t>Capitalise</w:t>
                            </w:r>
                            <w:proofErr w:type="spellEnd"/>
                          </w:p>
                        </w:tc>
                        <w:tc>
                          <w:tcPr>
                            <w:tcW w:w="1901" w:type="dxa"/>
                          </w:tcPr>
                          <w:p w14:paraId="108098F4" w14:textId="77777777" w:rsidR="00C4625A" w:rsidRPr="0030318A" w:rsidRDefault="00C4625A" w:rsidP="000E6E9A">
                            <w:pPr>
                              <w:rPr>
                                <w:sz w:val="22"/>
                                <w:szCs w:val="22"/>
                              </w:rPr>
                            </w:pPr>
                            <w:r w:rsidRPr="0030318A">
                              <w:rPr>
                                <w:sz w:val="22"/>
                                <w:szCs w:val="22"/>
                              </w:rPr>
                              <w:t>Development phase</w:t>
                            </w:r>
                          </w:p>
                        </w:tc>
                      </w:tr>
                      <w:tr w:rsidR="00C4625A" w:rsidRPr="0030318A" w14:paraId="5F51575D" w14:textId="77777777" w:rsidTr="000E6E9A">
                        <w:trPr>
                          <w:trHeight w:val="284"/>
                        </w:trPr>
                        <w:tc>
                          <w:tcPr>
                            <w:tcW w:w="0" w:type="auto"/>
                          </w:tcPr>
                          <w:p w14:paraId="1C045CA1" w14:textId="77777777" w:rsidR="00C4625A" w:rsidRPr="0030318A" w:rsidRDefault="00C4625A" w:rsidP="000E6E9A">
                            <w:pPr>
                              <w:rPr>
                                <w:sz w:val="22"/>
                                <w:szCs w:val="22"/>
                              </w:rPr>
                            </w:pPr>
                            <w:r w:rsidRPr="0030318A">
                              <w:rPr>
                                <w:sz w:val="22"/>
                                <w:szCs w:val="22"/>
                              </w:rPr>
                              <w:t>7199</w:t>
                            </w:r>
                          </w:p>
                        </w:tc>
                        <w:tc>
                          <w:tcPr>
                            <w:tcW w:w="0" w:type="auto"/>
                          </w:tcPr>
                          <w:p w14:paraId="6E62516B" w14:textId="77777777" w:rsidR="00C4625A" w:rsidRPr="0030318A" w:rsidRDefault="00C4625A" w:rsidP="000E6E9A">
                            <w:pPr>
                              <w:rPr>
                                <w:sz w:val="22"/>
                                <w:szCs w:val="22"/>
                              </w:rPr>
                            </w:pPr>
                            <w:r w:rsidRPr="0030318A">
                              <w:rPr>
                                <w:sz w:val="22"/>
                                <w:szCs w:val="22"/>
                              </w:rPr>
                              <w:t>Module 3 – Consultant fees to do detailed design</w:t>
                            </w:r>
                          </w:p>
                        </w:tc>
                        <w:tc>
                          <w:tcPr>
                            <w:tcW w:w="0" w:type="auto"/>
                          </w:tcPr>
                          <w:p w14:paraId="4CDA7A45" w14:textId="77777777" w:rsidR="00C4625A" w:rsidRPr="0030318A" w:rsidRDefault="00C4625A" w:rsidP="000E6E9A">
                            <w:pPr>
                              <w:jc w:val="right"/>
                              <w:rPr>
                                <w:sz w:val="22"/>
                                <w:szCs w:val="22"/>
                              </w:rPr>
                            </w:pPr>
                            <w:r w:rsidRPr="0030318A">
                              <w:rPr>
                                <w:sz w:val="22"/>
                                <w:szCs w:val="22"/>
                              </w:rPr>
                              <w:t>3,587</w:t>
                            </w:r>
                          </w:p>
                        </w:tc>
                        <w:tc>
                          <w:tcPr>
                            <w:tcW w:w="1042" w:type="dxa"/>
                          </w:tcPr>
                          <w:p w14:paraId="74918167" w14:textId="77777777" w:rsidR="00C4625A" w:rsidRPr="0030318A" w:rsidRDefault="00C4625A" w:rsidP="000E6E9A">
                            <w:pPr>
                              <w:rPr>
                                <w:sz w:val="22"/>
                                <w:szCs w:val="22"/>
                              </w:rPr>
                            </w:pPr>
                            <w:proofErr w:type="spellStart"/>
                            <w:r>
                              <w:rPr>
                                <w:sz w:val="22"/>
                                <w:szCs w:val="22"/>
                              </w:rPr>
                              <w:t>Capitalise</w:t>
                            </w:r>
                            <w:proofErr w:type="spellEnd"/>
                          </w:p>
                        </w:tc>
                        <w:tc>
                          <w:tcPr>
                            <w:tcW w:w="1901" w:type="dxa"/>
                          </w:tcPr>
                          <w:p w14:paraId="0D1E528B" w14:textId="77777777" w:rsidR="00C4625A" w:rsidRPr="0030318A" w:rsidRDefault="00C4625A" w:rsidP="000E6E9A">
                            <w:pPr>
                              <w:rPr>
                                <w:sz w:val="22"/>
                                <w:szCs w:val="22"/>
                              </w:rPr>
                            </w:pPr>
                            <w:r>
                              <w:rPr>
                                <w:sz w:val="22"/>
                                <w:szCs w:val="22"/>
                              </w:rPr>
                              <w:t>Development phase</w:t>
                            </w:r>
                          </w:p>
                        </w:tc>
                      </w:tr>
                    </w:tbl>
                    <w:p w14:paraId="4E9185D1" w14:textId="77777777" w:rsidR="00C4625A" w:rsidRDefault="00C4625A" w:rsidP="00C4625A">
                      <w:pPr>
                        <w:spacing w:after="120" w:line="276" w:lineRule="auto"/>
                        <w:rPr>
                          <w:sz w:val="22"/>
                          <w:szCs w:val="22"/>
                        </w:rPr>
                      </w:pPr>
                    </w:p>
                    <w:p w14:paraId="3FC78681" w14:textId="77777777" w:rsidR="00C4625A" w:rsidRDefault="00C4625A" w:rsidP="00C4625A">
                      <w:pPr>
                        <w:spacing w:after="120" w:line="276" w:lineRule="auto"/>
                        <w:rPr>
                          <w:sz w:val="22"/>
                          <w:szCs w:val="22"/>
                        </w:rPr>
                      </w:pPr>
                    </w:p>
                    <w:p w14:paraId="647FEC10" w14:textId="77777777" w:rsidR="00C4625A" w:rsidRDefault="00C4625A" w:rsidP="00C4625A">
                      <w:pPr>
                        <w:spacing w:after="120" w:line="276" w:lineRule="auto"/>
                        <w:rPr>
                          <w:sz w:val="22"/>
                          <w:szCs w:val="22"/>
                        </w:rPr>
                      </w:pPr>
                    </w:p>
                    <w:p w14:paraId="1A8FFC8E" w14:textId="77777777" w:rsidR="00C4625A" w:rsidRPr="003A0B68" w:rsidRDefault="00C4625A" w:rsidP="00C4625A">
                      <w:pPr>
                        <w:spacing w:after="120" w:line="276" w:lineRule="auto"/>
                        <w:rPr>
                          <w:sz w:val="22"/>
                          <w:szCs w:val="22"/>
                        </w:rPr>
                      </w:pPr>
                    </w:p>
                  </w:txbxContent>
                </v:textbox>
                <w10:anchorlock/>
              </v:shape>
            </w:pict>
          </mc:Fallback>
        </mc:AlternateContent>
      </w:r>
      <w:r w:rsidR="00B273B3">
        <w:br w:type="page"/>
      </w:r>
    </w:p>
    <w:p w14:paraId="485B4D7A" w14:textId="77777777" w:rsidR="00801C91" w:rsidRDefault="00801C91" w:rsidP="00CA7F11"/>
    <w:tbl>
      <w:tblPr>
        <w:tblStyle w:val="TableGrid"/>
        <w:tblW w:w="0" w:type="auto"/>
        <w:tblInd w:w="630" w:type="dxa"/>
        <w:tblLook w:val="04A0" w:firstRow="1" w:lastRow="0" w:firstColumn="1" w:lastColumn="0" w:noHBand="0" w:noVBand="1"/>
      </w:tblPr>
      <w:tblGrid>
        <w:gridCol w:w="2102"/>
        <w:gridCol w:w="2075"/>
        <w:gridCol w:w="2143"/>
        <w:gridCol w:w="2110"/>
      </w:tblGrid>
      <w:tr w:rsidR="00801C91" w14:paraId="39EF2C05" w14:textId="77777777" w:rsidTr="00EE50D8">
        <w:tc>
          <w:tcPr>
            <w:tcW w:w="2102" w:type="dxa"/>
          </w:tcPr>
          <w:p w14:paraId="5E9EEB77" w14:textId="77777777" w:rsidR="00801C91" w:rsidRDefault="00801C91" w:rsidP="00EE50D8">
            <w:pPr>
              <w:pStyle w:val="Bullet2"/>
              <w:numPr>
                <w:ilvl w:val="0"/>
                <w:numId w:val="0"/>
              </w:numPr>
              <w:spacing w:line="276" w:lineRule="auto"/>
            </w:pPr>
            <w:r>
              <w:t>Version</w:t>
            </w:r>
          </w:p>
        </w:tc>
        <w:tc>
          <w:tcPr>
            <w:tcW w:w="2075" w:type="dxa"/>
          </w:tcPr>
          <w:p w14:paraId="11BC2381" w14:textId="77777777" w:rsidR="00801C91" w:rsidRDefault="00801C91" w:rsidP="00EE50D8">
            <w:pPr>
              <w:pStyle w:val="Bullet2"/>
              <w:numPr>
                <w:ilvl w:val="0"/>
                <w:numId w:val="0"/>
              </w:numPr>
              <w:spacing w:line="276" w:lineRule="auto"/>
            </w:pPr>
            <w:r>
              <w:t>Date</w:t>
            </w:r>
          </w:p>
        </w:tc>
        <w:tc>
          <w:tcPr>
            <w:tcW w:w="2143" w:type="dxa"/>
          </w:tcPr>
          <w:p w14:paraId="79AAB538" w14:textId="77777777" w:rsidR="00801C91" w:rsidRDefault="00801C91" w:rsidP="00EE50D8">
            <w:pPr>
              <w:pStyle w:val="Bullet2"/>
              <w:numPr>
                <w:ilvl w:val="0"/>
                <w:numId w:val="0"/>
              </w:numPr>
              <w:spacing w:line="276" w:lineRule="auto"/>
            </w:pPr>
            <w:r>
              <w:t>Author</w:t>
            </w:r>
          </w:p>
        </w:tc>
        <w:tc>
          <w:tcPr>
            <w:tcW w:w="2110" w:type="dxa"/>
          </w:tcPr>
          <w:p w14:paraId="24F72FBD" w14:textId="77777777" w:rsidR="00801C91" w:rsidRDefault="00801C91" w:rsidP="00EE50D8">
            <w:pPr>
              <w:pStyle w:val="Bullet2"/>
              <w:numPr>
                <w:ilvl w:val="0"/>
                <w:numId w:val="0"/>
              </w:numPr>
              <w:spacing w:line="276" w:lineRule="auto"/>
            </w:pPr>
            <w:r>
              <w:t>Revision notes</w:t>
            </w:r>
          </w:p>
        </w:tc>
      </w:tr>
      <w:tr w:rsidR="00801C91" w14:paraId="539FCAD4" w14:textId="77777777" w:rsidTr="00EE50D8">
        <w:tc>
          <w:tcPr>
            <w:tcW w:w="2102" w:type="dxa"/>
          </w:tcPr>
          <w:p w14:paraId="277884CC" w14:textId="77777777" w:rsidR="00801C91" w:rsidRDefault="00801C91" w:rsidP="00EE50D8">
            <w:pPr>
              <w:pStyle w:val="Bullet2"/>
              <w:numPr>
                <w:ilvl w:val="0"/>
                <w:numId w:val="0"/>
              </w:numPr>
              <w:spacing w:line="276" w:lineRule="auto"/>
            </w:pPr>
            <w:r>
              <w:t>1.0</w:t>
            </w:r>
          </w:p>
        </w:tc>
        <w:tc>
          <w:tcPr>
            <w:tcW w:w="2075" w:type="dxa"/>
          </w:tcPr>
          <w:p w14:paraId="558B5CCD" w14:textId="408E0B1A" w:rsidR="00801C91" w:rsidRDefault="00DE0F16" w:rsidP="00EE50D8">
            <w:pPr>
              <w:pStyle w:val="Bullet2"/>
              <w:numPr>
                <w:ilvl w:val="0"/>
                <w:numId w:val="0"/>
              </w:numPr>
              <w:spacing w:line="276" w:lineRule="auto"/>
            </w:pPr>
            <w:r>
              <w:t>02/03/2023</w:t>
            </w:r>
          </w:p>
        </w:tc>
        <w:tc>
          <w:tcPr>
            <w:tcW w:w="2143" w:type="dxa"/>
          </w:tcPr>
          <w:p w14:paraId="5E740461" w14:textId="77777777" w:rsidR="00801C91" w:rsidRDefault="00801C91" w:rsidP="00EE50D8">
            <w:pPr>
              <w:pStyle w:val="Bullet2"/>
              <w:numPr>
                <w:ilvl w:val="0"/>
                <w:numId w:val="0"/>
              </w:numPr>
              <w:spacing w:line="276" w:lineRule="auto"/>
            </w:pPr>
            <w:r>
              <w:t>Financial Reporting and Framework Branch</w:t>
            </w:r>
          </w:p>
        </w:tc>
        <w:tc>
          <w:tcPr>
            <w:tcW w:w="2110" w:type="dxa"/>
          </w:tcPr>
          <w:p w14:paraId="23D8EA43" w14:textId="77777777" w:rsidR="00801C91" w:rsidRDefault="00801C91" w:rsidP="00EE50D8">
            <w:pPr>
              <w:pStyle w:val="Bullet2"/>
              <w:numPr>
                <w:ilvl w:val="0"/>
                <w:numId w:val="0"/>
              </w:numPr>
              <w:spacing w:line="276" w:lineRule="auto"/>
            </w:pPr>
            <w:r>
              <w:t>First release</w:t>
            </w:r>
          </w:p>
        </w:tc>
      </w:tr>
    </w:tbl>
    <w:p w14:paraId="728A66F4" w14:textId="77777777" w:rsidR="00801C91" w:rsidRDefault="00801C91" w:rsidP="00CA7F11"/>
    <w:p w14:paraId="0BB4EB2B" w14:textId="77777777" w:rsidR="00801C91" w:rsidRDefault="00801C91" w:rsidP="00CA7F11"/>
    <w:p w14:paraId="6358BEDC" w14:textId="77777777" w:rsidR="00801C91" w:rsidRDefault="00801C91" w:rsidP="00CA7F11"/>
    <w:p w14:paraId="5CE566C1" w14:textId="36AE9A0D" w:rsidR="00801C91" w:rsidRPr="00CA7F11" w:rsidRDefault="00801C91" w:rsidP="00CA7F11">
      <w:pPr>
        <w:sectPr w:rsidR="00801C91" w:rsidRPr="00CA7F11" w:rsidSect="00745DBE">
          <w:footnotePr>
            <w:numRestart w:val="eachPage"/>
          </w:footnotePr>
          <w:pgSz w:w="11906" w:h="16838" w:code="9"/>
          <w:pgMar w:top="1276" w:right="1418" w:bottom="567" w:left="1418" w:header="567" w:footer="181" w:gutter="0"/>
          <w:cols w:space="708"/>
          <w:docGrid w:linePitch="360"/>
        </w:sectPr>
      </w:pPr>
    </w:p>
    <w:p w14:paraId="4BA85778" w14:textId="77777777" w:rsidR="000715C4" w:rsidRPr="003A6F39" w:rsidRDefault="000715C4" w:rsidP="000715C4">
      <w:pPr>
        <w:spacing w:after="60"/>
        <w:rPr>
          <w:rFonts w:eastAsiaTheme="majorEastAsia" w:cstheme="majorBidi"/>
          <w:caps/>
          <w:color w:val="482D8C" w:themeColor="background2"/>
          <w:spacing w:val="-20"/>
          <w:kern w:val="36"/>
          <w:sz w:val="44"/>
          <w:szCs w:val="48"/>
        </w:rPr>
      </w:pPr>
      <w:bookmarkStart w:id="544" w:name="_Hlk70420261"/>
    </w:p>
    <w:bookmarkEnd w:id="544"/>
    <w:p w14:paraId="1B21A96C" w14:textId="38C9E5D3" w:rsidR="00101F0C" w:rsidRDefault="00101F0C" w:rsidP="00E70895">
      <w:pPr>
        <w:pStyle w:val="Bullet1"/>
        <w:numPr>
          <w:ilvl w:val="0"/>
          <w:numId w:val="0"/>
        </w:numPr>
        <w:ind w:left="360"/>
        <w:rPr>
          <w:sz w:val="21"/>
          <w:szCs w:val="21"/>
        </w:rPr>
      </w:pPr>
    </w:p>
    <w:p w14:paraId="3120A053" w14:textId="739B01A2" w:rsidR="00D53521" w:rsidRDefault="00D53521" w:rsidP="00E70895">
      <w:pPr>
        <w:pStyle w:val="Bullet1"/>
        <w:numPr>
          <w:ilvl w:val="0"/>
          <w:numId w:val="0"/>
        </w:numPr>
        <w:ind w:left="360"/>
        <w:rPr>
          <w:sz w:val="21"/>
          <w:szCs w:val="21"/>
        </w:rPr>
      </w:pPr>
    </w:p>
    <w:p w14:paraId="590D01D5" w14:textId="77777777" w:rsidR="00FE71C5" w:rsidRDefault="00FE71C5" w:rsidP="002233F8">
      <w:pPr>
        <w:spacing w:line="276" w:lineRule="auto"/>
        <w:rPr>
          <w:noProof/>
        </w:rPr>
      </w:pPr>
      <w:bookmarkStart w:id="545" w:name="_Toc457377884"/>
      <w:bookmarkEnd w:id="545"/>
    </w:p>
    <w:p w14:paraId="664F9012" w14:textId="77777777" w:rsidR="00FE71C5" w:rsidRDefault="00FE71C5" w:rsidP="002233F8">
      <w:pPr>
        <w:spacing w:line="276" w:lineRule="auto"/>
        <w:rPr>
          <w:noProof/>
        </w:rPr>
      </w:pPr>
    </w:p>
    <w:p w14:paraId="42EF08C7" w14:textId="77777777" w:rsidR="00FE71C5" w:rsidRDefault="00FE71C5" w:rsidP="002233F8">
      <w:pPr>
        <w:spacing w:line="276" w:lineRule="auto"/>
        <w:rPr>
          <w:noProof/>
        </w:rPr>
      </w:pPr>
    </w:p>
    <w:p w14:paraId="4D7350BD" w14:textId="77777777" w:rsidR="00FE71C5" w:rsidRDefault="00FE71C5" w:rsidP="002233F8">
      <w:pPr>
        <w:spacing w:line="276" w:lineRule="auto"/>
        <w:rPr>
          <w:noProof/>
        </w:rPr>
      </w:pPr>
    </w:p>
    <w:p w14:paraId="389E1C02" w14:textId="77777777" w:rsidR="00FE71C5" w:rsidRDefault="00FE71C5" w:rsidP="002233F8">
      <w:pPr>
        <w:spacing w:line="276" w:lineRule="auto"/>
        <w:rPr>
          <w:noProof/>
        </w:rPr>
      </w:pPr>
    </w:p>
    <w:p w14:paraId="72D69371" w14:textId="77777777" w:rsidR="00FE71C5" w:rsidRDefault="00FE71C5" w:rsidP="002233F8">
      <w:pPr>
        <w:spacing w:line="276" w:lineRule="auto"/>
        <w:rPr>
          <w:noProof/>
        </w:rPr>
      </w:pPr>
    </w:p>
    <w:p w14:paraId="2959A2D0" w14:textId="77777777" w:rsidR="00FE71C5" w:rsidRDefault="00FE71C5" w:rsidP="002233F8">
      <w:pPr>
        <w:spacing w:line="276" w:lineRule="auto"/>
        <w:rPr>
          <w:noProof/>
        </w:rPr>
      </w:pPr>
    </w:p>
    <w:p w14:paraId="00B9134C" w14:textId="77777777" w:rsidR="00FE71C5" w:rsidRDefault="00FE71C5" w:rsidP="002233F8">
      <w:pPr>
        <w:spacing w:line="276" w:lineRule="auto"/>
        <w:rPr>
          <w:noProof/>
        </w:rPr>
      </w:pPr>
    </w:p>
    <w:p w14:paraId="68B69679" w14:textId="77777777" w:rsidR="00FE71C5" w:rsidRDefault="00FE71C5" w:rsidP="002233F8">
      <w:pPr>
        <w:spacing w:line="276" w:lineRule="auto"/>
        <w:rPr>
          <w:noProof/>
        </w:rPr>
      </w:pPr>
    </w:p>
    <w:p w14:paraId="7EAE22EC" w14:textId="77777777" w:rsidR="00FE71C5" w:rsidRDefault="00FE71C5" w:rsidP="002233F8">
      <w:pPr>
        <w:spacing w:line="276" w:lineRule="auto"/>
        <w:rPr>
          <w:noProof/>
        </w:rPr>
      </w:pPr>
    </w:p>
    <w:p w14:paraId="0C6EEF01" w14:textId="77777777" w:rsidR="00FE71C5" w:rsidRDefault="00FE71C5" w:rsidP="002233F8">
      <w:pPr>
        <w:spacing w:line="276" w:lineRule="auto"/>
        <w:rPr>
          <w:noProof/>
        </w:rPr>
      </w:pPr>
    </w:p>
    <w:p w14:paraId="546365B4" w14:textId="77777777" w:rsidR="00FE71C5" w:rsidRDefault="00FE71C5" w:rsidP="002233F8">
      <w:pPr>
        <w:spacing w:line="276" w:lineRule="auto"/>
        <w:rPr>
          <w:noProof/>
        </w:rPr>
      </w:pPr>
    </w:p>
    <w:p w14:paraId="627A4615" w14:textId="77777777" w:rsidR="00FE71C5" w:rsidRDefault="00FE71C5" w:rsidP="002233F8">
      <w:pPr>
        <w:spacing w:line="276" w:lineRule="auto"/>
        <w:rPr>
          <w:noProof/>
        </w:rPr>
      </w:pPr>
    </w:p>
    <w:p w14:paraId="2673ACD9" w14:textId="77777777" w:rsidR="00FE71C5" w:rsidRDefault="00FE71C5" w:rsidP="002233F8">
      <w:pPr>
        <w:spacing w:line="276" w:lineRule="auto"/>
        <w:rPr>
          <w:noProof/>
        </w:rPr>
      </w:pPr>
    </w:p>
    <w:p w14:paraId="1D5338FA" w14:textId="77777777" w:rsidR="00FE71C5" w:rsidRDefault="00FE71C5" w:rsidP="002233F8">
      <w:pPr>
        <w:spacing w:line="276" w:lineRule="auto"/>
        <w:rPr>
          <w:noProof/>
        </w:rPr>
      </w:pPr>
    </w:p>
    <w:p w14:paraId="2C84778F" w14:textId="77777777" w:rsidR="00FE71C5" w:rsidRDefault="00FE71C5" w:rsidP="002233F8">
      <w:pPr>
        <w:spacing w:line="276" w:lineRule="auto"/>
        <w:rPr>
          <w:noProof/>
        </w:rPr>
      </w:pPr>
    </w:p>
    <w:p w14:paraId="153C1A1C" w14:textId="77777777" w:rsidR="00FE71C5" w:rsidRDefault="00FE71C5" w:rsidP="002233F8">
      <w:pPr>
        <w:spacing w:line="276" w:lineRule="auto"/>
        <w:rPr>
          <w:noProof/>
        </w:rPr>
      </w:pPr>
    </w:p>
    <w:p w14:paraId="6694AB5A" w14:textId="77777777" w:rsidR="00FE71C5" w:rsidRDefault="00FE71C5" w:rsidP="002233F8">
      <w:pPr>
        <w:spacing w:line="276" w:lineRule="auto"/>
        <w:rPr>
          <w:noProof/>
        </w:rPr>
      </w:pPr>
    </w:p>
    <w:p w14:paraId="3EC61690" w14:textId="77777777" w:rsidR="00FE71C5" w:rsidRDefault="00FE71C5" w:rsidP="002233F8">
      <w:pPr>
        <w:spacing w:line="276" w:lineRule="auto"/>
        <w:rPr>
          <w:noProof/>
        </w:rPr>
      </w:pPr>
    </w:p>
    <w:p w14:paraId="0354F55D" w14:textId="77777777" w:rsidR="00FE71C5" w:rsidRDefault="00FE71C5" w:rsidP="002233F8">
      <w:pPr>
        <w:spacing w:line="276" w:lineRule="auto"/>
        <w:rPr>
          <w:noProof/>
        </w:rPr>
      </w:pPr>
    </w:p>
    <w:p w14:paraId="08D93809" w14:textId="77777777" w:rsidR="00FE71C5" w:rsidRDefault="00FE71C5" w:rsidP="002233F8">
      <w:pPr>
        <w:spacing w:line="276" w:lineRule="auto"/>
        <w:rPr>
          <w:noProof/>
        </w:rPr>
      </w:pPr>
    </w:p>
    <w:p w14:paraId="1F60B482" w14:textId="77777777" w:rsidR="00FE71C5" w:rsidRDefault="00FE71C5" w:rsidP="002233F8">
      <w:pPr>
        <w:spacing w:line="276" w:lineRule="auto"/>
        <w:rPr>
          <w:noProof/>
        </w:rPr>
      </w:pPr>
    </w:p>
    <w:p w14:paraId="11DC854A" w14:textId="77777777" w:rsidR="00FE71C5" w:rsidRDefault="00FE71C5" w:rsidP="002233F8">
      <w:pPr>
        <w:spacing w:line="276" w:lineRule="auto"/>
        <w:rPr>
          <w:noProof/>
        </w:rPr>
      </w:pPr>
    </w:p>
    <w:p w14:paraId="3AE47B5F" w14:textId="5BF99BD8" w:rsidR="00632F54" w:rsidRPr="00632F54" w:rsidRDefault="006D2273" w:rsidP="002233F8">
      <w:pPr>
        <w:spacing w:line="276" w:lineRule="auto"/>
      </w:pPr>
      <w:r>
        <w:rPr>
          <w:noProof/>
        </w:rPr>
        <w:drawing>
          <wp:anchor distT="0" distB="0" distL="114300" distR="114300" simplePos="0" relativeHeight="251637248" behindDoc="1" locked="0" layoutInCell="1" allowOverlap="1" wp14:anchorId="7375332D" wp14:editId="75E6B1CF">
            <wp:simplePos x="0" y="0"/>
            <wp:positionH relativeFrom="page">
              <wp:align>left</wp:align>
            </wp:positionH>
            <wp:positionV relativeFrom="page">
              <wp:align>top</wp:align>
            </wp:positionV>
            <wp:extent cx="7628332" cy="10790399"/>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546" w:name="_Toc55814473"/>
      <w:bookmarkStart w:id="547" w:name="_Toc55815582"/>
      <w:bookmarkStart w:id="548" w:name="_Toc57269502"/>
      <w:bookmarkStart w:id="549" w:name="_Toc58395019"/>
      <w:r w:rsidR="00496C0F">
        <w:rPr>
          <w:noProof/>
        </w:rPr>
        <w:drawing>
          <wp:anchor distT="0" distB="0" distL="114300" distR="114300" simplePos="0" relativeHeight="251632128" behindDoc="0" locked="0" layoutInCell="1" allowOverlap="1" wp14:anchorId="1961ED14" wp14:editId="4FAE89BB">
            <wp:simplePos x="0" y="0"/>
            <wp:positionH relativeFrom="margin">
              <wp:posOffset>5715</wp:posOffset>
            </wp:positionH>
            <wp:positionV relativeFrom="page">
              <wp:posOffset>7205980</wp:posOffset>
            </wp:positionV>
            <wp:extent cx="1413510" cy="721995"/>
            <wp:effectExtent l="19050" t="0" r="0" b="0"/>
            <wp:wrapSquare wrapText="bothSides"/>
            <wp:docPr id="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inline distT="0" distB="0" distL="0" distR="0" wp14:anchorId="54B160D4" wp14:editId="647138B8">
                <wp:extent cx="3439795" cy="916940"/>
                <wp:effectExtent l="0" t="0" r="0" b="0"/>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D2B79" w14:textId="77777777" w:rsidR="003F0D22" w:rsidRDefault="00D4090F" w:rsidP="000016B9">
                            <w:pPr>
                              <w:pStyle w:val="Intro"/>
                              <w:rPr>
                                <w:caps/>
                                <w:color w:val="FFFFFF"/>
                              </w:rPr>
                            </w:pPr>
                            <w:r>
                              <w:rPr>
                                <w:color w:val="FFFFFF"/>
                              </w:rPr>
                              <w:t>Chief Minister, Treasury and Economic Development Directorate</w:t>
                            </w:r>
                          </w:p>
                          <w:p w14:paraId="0EF20222" w14:textId="69E5FD6F" w:rsidR="00D4090F" w:rsidRPr="003F0D22" w:rsidRDefault="00DE0F16" w:rsidP="000016B9">
                            <w:pPr>
                              <w:pStyle w:val="Intro"/>
                              <w:rPr>
                                <w:caps/>
                                <w:color w:val="FFFFFF"/>
                              </w:rPr>
                            </w:pPr>
                            <w:r>
                              <w:rPr>
                                <w:color w:val="FFFFFF"/>
                              </w:rPr>
                              <w:t>March 2023</w:t>
                            </w:r>
                          </w:p>
                        </w:txbxContent>
                      </wps:txbx>
                      <wps:bodyPr rot="0" vert="horz" wrap="square" lIns="91440" tIns="45720" rIns="91440" bIns="45720" anchor="t" anchorCtr="0" upright="1">
                        <a:spAutoFit/>
                      </wps:bodyPr>
                    </wps:wsp>
                  </a:graphicData>
                </a:graphic>
              </wp:inline>
            </w:drawing>
          </mc:Choice>
          <mc:Fallback>
            <w:pict>
              <v:shape w14:anchorId="54B160D4" id="Text Box 7" o:spid="_x0000_s1120" type="#_x0000_t202" style="width:270.85pt;height:7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" filled="f" stroked="f">
                <v:textbox style="mso-fit-shape-to-text:t">
                  <w:txbxContent>
                    <w:p w14:paraId="46AD2B79" w14:textId="77777777" w:rsidR="003F0D22" w:rsidRDefault="00D4090F" w:rsidP="000016B9">
                      <w:pPr>
                        <w:pStyle w:val="Intro"/>
                        <w:rPr>
                          <w:caps/>
                          <w:color w:val="FFFFFF"/>
                        </w:rPr>
                      </w:pPr>
                      <w:r>
                        <w:rPr>
                          <w:color w:val="FFFFFF"/>
                        </w:rPr>
                        <w:t>Chief Minister, Treasury and Economic Development Directorate</w:t>
                      </w:r>
                    </w:p>
                    <w:p w14:paraId="0EF20222" w14:textId="69E5FD6F" w:rsidR="00D4090F" w:rsidRPr="003F0D22" w:rsidRDefault="00DE0F16" w:rsidP="000016B9">
                      <w:pPr>
                        <w:pStyle w:val="Intro"/>
                        <w:rPr>
                          <w:caps/>
                          <w:color w:val="FFFFFF"/>
                        </w:rPr>
                      </w:pPr>
                      <w:r>
                        <w:rPr>
                          <w:color w:val="FFFFFF"/>
                        </w:rPr>
                        <w:t>March 2023</w:t>
                      </w:r>
                    </w:p>
                  </w:txbxContent>
                </v:textbox>
                <w10:anchorlock/>
              </v:shape>
            </w:pict>
          </mc:Fallback>
        </mc:AlternateContent>
      </w:r>
      <w:bookmarkEnd w:id="546"/>
      <w:bookmarkEnd w:id="547"/>
      <w:bookmarkEnd w:id="548"/>
      <w:bookmarkEnd w:id="549"/>
    </w:p>
    <w:sectPr w:rsidR="00632F54" w:rsidRPr="00632F54" w:rsidSect="00CE1A07">
      <w:pgSz w:w="11906" w:h="16838" w:code="9"/>
      <w:pgMar w:top="1276" w:right="1418" w:bottom="992" w:left="1418" w:header="567"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AA35" w14:textId="77777777" w:rsidR="00D4090F" w:rsidRDefault="00D4090F" w:rsidP="00665B9F">
      <w:pPr>
        <w:spacing w:after="0" w:line="240" w:lineRule="auto"/>
      </w:pPr>
      <w:r>
        <w:separator/>
      </w:r>
    </w:p>
  </w:endnote>
  <w:endnote w:type="continuationSeparator" w:id="0">
    <w:p w14:paraId="3C1620CE" w14:textId="77777777" w:rsidR="00D4090F" w:rsidRDefault="00D4090F"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2310"/>
      <w:docPartObj>
        <w:docPartGallery w:val="Page Numbers (Bottom of Page)"/>
        <w:docPartUnique/>
      </w:docPartObj>
    </w:sdtPr>
    <w:sdtEndPr>
      <w:rPr>
        <w:noProof/>
      </w:rPr>
    </w:sdtEndPr>
    <w:sdtContent>
      <w:p w14:paraId="571ECED2" w14:textId="0691FD38" w:rsidR="005E7164" w:rsidRDefault="005E7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636FD" w14:textId="67D8164F" w:rsidR="00D4090F" w:rsidRPr="000A6B63" w:rsidRDefault="00D4090F" w:rsidP="00731AE2">
    <w:pPr>
      <w:pStyle w:val="Intro"/>
      <w:tabs>
        <w:tab w:val="right" w:pos="8789"/>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6973" w14:textId="215DB767" w:rsidR="00D4090F" w:rsidRPr="006809EE" w:rsidRDefault="00D4090F" w:rsidP="006809EE">
      <w:pPr>
        <w:pStyle w:val="Footer"/>
      </w:pPr>
    </w:p>
  </w:footnote>
  <w:footnote w:type="continuationSeparator" w:id="0">
    <w:p w14:paraId="4B03F489" w14:textId="344AE325" w:rsidR="00D4090F" w:rsidRPr="008E70F5" w:rsidRDefault="00D4090F" w:rsidP="008E70F5">
      <w:pPr>
        <w:pStyle w:val="Footer"/>
      </w:pPr>
    </w:p>
  </w:footnote>
  <w:footnote w:id="1">
    <w:p w14:paraId="53201867" w14:textId="5C01310D" w:rsidR="00A41F94" w:rsidRPr="00A41F94" w:rsidRDefault="00A41F94" w:rsidP="00B11C51">
      <w:pPr>
        <w:spacing w:after="0" w:line="276" w:lineRule="auto"/>
        <w:ind w:left="357"/>
        <w:contextualSpacing/>
        <w:jc w:val="both"/>
        <w:rPr>
          <w:rFonts w:cstheme="minorHAnsi"/>
          <w:sz w:val="18"/>
          <w:szCs w:val="18"/>
        </w:rPr>
      </w:pPr>
      <w:r w:rsidRPr="00B11C51">
        <w:rPr>
          <w:rStyle w:val="FootnoteReference"/>
          <w:sz w:val="20"/>
          <w:szCs w:val="20"/>
        </w:rPr>
        <w:footnoteRef/>
      </w:r>
      <w:r w:rsidRPr="00B11C51">
        <w:rPr>
          <w:sz w:val="20"/>
          <w:szCs w:val="20"/>
        </w:rPr>
        <w:t xml:space="preserve"> </w:t>
      </w:r>
      <w:r w:rsidRPr="00B11C51">
        <w:rPr>
          <w:sz w:val="14"/>
          <w:szCs w:val="14"/>
        </w:rPr>
        <w:t>The purpose of the software in this example is specifically for data migration, therefore the software may not meet the future economic benefits criteria if it will not be used on an ongoing basis. This differs from data migrations costs referred to in Diagram 3</w:t>
      </w:r>
      <w:r w:rsidR="00B11C51" w:rsidRPr="00B11C51">
        <w:rPr>
          <w:sz w:val="14"/>
          <w:szCs w:val="14"/>
        </w:rPr>
        <w:t xml:space="preserve"> which</w:t>
      </w:r>
      <w:r w:rsidRPr="00B11C51">
        <w:rPr>
          <w:sz w:val="14"/>
          <w:szCs w:val="14"/>
        </w:rPr>
        <w:t xml:space="preserve"> relate to</w:t>
      </w:r>
      <w:r w:rsidR="00B11C51">
        <w:rPr>
          <w:sz w:val="14"/>
          <w:szCs w:val="14"/>
        </w:rPr>
        <w:t xml:space="preserve"> the data migration costs involved in an</w:t>
      </w:r>
      <w:r w:rsidRPr="00B11C51">
        <w:rPr>
          <w:sz w:val="14"/>
          <w:szCs w:val="14"/>
        </w:rPr>
        <w:t xml:space="preserve"> internally generated software</w:t>
      </w:r>
      <w:r w:rsidR="00B11C51" w:rsidRPr="00B11C51">
        <w:rPr>
          <w:sz w:val="14"/>
          <w:szCs w:val="14"/>
        </w:rPr>
        <w:t>, where the purpose will generally not be solely for data migration</w:t>
      </w:r>
      <w:r w:rsidR="00B11C51">
        <w:rPr>
          <w:sz w:val="14"/>
          <w:szCs w:val="14"/>
        </w:rPr>
        <w:t xml:space="preserve">. </w:t>
      </w:r>
    </w:p>
    <w:p w14:paraId="360B7355" w14:textId="1154FCFD" w:rsidR="00A41F94" w:rsidRDefault="00A41F94">
      <w:pPr>
        <w:pStyle w:val="FootnoteText"/>
      </w:pPr>
    </w:p>
  </w:footnote>
  <w:footnote w:id="2">
    <w:p w14:paraId="4B28758E" w14:textId="66719EDB" w:rsidR="003B46C6" w:rsidRDefault="003B46C6">
      <w:pPr>
        <w:pStyle w:val="FootnoteText"/>
      </w:pPr>
      <w:r>
        <w:rPr>
          <w:rStyle w:val="FootnoteReference"/>
        </w:rPr>
        <w:footnoteRef/>
      </w:r>
      <w:r>
        <w:t xml:space="preserve"> SaaS arrangements, including those under a licence agreement, cannot be capitalised.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B4E" w14:textId="5EC1A9B7" w:rsidR="00D4090F" w:rsidRPr="00801C91" w:rsidRDefault="00E6122A" w:rsidP="00801C91">
    <w:pPr>
      <w:pStyle w:val="Normal1"/>
      <w:rPr>
        <w:b/>
        <w:color w:val="7030A0"/>
        <w:szCs w:val="22"/>
      </w:rPr>
    </w:pPr>
    <w:r w:rsidRPr="00801C91">
      <w:rPr>
        <w:caps/>
        <w:color w:val="000000" w:themeColor="text1"/>
        <w:szCs w:val="22"/>
      </w:rPr>
      <w:drawing>
        <wp:anchor distT="0" distB="0" distL="114300" distR="114300" simplePos="0" relativeHeight="251657216" behindDoc="1" locked="0" layoutInCell="1" allowOverlap="1" wp14:anchorId="084DAD62" wp14:editId="7128134F">
          <wp:simplePos x="0" y="0"/>
          <wp:positionH relativeFrom="page">
            <wp:posOffset>5704928</wp:posOffset>
          </wp:positionH>
          <wp:positionV relativeFrom="page">
            <wp:posOffset>-584200</wp:posOffset>
          </wp:positionV>
          <wp:extent cx="7631430" cy="902970"/>
          <wp:effectExtent l="38100" t="0" r="26670" b="659130"/>
          <wp:wrapNone/>
          <wp:docPr id="7"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0">
                    <a:extLst>
                      <a:ext uri="{C183D7F6-B498-43B3-948B-1728B52AA6E4}">
                        <adec:decorative xmlns:adec="http://schemas.microsoft.com/office/drawing/2017/decorative" val="1"/>
                      </a:ext>
                    </a:extLst>
                  </pic:cNvPr>
                  <pic:cNvPicPr/>
                </pic:nvPicPr>
                <pic:blipFill>
                  <a:blip r:embed="rId1"/>
                  <a:stretch>
                    <a:fillRect/>
                  </a:stretch>
                </pic:blipFill>
                <pic:spPr>
                  <a:xfrm rot="600000">
                    <a:off x="0" y="0"/>
                    <a:ext cx="7631430" cy="902970"/>
                  </a:xfrm>
                  <a:prstGeom prst="rect">
                    <a:avLst/>
                  </a:prstGeom>
                </pic:spPr>
              </pic:pic>
            </a:graphicData>
          </a:graphic>
          <wp14:sizeRelH relativeFrom="margin">
            <wp14:pctWidth>0</wp14:pctWidth>
          </wp14:sizeRelH>
          <wp14:sizeRelV relativeFrom="margin">
            <wp14:pctHeight>0</wp14:pctHeight>
          </wp14:sizeRelV>
        </wp:anchor>
      </w:drawing>
    </w:r>
    <w:r w:rsidR="00801C91" w:rsidRPr="00801C91">
      <w:rPr>
        <w:rStyle w:val="Heading3Char"/>
        <w:color w:val="7030A0"/>
        <w:sz w:val="22"/>
        <w:szCs w:val="22"/>
      </w:rPr>
      <w:t>AAPP 115 – Intangible</w:t>
    </w:r>
    <w:r w:rsidR="00801C91">
      <w:rPr>
        <w:rStyle w:val="Heading3Char"/>
        <w:color w:val="7030A0"/>
        <w:sz w:val="22"/>
        <w:szCs w:val="22"/>
      </w:rPr>
      <w:t xml:space="preserve"> Assets</w:t>
    </w:r>
    <w:r w:rsidR="00801C91" w:rsidRPr="00801C91">
      <w:rPr>
        <w:rStyle w:val="Heading3Char"/>
        <w:color w:val="7030A0"/>
        <w:sz w:val="22"/>
        <w:szCs w:val="22"/>
      </w:rPr>
      <w:t>: Software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418D2"/>
    <w:multiLevelType w:val="hybridMultilevel"/>
    <w:tmpl w:val="CD1A0EA8"/>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2" w15:restartNumberingAfterBreak="0">
    <w:nsid w:val="07F86538"/>
    <w:multiLevelType w:val="hybridMultilevel"/>
    <w:tmpl w:val="8390B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1273BF"/>
    <w:multiLevelType w:val="hybridMultilevel"/>
    <w:tmpl w:val="84EAAD00"/>
    <w:lvl w:ilvl="0" w:tplc="140C78B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F6B80"/>
    <w:multiLevelType w:val="multilevel"/>
    <w:tmpl w:val="A11632B6"/>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AF342BF"/>
    <w:multiLevelType w:val="multilevel"/>
    <w:tmpl w:val="DC9CFD62"/>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B2078C2"/>
    <w:multiLevelType w:val="hybridMultilevel"/>
    <w:tmpl w:val="D72678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FA6A10"/>
    <w:multiLevelType w:val="hybridMultilevel"/>
    <w:tmpl w:val="4F421078"/>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12EF0AF1"/>
    <w:multiLevelType w:val="hybridMultilevel"/>
    <w:tmpl w:val="0B7012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E3C55"/>
    <w:multiLevelType w:val="hybridMultilevel"/>
    <w:tmpl w:val="B0B00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8619AD"/>
    <w:multiLevelType w:val="hybridMultilevel"/>
    <w:tmpl w:val="5FDE2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1A4117"/>
    <w:multiLevelType w:val="hybridMultilevel"/>
    <w:tmpl w:val="751AD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6F5B29"/>
    <w:multiLevelType w:val="hybridMultilevel"/>
    <w:tmpl w:val="FFD2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8708DB"/>
    <w:multiLevelType w:val="hybridMultilevel"/>
    <w:tmpl w:val="B4F0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960B15"/>
    <w:multiLevelType w:val="hybridMultilevel"/>
    <w:tmpl w:val="E976D0DE"/>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186503"/>
    <w:multiLevelType w:val="multilevel"/>
    <w:tmpl w:val="285223CA"/>
    <w:lvl w:ilvl="0">
      <w:start w:val="5"/>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42018BB"/>
    <w:multiLevelType w:val="hybridMultilevel"/>
    <w:tmpl w:val="A074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020E9F"/>
    <w:multiLevelType w:val="multilevel"/>
    <w:tmpl w:val="572A491C"/>
    <w:lvl w:ilvl="0">
      <w:start w:val="1"/>
      <w:numFmt w:val="decimal"/>
      <w:pStyle w:val="Heading1"/>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A246B09"/>
    <w:multiLevelType w:val="hybridMultilevel"/>
    <w:tmpl w:val="075A85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AE414F7"/>
    <w:multiLevelType w:val="multilevel"/>
    <w:tmpl w:val="FE22F4CC"/>
    <w:lvl w:ilvl="0">
      <w:start w:val="5"/>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D44436C"/>
    <w:multiLevelType w:val="hybridMultilevel"/>
    <w:tmpl w:val="71F42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17768AF"/>
    <w:multiLevelType w:val="hybridMultilevel"/>
    <w:tmpl w:val="8D989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862D85"/>
    <w:multiLevelType w:val="multilevel"/>
    <w:tmpl w:val="285223CA"/>
    <w:styleLink w:val="CurrentList2"/>
    <w:lvl w:ilvl="0">
      <w:start w:val="5"/>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3F04E93"/>
    <w:multiLevelType w:val="hybridMultilevel"/>
    <w:tmpl w:val="83DAD7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35331089"/>
    <w:multiLevelType w:val="hybridMultilevel"/>
    <w:tmpl w:val="0896B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6355FDD"/>
    <w:multiLevelType w:val="hybridMultilevel"/>
    <w:tmpl w:val="7688E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70C7B95"/>
    <w:multiLevelType w:val="hybridMultilevel"/>
    <w:tmpl w:val="230866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FA85BC8"/>
    <w:multiLevelType w:val="hybridMultilevel"/>
    <w:tmpl w:val="38DA4A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29" w15:restartNumberingAfterBreak="0">
    <w:nsid w:val="4104032E"/>
    <w:multiLevelType w:val="hybridMultilevel"/>
    <w:tmpl w:val="EABE3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2A61ECC"/>
    <w:multiLevelType w:val="hybridMultilevel"/>
    <w:tmpl w:val="4B682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464633E"/>
    <w:multiLevelType w:val="hybridMultilevel"/>
    <w:tmpl w:val="C338F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49464198"/>
    <w:multiLevelType w:val="hybridMultilevel"/>
    <w:tmpl w:val="C1E2835E"/>
    <w:lvl w:ilvl="0" w:tplc="8F7CEC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3E4434"/>
    <w:multiLevelType w:val="hybridMultilevel"/>
    <w:tmpl w:val="6AB62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671E57"/>
    <w:multiLevelType w:val="hybridMultilevel"/>
    <w:tmpl w:val="ABA41C8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AF4AC2"/>
    <w:multiLevelType w:val="multilevel"/>
    <w:tmpl w:val="12163CC6"/>
    <w:lvl w:ilvl="0">
      <w:start w:val="2"/>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3E42BC0"/>
    <w:multiLevelType w:val="multilevel"/>
    <w:tmpl w:val="D9E82F54"/>
    <w:styleLink w:val="CurrentList1"/>
    <w:lvl w:ilvl="0">
      <w:start w:val="5"/>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52245BA"/>
    <w:multiLevelType w:val="hybridMultilevel"/>
    <w:tmpl w:val="99BAE79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41" w15:restartNumberingAfterBreak="0">
    <w:nsid w:val="59100106"/>
    <w:multiLevelType w:val="hybridMultilevel"/>
    <w:tmpl w:val="E7D22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6B2878"/>
    <w:multiLevelType w:val="hybridMultilevel"/>
    <w:tmpl w:val="1F405768"/>
    <w:lvl w:ilvl="0" w:tplc="05248D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F9F2753"/>
    <w:multiLevelType w:val="hybridMultilevel"/>
    <w:tmpl w:val="C45EE168"/>
    <w:lvl w:ilvl="0" w:tplc="24DC6CB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13B6970"/>
    <w:multiLevelType w:val="hybridMultilevel"/>
    <w:tmpl w:val="FB92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FF22F0"/>
    <w:multiLevelType w:val="multilevel"/>
    <w:tmpl w:val="2182F0DA"/>
    <w:lvl w:ilvl="0">
      <w:start w:val="2"/>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3AC793A"/>
    <w:multiLevelType w:val="hybridMultilevel"/>
    <w:tmpl w:val="7860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E91BAD"/>
    <w:multiLevelType w:val="hybridMultilevel"/>
    <w:tmpl w:val="D7CE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53917B8"/>
    <w:multiLevelType w:val="hybridMultilevel"/>
    <w:tmpl w:val="831660CC"/>
    <w:lvl w:ilvl="0" w:tplc="0964B9EA">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9" w15:restartNumberingAfterBreak="0">
    <w:nsid w:val="65A66A12"/>
    <w:multiLevelType w:val="hybridMultilevel"/>
    <w:tmpl w:val="28B882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211"/>
        </w:tabs>
        <w:ind w:left="1211"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8BC32F7"/>
    <w:multiLevelType w:val="hybridMultilevel"/>
    <w:tmpl w:val="F84E889E"/>
    <w:lvl w:ilvl="0" w:tplc="FA38CBC4">
      <w:start w:val="7"/>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9146A1F"/>
    <w:multiLevelType w:val="hybridMultilevel"/>
    <w:tmpl w:val="5C24472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3" w15:restartNumberingAfterBreak="0">
    <w:nsid w:val="6E0458F2"/>
    <w:multiLevelType w:val="hybridMultilevel"/>
    <w:tmpl w:val="EDF685C0"/>
    <w:lvl w:ilvl="0" w:tplc="8384CD7A">
      <w:start w:val="1"/>
      <w:numFmt w:val="decimal"/>
      <w:pStyle w:val="Heading3"/>
      <w:lvlText w:val="1.1.%1"/>
      <w:lvlJc w:val="right"/>
      <w:pPr>
        <w:ind w:left="927" w:hanging="360"/>
      </w:pPr>
      <w:rPr>
        <w:rFonts w:hint="default"/>
        <w:b/>
        <w:bCs w:val="0"/>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4" w15:restartNumberingAfterBreak="0">
    <w:nsid w:val="709969CA"/>
    <w:multiLevelType w:val="multilevel"/>
    <w:tmpl w:val="8F7274A6"/>
    <w:lvl w:ilvl="0">
      <w:start w:val="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0F940CC"/>
    <w:multiLevelType w:val="hybridMultilevel"/>
    <w:tmpl w:val="4914F0A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6" w15:restartNumberingAfterBreak="0">
    <w:nsid w:val="781F008B"/>
    <w:multiLevelType w:val="multilevel"/>
    <w:tmpl w:val="285223CA"/>
    <w:lvl w:ilvl="0">
      <w:start w:val="5"/>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9515ACF"/>
    <w:multiLevelType w:val="hybridMultilevel"/>
    <w:tmpl w:val="D6F64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AF962BC"/>
    <w:multiLevelType w:val="hybridMultilevel"/>
    <w:tmpl w:val="19842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D2B3A94"/>
    <w:multiLevelType w:val="hybridMultilevel"/>
    <w:tmpl w:val="0A0E2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3200623">
    <w:abstractNumId w:val="50"/>
  </w:num>
  <w:num w:numId="2" w16cid:durableId="2121223072">
    <w:abstractNumId w:val="40"/>
  </w:num>
  <w:num w:numId="3" w16cid:durableId="1942302640">
    <w:abstractNumId w:val="32"/>
  </w:num>
  <w:num w:numId="4" w16cid:durableId="1176310168">
    <w:abstractNumId w:val="17"/>
  </w:num>
  <w:num w:numId="5" w16cid:durableId="1828398186">
    <w:abstractNumId w:val="37"/>
  </w:num>
  <w:num w:numId="6" w16cid:durableId="73866030">
    <w:abstractNumId w:val="0"/>
  </w:num>
  <w:num w:numId="7" w16cid:durableId="611134637">
    <w:abstractNumId w:val="53"/>
  </w:num>
  <w:num w:numId="8" w16cid:durableId="12807203">
    <w:abstractNumId w:val="18"/>
  </w:num>
  <w:num w:numId="9" w16cid:durableId="1490629509">
    <w:abstractNumId w:val="19"/>
  </w:num>
  <w:num w:numId="10" w16cid:durableId="1083378388">
    <w:abstractNumId w:val="14"/>
  </w:num>
  <w:num w:numId="11" w16cid:durableId="1869486832">
    <w:abstractNumId w:val="28"/>
  </w:num>
  <w:num w:numId="12" w16cid:durableId="2131776655">
    <w:abstractNumId w:val="6"/>
  </w:num>
  <w:num w:numId="13" w16cid:durableId="883835205">
    <w:abstractNumId w:val="12"/>
  </w:num>
  <w:num w:numId="14" w16cid:durableId="136849610">
    <w:abstractNumId w:val="24"/>
  </w:num>
  <w:num w:numId="15" w16cid:durableId="1997034118">
    <w:abstractNumId w:val="33"/>
  </w:num>
  <w:num w:numId="16" w16cid:durableId="506871940">
    <w:abstractNumId w:val="34"/>
  </w:num>
  <w:num w:numId="17" w16cid:durableId="444421974">
    <w:abstractNumId w:val="31"/>
  </w:num>
  <w:num w:numId="18" w16cid:durableId="874578600">
    <w:abstractNumId w:val="9"/>
  </w:num>
  <w:num w:numId="19" w16cid:durableId="1789081581">
    <w:abstractNumId w:val="27"/>
  </w:num>
  <w:num w:numId="20" w16cid:durableId="580796944">
    <w:abstractNumId w:val="26"/>
  </w:num>
  <w:num w:numId="21" w16cid:durableId="1741823901">
    <w:abstractNumId w:val="25"/>
  </w:num>
  <w:num w:numId="22" w16cid:durableId="1883058468">
    <w:abstractNumId w:val="10"/>
  </w:num>
  <w:num w:numId="23" w16cid:durableId="1727753211">
    <w:abstractNumId w:val="30"/>
  </w:num>
  <w:num w:numId="24" w16cid:durableId="550649614">
    <w:abstractNumId w:val="3"/>
  </w:num>
  <w:num w:numId="25" w16cid:durableId="1826117278">
    <w:abstractNumId w:val="42"/>
  </w:num>
  <w:num w:numId="26" w16cid:durableId="728384475">
    <w:abstractNumId w:val="49"/>
  </w:num>
  <w:num w:numId="27" w16cid:durableId="663777012">
    <w:abstractNumId w:val="1"/>
  </w:num>
  <w:num w:numId="28" w16cid:durableId="1563641459">
    <w:abstractNumId w:val="39"/>
  </w:num>
  <w:num w:numId="29" w16cid:durableId="857934516">
    <w:abstractNumId w:val="5"/>
  </w:num>
  <w:num w:numId="30" w16cid:durableId="865098953">
    <w:abstractNumId w:val="11"/>
  </w:num>
  <w:num w:numId="31" w16cid:durableId="144669816">
    <w:abstractNumId w:val="59"/>
  </w:num>
  <w:num w:numId="32" w16cid:durableId="140738135">
    <w:abstractNumId w:val="44"/>
  </w:num>
  <w:num w:numId="33" w16cid:durableId="2003728747">
    <w:abstractNumId w:val="57"/>
  </w:num>
  <w:num w:numId="34" w16cid:durableId="1187448810">
    <w:abstractNumId w:val="36"/>
  </w:num>
  <w:num w:numId="35" w16cid:durableId="485323198">
    <w:abstractNumId w:val="54"/>
  </w:num>
  <w:num w:numId="36" w16cid:durableId="1891069679">
    <w:abstractNumId w:val="45"/>
  </w:num>
  <w:num w:numId="37" w16cid:durableId="294020271">
    <w:abstractNumId w:val="20"/>
  </w:num>
  <w:num w:numId="38" w16cid:durableId="1634749860">
    <w:abstractNumId w:val="13"/>
  </w:num>
  <w:num w:numId="39" w16cid:durableId="1961498691">
    <w:abstractNumId w:val="41"/>
  </w:num>
  <w:num w:numId="40" w16cid:durableId="1898278013">
    <w:abstractNumId w:val="15"/>
  </w:num>
  <w:num w:numId="41" w16cid:durableId="778183570">
    <w:abstractNumId w:val="38"/>
  </w:num>
  <w:num w:numId="42" w16cid:durableId="329600813">
    <w:abstractNumId w:val="23"/>
  </w:num>
  <w:num w:numId="43" w16cid:durableId="1877697498">
    <w:abstractNumId w:val="56"/>
  </w:num>
  <w:num w:numId="44" w16cid:durableId="53238872">
    <w:abstractNumId w:val="4"/>
  </w:num>
  <w:num w:numId="45" w16cid:durableId="1001272201">
    <w:abstractNumId w:val="48"/>
  </w:num>
  <w:num w:numId="46" w16cid:durableId="1202089155">
    <w:abstractNumId w:val="55"/>
  </w:num>
  <w:num w:numId="47" w16cid:durableId="750739924">
    <w:abstractNumId w:val="2"/>
  </w:num>
  <w:num w:numId="48" w16cid:durableId="1777403048">
    <w:abstractNumId w:val="43"/>
  </w:num>
  <w:num w:numId="49" w16cid:durableId="416827280">
    <w:abstractNumId w:val="51"/>
  </w:num>
  <w:num w:numId="50" w16cid:durableId="653145992">
    <w:abstractNumId w:val="7"/>
  </w:num>
  <w:num w:numId="51" w16cid:durableId="696347168">
    <w:abstractNumId w:val="16"/>
  </w:num>
  <w:num w:numId="52" w16cid:durableId="857693629">
    <w:abstractNumId w:val="47"/>
  </w:num>
  <w:num w:numId="53" w16cid:durableId="1025791542">
    <w:abstractNumId w:val="21"/>
  </w:num>
  <w:num w:numId="54" w16cid:durableId="1409500631">
    <w:abstractNumId w:val="58"/>
  </w:num>
  <w:num w:numId="55" w16cid:durableId="2135908112">
    <w:abstractNumId w:val="52"/>
  </w:num>
  <w:num w:numId="56" w16cid:durableId="893584716">
    <w:abstractNumId w:val="22"/>
  </w:num>
  <w:num w:numId="57" w16cid:durableId="1681083567">
    <w:abstractNumId w:val="46"/>
  </w:num>
  <w:num w:numId="58" w16cid:durableId="1651593923">
    <w:abstractNumId w:val="50"/>
  </w:num>
  <w:num w:numId="59" w16cid:durableId="1154684638">
    <w:abstractNumId w:val="8"/>
  </w:num>
  <w:num w:numId="60" w16cid:durableId="175657494">
    <w:abstractNumId w:val="35"/>
  </w:num>
  <w:num w:numId="61" w16cid:durableId="836384607">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94"/>
    <w:rsid w:val="000016B9"/>
    <w:rsid w:val="00001CB2"/>
    <w:rsid w:val="000068D5"/>
    <w:rsid w:val="000077CF"/>
    <w:rsid w:val="00010404"/>
    <w:rsid w:val="000129C7"/>
    <w:rsid w:val="00013EE5"/>
    <w:rsid w:val="00014772"/>
    <w:rsid w:val="0001686C"/>
    <w:rsid w:val="000242EF"/>
    <w:rsid w:val="00024443"/>
    <w:rsid w:val="00030790"/>
    <w:rsid w:val="00030B2A"/>
    <w:rsid w:val="00030CC1"/>
    <w:rsid w:val="00031586"/>
    <w:rsid w:val="000323A3"/>
    <w:rsid w:val="00034546"/>
    <w:rsid w:val="00034D25"/>
    <w:rsid w:val="000350DF"/>
    <w:rsid w:val="000362BF"/>
    <w:rsid w:val="00036B92"/>
    <w:rsid w:val="00037021"/>
    <w:rsid w:val="00040585"/>
    <w:rsid w:val="000419C1"/>
    <w:rsid w:val="00043B50"/>
    <w:rsid w:val="000446A5"/>
    <w:rsid w:val="0004608A"/>
    <w:rsid w:val="00047731"/>
    <w:rsid w:val="00047FE7"/>
    <w:rsid w:val="000511DB"/>
    <w:rsid w:val="0005170A"/>
    <w:rsid w:val="0005196D"/>
    <w:rsid w:val="000554AB"/>
    <w:rsid w:val="00055E32"/>
    <w:rsid w:val="000607A6"/>
    <w:rsid w:val="000650AF"/>
    <w:rsid w:val="00065CEA"/>
    <w:rsid w:val="00067597"/>
    <w:rsid w:val="00070067"/>
    <w:rsid w:val="000715C4"/>
    <w:rsid w:val="00074450"/>
    <w:rsid w:val="0007453E"/>
    <w:rsid w:val="00076803"/>
    <w:rsid w:val="00077772"/>
    <w:rsid w:val="000777BE"/>
    <w:rsid w:val="000779C4"/>
    <w:rsid w:val="00077EC9"/>
    <w:rsid w:val="00081893"/>
    <w:rsid w:val="00081934"/>
    <w:rsid w:val="000821F6"/>
    <w:rsid w:val="00083ED8"/>
    <w:rsid w:val="00090A83"/>
    <w:rsid w:val="00092901"/>
    <w:rsid w:val="00092AA6"/>
    <w:rsid w:val="00092CF2"/>
    <w:rsid w:val="000947FC"/>
    <w:rsid w:val="00095313"/>
    <w:rsid w:val="00095ECF"/>
    <w:rsid w:val="000960BB"/>
    <w:rsid w:val="000A0C92"/>
    <w:rsid w:val="000A1429"/>
    <w:rsid w:val="000A15B3"/>
    <w:rsid w:val="000A19C8"/>
    <w:rsid w:val="000A2FFC"/>
    <w:rsid w:val="000A3204"/>
    <w:rsid w:val="000A3329"/>
    <w:rsid w:val="000A6B63"/>
    <w:rsid w:val="000A6DA3"/>
    <w:rsid w:val="000B13CB"/>
    <w:rsid w:val="000B1A05"/>
    <w:rsid w:val="000B4C02"/>
    <w:rsid w:val="000B4EA8"/>
    <w:rsid w:val="000B66A7"/>
    <w:rsid w:val="000B73C2"/>
    <w:rsid w:val="000C21E4"/>
    <w:rsid w:val="000C3F1E"/>
    <w:rsid w:val="000C55B6"/>
    <w:rsid w:val="000C5705"/>
    <w:rsid w:val="000C61E1"/>
    <w:rsid w:val="000C6C34"/>
    <w:rsid w:val="000D0B55"/>
    <w:rsid w:val="000D0BFA"/>
    <w:rsid w:val="000D1154"/>
    <w:rsid w:val="000D5F0C"/>
    <w:rsid w:val="000D6CBD"/>
    <w:rsid w:val="000E1070"/>
    <w:rsid w:val="000E3291"/>
    <w:rsid w:val="000E3E25"/>
    <w:rsid w:val="000E41D4"/>
    <w:rsid w:val="000E5786"/>
    <w:rsid w:val="000E6E9A"/>
    <w:rsid w:val="000E76CF"/>
    <w:rsid w:val="000F31B6"/>
    <w:rsid w:val="000F5CCD"/>
    <w:rsid w:val="000F5D86"/>
    <w:rsid w:val="000F5E98"/>
    <w:rsid w:val="000F6963"/>
    <w:rsid w:val="000F7623"/>
    <w:rsid w:val="00100C46"/>
    <w:rsid w:val="00101F0C"/>
    <w:rsid w:val="0011201A"/>
    <w:rsid w:val="00113D54"/>
    <w:rsid w:val="001165ED"/>
    <w:rsid w:val="0011798B"/>
    <w:rsid w:val="00117DB3"/>
    <w:rsid w:val="00121621"/>
    <w:rsid w:val="0012205E"/>
    <w:rsid w:val="00122FE8"/>
    <w:rsid w:val="001261D7"/>
    <w:rsid w:val="0012660C"/>
    <w:rsid w:val="00127B38"/>
    <w:rsid w:val="0013020B"/>
    <w:rsid w:val="001302DE"/>
    <w:rsid w:val="00132B37"/>
    <w:rsid w:val="00132E5A"/>
    <w:rsid w:val="00134035"/>
    <w:rsid w:val="001345BA"/>
    <w:rsid w:val="001366D3"/>
    <w:rsid w:val="001369CB"/>
    <w:rsid w:val="00136ACA"/>
    <w:rsid w:val="00137FB9"/>
    <w:rsid w:val="001451C4"/>
    <w:rsid w:val="00146399"/>
    <w:rsid w:val="0015010B"/>
    <w:rsid w:val="00152EB7"/>
    <w:rsid w:val="00156272"/>
    <w:rsid w:val="001573E6"/>
    <w:rsid w:val="00157D17"/>
    <w:rsid w:val="0016080C"/>
    <w:rsid w:val="00160FC3"/>
    <w:rsid w:val="00161D50"/>
    <w:rsid w:val="001623DE"/>
    <w:rsid w:val="00167B24"/>
    <w:rsid w:val="00170A0C"/>
    <w:rsid w:val="00171313"/>
    <w:rsid w:val="00171E30"/>
    <w:rsid w:val="0017305D"/>
    <w:rsid w:val="0017396E"/>
    <w:rsid w:val="00173CF0"/>
    <w:rsid w:val="00175495"/>
    <w:rsid w:val="00177117"/>
    <w:rsid w:val="001779FF"/>
    <w:rsid w:val="00180EFB"/>
    <w:rsid w:val="001867C3"/>
    <w:rsid w:val="00190F88"/>
    <w:rsid w:val="001912A2"/>
    <w:rsid w:val="00192038"/>
    <w:rsid w:val="00192C25"/>
    <w:rsid w:val="00193D22"/>
    <w:rsid w:val="0019535A"/>
    <w:rsid w:val="00196497"/>
    <w:rsid w:val="0019658B"/>
    <w:rsid w:val="001966FA"/>
    <w:rsid w:val="00197666"/>
    <w:rsid w:val="001A0139"/>
    <w:rsid w:val="001A0956"/>
    <w:rsid w:val="001A2130"/>
    <w:rsid w:val="001A332C"/>
    <w:rsid w:val="001A3E5F"/>
    <w:rsid w:val="001A61E9"/>
    <w:rsid w:val="001B140E"/>
    <w:rsid w:val="001B20B8"/>
    <w:rsid w:val="001B34FF"/>
    <w:rsid w:val="001B4170"/>
    <w:rsid w:val="001B4AE4"/>
    <w:rsid w:val="001B4B1B"/>
    <w:rsid w:val="001B5749"/>
    <w:rsid w:val="001C1FF2"/>
    <w:rsid w:val="001C333C"/>
    <w:rsid w:val="001C5932"/>
    <w:rsid w:val="001C6110"/>
    <w:rsid w:val="001D1F61"/>
    <w:rsid w:val="001D417D"/>
    <w:rsid w:val="001D6DCC"/>
    <w:rsid w:val="001D7944"/>
    <w:rsid w:val="001E0066"/>
    <w:rsid w:val="001E2CA7"/>
    <w:rsid w:val="001E6545"/>
    <w:rsid w:val="001E73DD"/>
    <w:rsid w:val="001E7690"/>
    <w:rsid w:val="001E76BA"/>
    <w:rsid w:val="001F41D6"/>
    <w:rsid w:val="001F5959"/>
    <w:rsid w:val="001F6597"/>
    <w:rsid w:val="001F7DE7"/>
    <w:rsid w:val="002009BA"/>
    <w:rsid w:val="0020321B"/>
    <w:rsid w:val="00203514"/>
    <w:rsid w:val="00203525"/>
    <w:rsid w:val="00205F25"/>
    <w:rsid w:val="00207B68"/>
    <w:rsid w:val="00210C7D"/>
    <w:rsid w:val="002110E8"/>
    <w:rsid w:val="0021180F"/>
    <w:rsid w:val="00214A8E"/>
    <w:rsid w:val="00215465"/>
    <w:rsid w:val="002159BE"/>
    <w:rsid w:val="002163B4"/>
    <w:rsid w:val="00216B2F"/>
    <w:rsid w:val="00220FB0"/>
    <w:rsid w:val="00221970"/>
    <w:rsid w:val="002233F8"/>
    <w:rsid w:val="0022579D"/>
    <w:rsid w:val="002268F2"/>
    <w:rsid w:val="002271BE"/>
    <w:rsid w:val="002306CB"/>
    <w:rsid w:val="00232DA9"/>
    <w:rsid w:val="00233625"/>
    <w:rsid w:val="002361C2"/>
    <w:rsid w:val="00236ABE"/>
    <w:rsid w:val="002376F5"/>
    <w:rsid w:val="0024331B"/>
    <w:rsid w:val="00243416"/>
    <w:rsid w:val="002442B8"/>
    <w:rsid w:val="00246799"/>
    <w:rsid w:val="00246AAC"/>
    <w:rsid w:val="002479CE"/>
    <w:rsid w:val="00250E88"/>
    <w:rsid w:val="00251912"/>
    <w:rsid w:val="0025232E"/>
    <w:rsid w:val="002528B1"/>
    <w:rsid w:val="002558FE"/>
    <w:rsid w:val="002561BA"/>
    <w:rsid w:val="002601C1"/>
    <w:rsid w:val="00260CE3"/>
    <w:rsid w:val="0026278F"/>
    <w:rsid w:val="00262E0F"/>
    <w:rsid w:val="00265FDC"/>
    <w:rsid w:val="00270173"/>
    <w:rsid w:val="00270BC8"/>
    <w:rsid w:val="00272191"/>
    <w:rsid w:val="00272911"/>
    <w:rsid w:val="0027301D"/>
    <w:rsid w:val="002730B4"/>
    <w:rsid w:val="0027370D"/>
    <w:rsid w:val="0027373A"/>
    <w:rsid w:val="00273C5F"/>
    <w:rsid w:val="00275453"/>
    <w:rsid w:val="00276867"/>
    <w:rsid w:val="00276C60"/>
    <w:rsid w:val="002827D9"/>
    <w:rsid w:val="002837FD"/>
    <w:rsid w:val="002846D8"/>
    <w:rsid w:val="00285184"/>
    <w:rsid w:val="002851C3"/>
    <w:rsid w:val="00285F0D"/>
    <w:rsid w:val="00287E5D"/>
    <w:rsid w:val="002922C6"/>
    <w:rsid w:val="00293855"/>
    <w:rsid w:val="00293988"/>
    <w:rsid w:val="00295CB0"/>
    <w:rsid w:val="0029668D"/>
    <w:rsid w:val="002969F0"/>
    <w:rsid w:val="002A0832"/>
    <w:rsid w:val="002A093C"/>
    <w:rsid w:val="002A0949"/>
    <w:rsid w:val="002A53CB"/>
    <w:rsid w:val="002A5458"/>
    <w:rsid w:val="002A5E9D"/>
    <w:rsid w:val="002A61CD"/>
    <w:rsid w:val="002B2289"/>
    <w:rsid w:val="002B2B7D"/>
    <w:rsid w:val="002B2DF4"/>
    <w:rsid w:val="002B41BC"/>
    <w:rsid w:val="002B6BFC"/>
    <w:rsid w:val="002C20C4"/>
    <w:rsid w:val="002C2961"/>
    <w:rsid w:val="002C35B3"/>
    <w:rsid w:val="002C5825"/>
    <w:rsid w:val="002C6B74"/>
    <w:rsid w:val="002D2A91"/>
    <w:rsid w:val="002D2FED"/>
    <w:rsid w:val="002D33BC"/>
    <w:rsid w:val="002D35C5"/>
    <w:rsid w:val="002D6623"/>
    <w:rsid w:val="002D7AA7"/>
    <w:rsid w:val="002E0821"/>
    <w:rsid w:val="002E10C5"/>
    <w:rsid w:val="002E1266"/>
    <w:rsid w:val="002E1C02"/>
    <w:rsid w:val="002E35C2"/>
    <w:rsid w:val="002E5F91"/>
    <w:rsid w:val="002E6F00"/>
    <w:rsid w:val="002E7655"/>
    <w:rsid w:val="002E7B0C"/>
    <w:rsid w:val="002F00C7"/>
    <w:rsid w:val="002F1BF9"/>
    <w:rsid w:val="002F3300"/>
    <w:rsid w:val="002F3A18"/>
    <w:rsid w:val="002F45E7"/>
    <w:rsid w:val="002F51EC"/>
    <w:rsid w:val="002F58DD"/>
    <w:rsid w:val="002F6E33"/>
    <w:rsid w:val="003010B0"/>
    <w:rsid w:val="00301A2C"/>
    <w:rsid w:val="003026B2"/>
    <w:rsid w:val="0030318A"/>
    <w:rsid w:val="0030501E"/>
    <w:rsid w:val="00306ACE"/>
    <w:rsid w:val="0030741A"/>
    <w:rsid w:val="00312575"/>
    <w:rsid w:val="00313E34"/>
    <w:rsid w:val="00315029"/>
    <w:rsid w:val="003166A2"/>
    <w:rsid w:val="00316CF7"/>
    <w:rsid w:val="0031722B"/>
    <w:rsid w:val="0032065D"/>
    <w:rsid w:val="003238CE"/>
    <w:rsid w:val="00323D4A"/>
    <w:rsid w:val="00324F8B"/>
    <w:rsid w:val="0032603F"/>
    <w:rsid w:val="0032731A"/>
    <w:rsid w:val="003276BE"/>
    <w:rsid w:val="0033069E"/>
    <w:rsid w:val="00330ABC"/>
    <w:rsid w:val="00333DDE"/>
    <w:rsid w:val="00334AA8"/>
    <w:rsid w:val="00334F3D"/>
    <w:rsid w:val="00337A1C"/>
    <w:rsid w:val="003409C1"/>
    <w:rsid w:val="00340A18"/>
    <w:rsid w:val="00340BD0"/>
    <w:rsid w:val="00340E07"/>
    <w:rsid w:val="003438FF"/>
    <w:rsid w:val="00343972"/>
    <w:rsid w:val="003439ED"/>
    <w:rsid w:val="00343A03"/>
    <w:rsid w:val="00343D8D"/>
    <w:rsid w:val="00344169"/>
    <w:rsid w:val="003474CE"/>
    <w:rsid w:val="00347DFE"/>
    <w:rsid w:val="00350263"/>
    <w:rsid w:val="0035290F"/>
    <w:rsid w:val="00352EB3"/>
    <w:rsid w:val="00354F6D"/>
    <w:rsid w:val="00362554"/>
    <w:rsid w:val="0036272F"/>
    <w:rsid w:val="003631E8"/>
    <w:rsid w:val="003633F5"/>
    <w:rsid w:val="00363491"/>
    <w:rsid w:val="00372CE2"/>
    <w:rsid w:val="00375DD0"/>
    <w:rsid w:val="003769D8"/>
    <w:rsid w:val="00376A58"/>
    <w:rsid w:val="00376AA1"/>
    <w:rsid w:val="00380863"/>
    <w:rsid w:val="00381B8A"/>
    <w:rsid w:val="003849C2"/>
    <w:rsid w:val="00384AEA"/>
    <w:rsid w:val="003857D4"/>
    <w:rsid w:val="00386E6B"/>
    <w:rsid w:val="003873B3"/>
    <w:rsid w:val="00387BF3"/>
    <w:rsid w:val="003949AE"/>
    <w:rsid w:val="00397B9B"/>
    <w:rsid w:val="003A099D"/>
    <w:rsid w:val="003A0B68"/>
    <w:rsid w:val="003A0D59"/>
    <w:rsid w:val="003A1D09"/>
    <w:rsid w:val="003A641C"/>
    <w:rsid w:val="003A6F39"/>
    <w:rsid w:val="003B13F4"/>
    <w:rsid w:val="003B3380"/>
    <w:rsid w:val="003B46C6"/>
    <w:rsid w:val="003B6505"/>
    <w:rsid w:val="003C33A9"/>
    <w:rsid w:val="003C40C9"/>
    <w:rsid w:val="003C41C3"/>
    <w:rsid w:val="003C4E1E"/>
    <w:rsid w:val="003C5404"/>
    <w:rsid w:val="003C58A9"/>
    <w:rsid w:val="003C5F3E"/>
    <w:rsid w:val="003D220A"/>
    <w:rsid w:val="003D4DBC"/>
    <w:rsid w:val="003D4DFA"/>
    <w:rsid w:val="003D6291"/>
    <w:rsid w:val="003E088B"/>
    <w:rsid w:val="003E14B6"/>
    <w:rsid w:val="003E1525"/>
    <w:rsid w:val="003E161B"/>
    <w:rsid w:val="003E1FF0"/>
    <w:rsid w:val="003E225D"/>
    <w:rsid w:val="003E2411"/>
    <w:rsid w:val="003E2A82"/>
    <w:rsid w:val="003E3122"/>
    <w:rsid w:val="003E34DD"/>
    <w:rsid w:val="003E51ED"/>
    <w:rsid w:val="003E62B8"/>
    <w:rsid w:val="003F08BC"/>
    <w:rsid w:val="003F0D22"/>
    <w:rsid w:val="003F23B2"/>
    <w:rsid w:val="0040217A"/>
    <w:rsid w:val="00403B9D"/>
    <w:rsid w:val="00404316"/>
    <w:rsid w:val="004047CC"/>
    <w:rsid w:val="00411A3D"/>
    <w:rsid w:val="00412BA9"/>
    <w:rsid w:val="00414689"/>
    <w:rsid w:val="00416437"/>
    <w:rsid w:val="004171DA"/>
    <w:rsid w:val="0041722C"/>
    <w:rsid w:val="00421BAC"/>
    <w:rsid w:val="00422C69"/>
    <w:rsid w:val="0042321F"/>
    <w:rsid w:val="00425223"/>
    <w:rsid w:val="00425F26"/>
    <w:rsid w:val="00427379"/>
    <w:rsid w:val="004309C8"/>
    <w:rsid w:val="00432476"/>
    <w:rsid w:val="00432D00"/>
    <w:rsid w:val="00433307"/>
    <w:rsid w:val="00433DDA"/>
    <w:rsid w:val="0043462E"/>
    <w:rsid w:val="0043729D"/>
    <w:rsid w:val="00440487"/>
    <w:rsid w:val="00440D17"/>
    <w:rsid w:val="00441DCA"/>
    <w:rsid w:val="004439BD"/>
    <w:rsid w:val="00444D16"/>
    <w:rsid w:val="00445234"/>
    <w:rsid w:val="00445596"/>
    <w:rsid w:val="004502A1"/>
    <w:rsid w:val="00450588"/>
    <w:rsid w:val="00451537"/>
    <w:rsid w:val="00452B15"/>
    <w:rsid w:val="00454987"/>
    <w:rsid w:val="00455421"/>
    <w:rsid w:val="0045546A"/>
    <w:rsid w:val="004559D7"/>
    <w:rsid w:val="00456078"/>
    <w:rsid w:val="004563B4"/>
    <w:rsid w:val="0046167C"/>
    <w:rsid w:val="0046292F"/>
    <w:rsid w:val="00462EA4"/>
    <w:rsid w:val="00463548"/>
    <w:rsid w:val="00463968"/>
    <w:rsid w:val="004640C9"/>
    <w:rsid w:val="004642E1"/>
    <w:rsid w:val="00471C30"/>
    <w:rsid w:val="00472421"/>
    <w:rsid w:val="00472BCF"/>
    <w:rsid w:val="0047425A"/>
    <w:rsid w:val="004764C6"/>
    <w:rsid w:val="00481CE3"/>
    <w:rsid w:val="004820F0"/>
    <w:rsid w:val="00482E0B"/>
    <w:rsid w:val="004865AD"/>
    <w:rsid w:val="0048720E"/>
    <w:rsid w:val="0048774F"/>
    <w:rsid w:val="00487A92"/>
    <w:rsid w:val="004903D8"/>
    <w:rsid w:val="0049216D"/>
    <w:rsid w:val="004933D0"/>
    <w:rsid w:val="00494E8B"/>
    <w:rsid w:val="004961D2"/>
    <w:rsid w:val="00496C0F"/>
    <w:rsid w:val="00496CD4"/>
    <w:rsid w:val="00497C6A"/>
    <w:rsid w:val="004A0783"/>
    <w:rsid w:val="004A2E3B"/>
    <w:rsid w:val="004A6302"/>
    <w:rsid w:val="004A728D"/>
    <w:rsid w:val="004B02C2"/>
    <w:rsid w:val="004B1977"/>
    <w:rsid w:val="004B230D"/>
    <w:rsid w:val="004B3844"/>
    <w:rsid w:val="004B4981"/>
    <w:rsid w:val="004B564C"/>
    <w:rsid w:val="004B6B86"/>
    <w:rsid w:val="004B6D43"/>
    <w:rsid w:val="004B7649"/>
    <w:rsid w:val="004B7C23"/>
    <w:rsid w:val="004C10AE"/>
    <w:rsid w:val="004C1925"/>
    <w:rsid w:val="004C3ACE"/>
    <w:rsid w:val="004C6D2D"/>
    <w:rsid w:val="004D2EBC"/>
    <w:rsid w:val="004D3500"/>
    <w:rsid w:val="004D3852"/>
    <w:rsid w:val="004D5639"/>
    <w:rsid w:val="004D75B5"/>
    <w:rsid w:val="004E20DF"/>
    <w:rsid w:val="004E3232"/>
    <w:rsid w:val="004E367F"/>
    <w:rsid w:val="004E4EB2"/>
    <w:rsid w:val="004E69B5"/>
    <w:rsid w:val="004E70E3"/>
    <w:rsid w:val="004F131E"/>
    <w:rsid w:val="004F2528"/>
    <w:rsid w:val="004F3D98"/>
    <w:rsid w:val="004F4F90"/>
    <w:rsid w:val="004F5B70"/>
    <w:rsid w:val="004F74DA"/>
    <w:rsid w:val="004F7CB7"/>
    <w:rsid w:val="0050061D"/>
    <w:rsid w:val="005014D9"/>
    <w:rsid w:val="005020E1"/>
    <w:rsid w:val="00503091"/>
    <w:rsid w:val="005030AD"/>
    <w:rsid w:val="00503E7E"/>
    <w:rsid w:val="00503F7F"/>
    <w:rsid w:val="00505086"/>
    <w:rsid w:val="005054A1"/>
    <w:rsid w:val="00505C33"/>
    <w:rsid w:val="005079FB"/>
    <w:rsid w:val="00507BF3"/>
    <w:rsid w:val="0051034D"/>
    <w:rsid w:val="005115E8"/>
    <w:rsid w:val="0051272D"/>
    <w:rsid w:val="00512E77"/>
    <w:rsid w:val="0051378E"/>
    <w:rsid w:val="00513BEE"/>
    <w:rsid w:val="00513C14"/>
    <w:rsid w:val="00513DB1"/>
    <w:rsid w:val="00515609"/>
    <w:rsid w:val="005226BC"/>
    <w:rsid w:val="00524F44"/>
    <w:rsid w:val="0052756D"/>
    <w:rsid w:val="00527612"/>
    <w:rsid w:val="005309E1"/>
    <w:rsid w:val="00531666"/>
    <w:rsid w:val="00534517"/>
    <w:rsid w:val="0053763A"/>
    <w:rsid w:val="00545785"/>
    <w:rsid w:val="005458B7"/>
    <w:rsid w:val="00547DBE"/>
    <w:rsid w:val="00551C40"/>
    <w:rsid w:val="0055223C"/>
    <w:rsid w:val="00552550"/>
    <w:rsid w:val="00553805"/>
    <w:rsid w:val="00554E4D"/>
    <w:rsid w:val="005638F1"/>
    <w:rsid w:val="005638FF"/>
    <w:rsid w:val="005654E8"/>
    <w:rsid w:val="00571BB9"/>
    <w:rsid w:val="00572596"/>
    <w:rsid w:val="00572997"/>
    <w:rsid w:val="00572D4E"/>
    <w:rsid w:val="00576D35"/>
    <w:rsid w:val="00576F06"/>
    <w:rsid w:val="00577185"/>
    <w:rsid w:val="00577AA3"/>
    <w:rsid w:val="00577C1D"/>
    <w:rsid w:val="005825BF"/>
    <w:rsid w:val="00582704"/>
    <w:rsid w:val="0058377A"/>
    <w:rsid w:val="00584E9C"/>
    <w:rsid w:val="00586AC8"/>
    <w:rsid w:val="00593040"/>
    <w:rsid w:val="00593094"/>
    <w:rsid w:val="00594692"/>
    <w:rsid w:val="005957A9"/>
    <w:rsid w:val="00596FDC"/>
    <w:rsid w:val="00597D83"/>
    <w:rsid w:val="005A0681"/>
    <w:rsid w:val="005A0CFB"/>
    <w:rsid w:val="005A352E"/>
    <w:rsid w:val="005A4AA1"/>
    <w:rsid w:val="005A52C9"/>
    <w:rsid w:val="005A5959"/>
    <w:rsid w:val="005A60DB"/>
    <w:rsid w:val="005B2B57"/>
    <w:rsid w:val="005B2BA9"/>
    <w:rsid w:val="005B369E"/>
    <w:rsid w:val="005B5101"/>
    <w:rsid w:val="005B593F"/>
    <w:rsid w:val="005B6A9F"/>
    <w:rsid w:val="005C32E0"/>
    <w:rsid w:val="005C3894"/>
    <w:rsid w:val="005C54B5"/>
    <w:rsid w:val="005C5B4F"/>
    <w:rsid w:val="005C72CC"/>
    <w:rsid w:val="005D2429"/>
    <w:rsid w:val="005D38B4"/>
    <w:rsid w:val="005D5D9F"/>
    <w:rsid w:val="005D6B08"/>
    <w:rsid w:val="005E3AD0"/>
    <w:rsid w:val="005E4898"/>
    <w:rsid w:val="005E5305"/>
    <w:rsid w:val="005E54CD"/>
    <w:rsid w:val="005E6799"/>
    <w:rsid w:val="005E6C19"/>
    <w:rsid w:val="005E7164"/>
    <w:rsid w:val="005E7CA0"/>
    <w:rsid w:val="005F13DC"/>
    <w:rsid w:val="005F520A"/>
    <w:rsid w:val="005F537A"/>
    <w:rsid w:val="00600374"/>
    <w:rsid w:val="00601C53"/>
    <w:rsid w:val="00602C36"/>
    <w:rsid w:val="00603982"/>
    <w:rsid w:val="006046C7"/>
    <w:rsid w:val="006046FF"/>
    <w:rsid w:val="00606A5A"/>
    <w:rsid w:val="00610F6E"/>
    <w:rsid w:val="00610FC4"/>
    <w:rsid w:val="006117C8"/>
    <w:rsid w:val="006118E2"/>
    <w:rsid w:val="00613185"/>
    <w:rsid w:val="006134D4"/>
    <w:rsid w:val="00613F07"/>
    <w:rsid w:val="006154A5"/>
    <w:rsid w:val="006154F6"/>
    <w:rsid w:val="00620A2A"/>
    <w:rsid w:val="00622565"/>
    <w:rsid w:val="00622AD2"/>
    <w:rsid w:val="0062344B"/>
    <w:rsid w:val="006245F7"/>
    <w:rsid w:val="00627FFC"/>
    <w:rsid w:val="0063036E"/>
    <w:rsid w:val="00632E8D"/>
    <w:rsid w:val="00632F54"/>
    <w:rsid w:val="00633AF4"/>
    <w:rsid w:val="00635C80"/>
    <w:rsid w:val="00637612"/>
    <w:rsid w:val="00642287"/>
    <w:rsid w:val="006432A2"/>
    <w:rsid w:val="00643817"/>
    <w:rsid w:val="00643EE1"/>
    <w:rsid w:val="00645F61"/>
    <w:rsid w:val="0064620A"/>
    <w:rsid w:val="00646A21"/>
    <w:rsid w:val="00646D9F"/>
    <w:rsid w:val="00650217"/>
    <w:rsid w:val="006506AD"/>
    <w:rsid w:val="006515F5"/>
    <w:rsid w:val="006519E3"/>
    <w:rsid w:val="006550A5"/>
    <w:rsid w:val="0065663C"/>
    <w:rsid w:val="00656641"/>
    <w:rsid w:val="00657107"/>
    <w:rsid w:val="00657835"/>
    <w:rsid w:val="00660B78"/>
    <w:rsid w:val="00660B96"/>
    <w:rsid w:val="006610FF"/>
    <w:rsid w:val="006626D3"/>
    <w:rsid w:val="006646CF"/>
    <w:rsid w:val="00664958"/>
    <w:rsid w:val="00665B9F"/>
    <w:rsid w:val="0066691B"/>
    <w:rsid w:val="00667575"/>
    <w:rsid w:val="006676BA"/>
    <w:rsid w:val="006677C9"/>
    <w:rsid w:val="00667EC4"/>
    <w:rsid w:val="00671026"/>
    <w:rsid w:val="0067723B"/>
    <w:rsid w:val="006809EE"/>
    <w:rsid w:val="00680C6F"/>
    <w:rsid w:val="006816AE"/>
    <w:rsid w:val="00682B92"/>
    <w:rsid w:val="00682D32"/>
    <w:rsid w:val="006846F4"/>
    <w:rsid w:val="00685229"/>
    <w:rsid w:val="00685918"/>
    <w:rsid w:val="00686DCE"/>
    <w:rsid w:val="00687072"/>
    <w:rsid w:val="006875BB"/>
    <w:rsid w:val="006915FB"/>
    <w:rsid w:val="00691C1A"/>
    <w:rsid w:val="006926DC"/>
    <w:rsid w:val="0069624A"/>
    <w:rsid w:val="0069705D"/>
    <w:rsid w:val="006A0681"/>
    <w:rsid w:val="006A0DA0"/>
    <w:rsid w:val="006A20FD"/>
    <w:rsid w:val="006A2809"/>
    <w:rsid w:val="006A2843"/>
    <w:rsid w:val="006A5EA3"/>
    <w:rsid w:val="006A6360"/>
    <w:rsid w:val="006B2791"/>
    <w:rsid w:val="006B2A0B"/>
    <w:rsid w:val="006B5B96"/>
    <w:rsid w:val="006B6BDE"/>
    <w:rsid w:val="006B6D9B"/>
    <w:rsid w:val="006C0CDB"/>
    <w:rsid w:val="006C1037"/>
    <w:rsid w:val="006C1839"/>
    <w:rsid w:val="006C2224"/>
    <w:rsid w:val="006C246F"/>
    <w:rsid w:val="006C33C7"/>
    <w:rsid w:val="006C33F9"/>
    <w:rsid w:val="006C38E2"/>
    <w:rsid w:val="006C4858"/>
    <w:rsid w:val="006C6C27"/>
    <w:rsid w:val="006D0B57"/>
    <w:rsid w:val="006D1CA1"/>
    <w:rsid w:val="006D2273"/>
    <w:rsid w:val="006D5CDC"/>
    <w:rsid w:val="006E1CFA"/>
    <w:rsid w:val="006E2918"/>
    <w:rsid w:val="006E2E05"/>
    <w:rsid w:val="006E341D"/>
    <w:rsid w:val="006E5554"/>
    <w:rsid w:val="006F4A6A"/>
    <w:rsid w:val="006F74EF"/>
    <w:rsid w:val="006F7929"/>
    <w:rsid w:val="00700AA8"/>
    <w:rsid w:val="00701337"/>
    <w:rsid w:val="007017BB"/>
    <w:rsid w:val="007028FD"/>
    <w:rsid w:val="00702AB2"/>
    <w:rsid w:val="00702C0B"/>
    <w:rsid w:val="007034F9"/>
    <w:rsid w:val="00703C91"/>
    <w:rsid w:val="0070654A"/>
    <w:rsid w:val="00715BBF"/>
    <w:rsid w:val="0072023A"/>
    <w:rsid w:val="007202AC"/>
    <w:rsid w:val="00720CDA"/>
    <w:rsid w:val="00720DAF"/>
    <w:rsid w:val="007212BC"/>
    <w:rsid w:val="007242DB"/>
    <w:rsid w:val="00727A25"/>
    <w:rsid w:val="0073089A"/>
    <w:rsid w:val="00730C58"/>
    <w:rsid w:val="00731AE2"/>
    <w:rsid w:val="007325DF"/>
    <w:rsid w:val="00732F0D"/>
    <w:rsid w:val="0073444E"/>
    <w:rsid w:val="00734FCE"/>
    <w:rsid w:val="00736954"/>
    <w:rsid w:val="00742630"/>
    <w:rsid w:val="00745501"/>
    <w:rsid w:val="00745DBE"/>
    <w:rsid w:val="00745E2C"/>
    <w:rsid w:val="00746D43"/>
    <w:rsid w:val="007477EC"/>
    <w:rsid w:val="0075276E"/>
    <w:rsid w:val="00752EAD"/>
    <w:rsid w:val="007577AD"/>
    <w:rsid w:val="007609FE"/>
    <w:rsid w:val="007611D0"/>
    <w:rsid w:val="0076130E"/>
    <w:rsid w:val="00762C72"/>
    <w:rsid w:val="0076392F"/>
    <w:rsid w:val="00763BF5"/>
    <w:rsid w:val="00763CFF"/>
    <w:rsid w:val="00764CC8"/>
    <w:rsid w:val="0076551E"/>
    <w:rsid w:val="007704AA"/>
    <w:rsid w:val="00770D11"/>
    <w:rsid w:val="007712A4"/>
    <w:rsid w:val="00776841"/>
    <w:rsid w:val="007775F5"/>
    <w:rsid w:val="00777666"/>
    <w:rsid w:val="0078083E"/>
    <w:rsid w:val="00780AAC"/>
    <w:rsid w:val="00783CE5"/>
    <w:rsid w:val="007840D8"/>
    <w:rsid w:val="00787D75"/>
    <w:rsid w:val="007903B1"/>
    <w:rsid w:val="0079069F"/>
    <w:rsid w:val="007A1CF4"/>
    <w:rsid w:val="007A2432"/>
    <w:rsid w:val="007A280C"/>
    <w:rsid w:val="007A40FA"/>
    <w:rsid w:val="007A547D"/>
    <w:rsid w:val="007A6493"/>
    <w:rsid w:val="007A6A50"/>
    <w:rsid w:val="007A6CAD"/>
    <w:rsid w:val="007A7ECB"/>
    <w:rsid w:val="007B40CC"/>
    <w:rsid w:val="007B4D93"/>
    <w:rsid w:val="007C0290"/>
    <w:rsid w:val="007C303C"/>
    <w:rsid w:val="007C4A85"/>
    <w:rsid w:val="007C6493"/>
    <w:rsid w:val="007C6F9D"/>
    <w:rsid w:val="007D1FEC"/>
    <w:rsid w:val="007D26DC"/>
    <w:rsid w:val="007D576F"/>
    <w:rsid w:val="007D5985"/>
    <w:rsid w:val="007D700E"/>
    <w:rsid w:val="007E1587"/>
    <w:rsid w:val="007E3BAE"/>
    <w:rsid w:val="007E7418"/>
    <w:rsid w:val="007E76A2"/>
    <w:rsid w:val="007F094A"/>
    <w:rsid w:val="007F0ADE"/>
    <w:rsid w:val="007F24C7"/>
    <w:rsid w:val="007F3A79"/>
    <w:rsid w:val="00800E02"/>
    <w:rsid w:val="00801953"/>
    <w:rsid w:val="00801B9F"/>
    <w:rsid w:val="00801C91"/>
    <w:rsid w:val="00802DCE"/>
    <w:rsid w:val="00803D60"/>
    <w:rsid w:val="00807008"/>
    <w:rsid w:val="00810221"/>
    <w:rsid w:val="00810457"/>
    <w:rsid w:val="008143B3"/>
    <w:rsid w:val="00815AAF"/>
    <w:rsid w:val="00817EC4"/>
    <w:rsid w:val="00820BCA"/>
    <w:rsid w:val="008212B1"/>
    <w:rsid w:val="00821671"/>
    <w:rsid w:val="00821EFF"/>
    <w:rsid w:val="008245C4"/>
    <w:rsid w:val="0082536A"/>
    <w:rsid w:val="00825590"/>
    <w:rsid w:val="008266EE"/>
    <w:rsid w:val="0082696A"/>
    <w:rsid w:val="00826FDC"/>
    <w:rsid w:val="008276E1"/>
    <w:rsid w:val="0083286F"/>
    <w:rsid w:val="00832B4A"/>
    <w:rsid w:val="008353FF"/>
    <w:rsid w:val="008361A1"/>
    <w:rsid w:val="00840FBE"/>
    <w:rsid w:val="00841625"/>
    <w:rsid w:val="008423B9"/>
    <w:rsid w:val="00842F99"/>
    <w:rsid w:val="00843476"/>
    <w:rsid w:val="0084454D"/>
    <w:rsid w:val="008459DC"/>
    <w:rsid w:val="00846158"/>
    <w:rsid w:val="00851354"/>
    <w:rsid w:val="00853035"/>
    <w:rsid w:val="00853A8D"/>
    <w:rsid w:val="008545F3"/>
    <w:rsid w:val="00857057"/>
    <w:rsid w:val="00857AC5"/>
    <w:rsid w:val="0086011C"/>
    <w:rsid w:val="0086024E"/>
    <w:rsid w:val="00860B3E"/>
    <w:rsid w:val="0086134D"/>
    <w:rsid w:val="0086439B"/>
    <w:rsid w:val="00865A18"/>
    <w:rsid w:val="0086766D"/>
    <w:rsid w:val="008705A4"/>
    <w:rsid w:val="00870BA2"/>
    <w:rsid w:val="00871EBE"/>
    <w:rsid w:val="0087469C"/>
    <w:rsid w:val="00875C35"/>
    <w:rsid w:val="0087736B"/>
    <w:rsid w:val="00877838"/>
    <w:rsid w:val="00881736"/>
    <w:rsid w:val="0088478D"/>
    <w:rsid w:val="00884A54"/>
    <w:rsid w:val="00886A94"/>
    <w:rsid w:val="008905D9"/>
    <w:rsid w:val="00893144"/>
    <w:rsid w:val="0089332C"/>
    <w:rsid w:val="00893C42"/>
    <w:rsid w:val="00897228"/>
    <w:rsid w:val="008A1A57"/>
    <w:rsid w:val="008A2D11"/>
    <w:rsid w:val="008A3DD4"/>
    <w:rsid w:val="008A47EA"/>
    <w:rsid w:val="008A542A"/>
    <w:rsid w:val="008A593B"/>
    <w:rsid w:val="008A77B6"/>
    <w:rsid w:val="008B0021"/>
    <w:rsid w:val="008B0BF6"/>
    <w:rsid w:val="008B1866"/>
    <w:rsid w:val="008B4747"/>
    <w:rsid w:val="008B49E3"/>
    <w:rsid w:val="008B7B78"/>
    <w:rsid w:val="008C2097"/>
    <w:rsid w:val="008C38CB"/>
    <w:rsid w:val="008C43B5"/>
    <w:rsid w:val="008C4B48"/>
    <w:rsid w:val="008C4E14"/>
    <w:rsid w:val="008C58CC"/>
    <w:rsid w:val="008C5DC9"/>
    <w:rsid w:val="008C7BEA"/>
    <w:rsid w:val="008D2D94"/>
    <w:rsid w:val="008D37D2"/>
    <w:rsid w:val="008E19BA"/>
    <w:rsid w:val="008E2598"/>
    <w:rsid w:val="008E6747"/>
    <w:rsid w:val="008E6A6E"/>
    <w:rsid w:val="008E70F5"/>
    <w:rsid w:val="008F256D"/>
    <w:rsid w:val="008F372D"/>
    <w:rsid w:val="008F400D"/>
    <w:rsid w:val="008F5AF7"/>
    <w:rsid w:val="00900C29"/>
    <w:rsid w:val="009016F8"/>
    <w:rsid w:val="00904155"/>
    <w:rsid w:val="009052D5"/>
    <w:rsid w:val="0090578F"/>
    <w:rsid w:val="009065EA"/>
    <w:rsid w:val="00907861"/>
    <w:rsid w:val="00907AFA"/>
    <w:rsid w:val="00911C44"/>
    <w:rsid w:val="00912F86"/>
    <w:rsid w:val="0091488E"/>
    <w:rsid w:val="0092404A"/>
    <w:rsid w:val="00924DEC"/>
    <w:rsid w:val="0092592D"/>
    <w:rsid w:val="00925B5B"/>
    <w:rsid w:val="00926EC9"/>
    <w:rsid w:val="00927781"/>
    <w:rsid w:val="00927E92"/>
    <w:rsid w:val="00931253"/>
    <w:rsid w:val="00932354"/>
    <w:rsid w:val="00936F16"/>
    <w:rsid w:val="00937A75"/>
    <w:rsid w:val="00937B2B"/>
    <w:rsid w:val="00941A30"/>
    <w:rsid w:val="009459C4"/>
    <w:rsid w:val="00947277"/>
    <w:rsid w:val="00947539"/>
    <w:rsid w:val="009478EA"/>
    <w:rsid w:val="009501AD"/>
    <w:rsid w:val="00955295"/>
    <w:rsid w:val="0095577E"/>
    <w:rsid w:val="009559E9"/>
    <w:rsid w:val="00956E8A"/>
    <w:rsid w:val="009572CD"/>
    <w:rsid w:val="0096313F"/>
    <w:rsid w:val="00963453"/>
    <w:rsid w:val="0096500E"/>
    <w:rsid w:val="00965677"/>
    <w:rsid w:val="00966ABA"/>
    <w:rsid w:val="009672B4"/>
    <w:rsid w:val="00967559"/>
    <w:rsid w:val="00971451"/>
    <w:rsid w:val="00973894"/>
    <w:rsid w:val="00973B16"/>
    <w:rsid w:val="00974F4E"/>
    <w:rsid w:val="00975520"/>
    <w:rsid w:val="0098328A"/>
    <w:rsid w:val="009878DF"/>
    <w:rsid w:val="00987D99"/>
    <w:rsid w:val="00990AB7"/>
    <w:rsid w:val="00991147"/>
    <w:rsid w:val="009913D0"/>
    <w:rsid w:val="00991D7A"/>
    <w:rsid w:val="00994662"/>
    <w:rsid w:val="009947B8"/>
    <w:rsid w:val="00994909"/>
    <w:rsid w:val="009972DF"/>
    <w:rsid w:val="009979A0"/>
    <w:rsid w:val="009A5058"/>
    <w:rsid w:val="009A6BB8"/>
    <w:rsid w:val="009B0676"/>
    <w:rsid w:val="009B0821"/>
    <w:rsid w:val="009B1040"/>
    <w:rsid w:val="009B195F"/>
    <w:rsid w:val="009B196B"/>
    <w:rsid w:val="009B601A"/>
    <w:rsid w:val="009B63BC"/>
    <w:rsid w:val="009B7419"/>
    <w:rsid w:val="009C0369"/>
    <w:rsid w:val="009C0C0E"/>
    <w:rsid w:val="009C23DF"/>
    <w:rsid w:val="009C26B5"/>
    <w:rsid w:val="009C2721"/>
    <w:rsid w:val="009C3826"/>
    <w:rsid w:val="009C77C9"/>
    <w:rsid w:val="009C7CF6"/>
    <w:rsid w:val="009D3028"/>
    <w:rsid w:val="009D3B5B"/>
    <w:rsid w:val="009D3CB5"/>
    <w:rsid w:val="009D4909"/>
    <w:rsid w:val="009D4D1E"/>
    <w:rsid w:val="009E0EDC"/>
    <w:rsid w:val="009E1BB2"/>
    <w:rsid w:val="009E2647"/>
    <w:rsid w:val="009E28DB"/>
    <w:rsid w:val="009E391E"/>
    <w:rsid w:val="009E4EC4"/>
    <w:rsid w:val="009E51BD"/>
    <w:rsid w:val="009E537E"/>
    <w:rsid w:val="009E56ED"/>
    <w:rsid w:val="009E63F1"/>
    <w:rsid w:val="009F0219"/>
    <w:rsid w:val="009F2546"/>
    <w:rsid w:val="009F5A15"/>
    <w:rsid w:val="00A00F54"/>
    <w:rsid w:val="00A01471"/>
    <w:rsid w:val="00A01A76"/>
    <w:rsid w:val="00A05373"/>
    <w:rsid w:val="00A05E8C"/>
    <w:rsid w:val="00A07B30"/>
    <w:rsid w:val="00A07BB1"/>
    <w:rsid w:val="00A1252A"/>
    <w:rsid w:val="00A13C32"/>
    <w:rsid w:val="00A14E2E"/>
    <w:rsid w:val="00A200CC"/>
    <w:rsid w:val="00A20C00"/>
    <w:rsid w:val="00A22E6E"/>
    <w:rsid w:val="00A2344E"/>
    <w:rsid w:val="00A25032"/>
    <w:rsid w:val="00A300F6"/>
    <w:rsid w:val="00A30EA1"/>
    <w:rsid w:val="00A316F9"/>
    <w:rsid w:val="00A324CC"/>
    <w:rsid w:val="00A34ABA"/>
    <w:rsid w:val="00A40F48"/>
    <w:rsid w:val="00A4106E"/>
    <w:rsid w:val="00A41F94"/>
    <w:rsid w:val="00A4390E"/>
    <w:rsid w:val="00A43F30"/>
    <w:rsid w:val="00A45879"/>
    <w:rsid w:val="00A46D00"/>
    <w:rsid w:val="00A476A2"/>
    <w:rsid w:val="00A47A53"/>
    <w:rsid w:val="00A47D61"/>
    <w:rsid w:val="00A5110E"/>
    <w:rsid w:val="00A5288E"/>
    <w:rsid w:val="00A529B3"/>
    <w:rsid w:val="00A53894"/>
    <w:rsid w:val="00A53A21"/>
    <w:rsid w:val="00A53F9C"/>
    <w:rsid w:val="00A541B9"/>
    <w:rsid w:val="00A555C0"/>
    <w:rsid w:val="00A56397"/>
    <w:rsid w:val="00A56436"/>
    <w:rsid w:val="00A567F1"/>
    <w:rsid w:val="00A57A35"/>
    <w:rsid w:val="00A6033C"/>
    <w:rsid w:val="00A61078"/>
    <w:rsid w:val="00A61ED8"/>
    <w:rsid w:val="00A65782"/>
    <w:rsid w:val="00A669CC"/>
    <w:rsid w:val="00A66C88"/>
    <w:rsid w:val="00A71462"/>
    <w:rsid w:val="00A73BCF"/>
    <w:rsid w:val="00A75E41"/>
    <w:rsid w:val="00A776FA"/>
    <w:rsid w:val="00A7771C"/>
    <w:rsid w:val="00A80C2F"/>
    <w:rsid w:val="00A80ED7"/>
    <w:rsid w:val="00A8133E"/>
    <w:rsid w:val="00A81F74"/>
    <w:rsid w:val="00A82754"/>
    <w:rsid w:val="00A8320B"/>
    <w:rsid w:val="00A841E7"/>
    <w:rsid w:val="00A85298"/>
    <w:rsid w:val="00A86BCD"/>
    <w:rsid w:val="00A935B9"/>
    <w:rsid w:val="00A93E44"/>
    <w:rsid w:val="00A94F4A"/>
    <w:rsid w:val="00A96ADA"/>
    <w:rsid w:val="00AA1347"/>
    <w:rsid w:val="00AA1B5B"/>
    <w:rsid w:val="00AA1CA7"/>
    <w:rsid w:val="00AA1F47"/>
    <w:rsid w:val="00AA396A"/>
    <w:rsid w:val="00AA4D3A"/>
    <w:rsid w:val="00AA4F81"/>
    <w:rsid w:val="00AA618D"/>
    <w:rsid w:val="00AA671E"/>
    <w:rsid w:val="00AA6E5F"/>
    <w:rsid w:val="00AB0662"/>
    <w:rsid w:val="00AB1E18"/>
    <w:rsid w:val="00AB27BB"/>
    <w:rsid w:val="00AB2E6A"/>
    <w:rsid w:val="00AB3779"/>
    <w:rsid w:val="00AB4A22"/>
    <w:rsid w:val="00AB6DED"/>
    <w:rsid w:val="00AB7D32"/>
    <w:rsid w:val="00AC021D"/>
    <w:rsid w:val="00AC02DF"/>
    <w:rsid w:val="00AC0D5A"/>
    <w:rsid w:val="00AC1820"/>
    <w:rsid w:val="00AC5820"/>
    <w:rsid w:val="00AC5B8E"/>
    <w:rsid w:val="00AC6811"/>
    <w:rsid w:val="00AC747D"/>
    <w:rsid w:val="00AD15C4"/>
    <w:rsid w:val="00AD1709"/>
    <w:rsid w:val="00AD240D"/>
    <w:rsid w:val="00AD251D"/>
    <w:rsid w:val="00AD29FE"/>
    <w:rsid w:val="00AD480A"/>
    <w:rsid w:val="00AD50D9"/>
    <w:rsid w:val="00AD542B"/>
    <w:rsid w:val="00AD5CEA"/>
    <w:rsid w:val="00AD606C"/>
    <w:rsid w:val="00AE0E4C"/>
    <w:rsid w:val="00AE1E4E"/>
    <w:rsid w:val="00AE2693"/>
    <w:rsid w:val="00AE3388"/>
    <w:rsid w:val="00AE34FE"/>
    <w:rsid w:val="00AE3905"/>
    <w:rsid w:val="00AE3E57"/>
    <w:rsid w:val="00AE507F"/>
    <w:rsid w:val="00AE6BD7"/>
    <w:rsid w:val="00AE6BD8"/>
    <w:rsid w:val="00AE729A"/>
    <w:rsid w:val="00AE7771"/>
    <w:rsid w:val="00AF0C54"/>
    <w:rsid w:val="00AF112C"/>
    <w:rsid w:val="00AF15CF"/>
    <w:rsid w:val="00AF15E1"/>
    <w:rsid w:val="00AF2989"/>
    <w:rsid w:val="00AF2AD5"/>
    <w:rsid w:val="00AF4E7F"/>
    <w:rsid w:val="00AF6384"/>
    <w:rsid w:val="00AF6DEB"/>
    <w:rsid w:val="00B000A3"/>
    <w:rsid w:val="00B02277"/>
    <w:rsid w:val="00B02845"/>
    <w:rsid w:val="00B03A04"/>
    <w:rsid w:val="00B044BA"/>
    <w:rsid w:val="00B05E47"/>
    <w:rsid w:val="00B05E86"/>
    <w:rsid w:val="00B06777"/>
    <w:rsid w:val="00B06EB9"/>
    <w:rsid w:val="00B11C51"/>
    <w:rsid w:val="00B13C6F"/>
    <w:rsid w:val="00B20F85"/>
    <w:rsid w:val="00B21AE7"/>
    <w:rsid w:val="00B22CD5"/>
    <w:rsid w:val="00B23196"/>
    <w:rsid w:val="00B23D88"/>
    <w:rsid w:val="00B25A2E"/>
    <w:rsid w:val="00B26079"/>
    <w:rsid w:val="00B263B2"/>
    <w:rsid w:val="00B273B3"/>
    <w:rsid w:val="00B33F67"/>
    <w:rsid w:val="00B34EFE"/>
    <w:rsid w:val="00B37FC8"/>
    <w:rsid w:val="00B403F4"/>
    <w:rsid w:val="00B40C9A"/>
    <w:rsid w:val="00B40CCC"/>
    <w:rsid w:val="00B42A6D"/>
    <w:rsid w:val="00B43A54"/>
    <w:rsid w:val="00B43F8A"/>
    <w:rsid w:val="00B44063"/>
    <w:rsid w:val="00B44599"/>
    <w:rsid w:val="00B451DB"/>
    <w:rsid w:val="00B4646B"/>
    <w:rsid w:val="00B50FB2"/>
    <w:rsid w:val="00B51656"/>
    <w:rsid w:val="00B51C5D"/>
    <w:rsid w:val="00B525C2"/>
    <w:rsid w:val="00B52648"/>
    <w:rsid w:val="00B531FF"/>
    <w:rsid w:val="00B54C32"/>
    <w:rsid w:val="00B55033"/>
    <w:rsid w:val="00B556F6"/>
    <w:rsid w:val="00B57C0C"/>
    <w:rsid w:val="00B6033D"/>
    <w:rsid w:val="00B61099"/>
    <w:rsid w:val="00B6508B"/>
    <w:rsid w:val="00B70B52"/>
    <w:rsid w:val="00B713D5"/>
    <w:rsid w:val="00B71A89"/>
    <w:rsid w:val="00B71D00"/>
    <w:rsid w:val="00B72098"/>
    <w:rsid w:val="00B73BE6"/>
    <w:rsid w:val="00B75A2E"/>
    <w:rsid w:val="00B76330"/>
    <w:rsid w:val="00B7638A"/>
    <w:rsid w:val="00B76EF2"/>
    <w:rsid w:val="00B815E1"/>
    <w:rsid w:val="00B816D7"/>
    <w:rsid w:val="00B82896"/>
    <w:rsid w:val="00B8431A"/>
    <w:rsid w:val="00B86450"/>
    <w:rsid w:val="00B878AB"/>
    <w:rsid w:val="00B87C7A"/>
    <w:rsid w:val="00B90D00"/>
    <w:rsid w:val="00B916FE"/>
    <w:rsid w:val="00B9233A"/>
    <w:rsid w:val="00B93219"/>
    <w:rsid w:val="00B942BB"/>
    <w:rsid w:val="00B9431F"/>
    <w:rsid w:val="00B94B4B"/>
    <w:rsid w:val="00B95DA3"/>
    <w:rsid w:val="00BA1A20"/>
    <w:rsid w:val="00BA234B"/>
    <w:rsid w:val="00BA5D52"/>
    <w:rsid w:val="00BB1C16"/>
    <w:rsid w:val="00BB3989"/>
    <w:rsid w:val="00BB7025"/>
    <w:rsid w:val="00BC21E9"/>
    <w:rsid w:val="00BC6211"/>
    <w:rsid w:val="00BC64AC"/>
    <w:rsid w:val="00BC7D63"/>
    <w:rsid w:val="00BC7FC2"/>
    <w:rsid w:val="00BD324D"/>
    <w:rsid w:val="00BD359E"/>
    <w:rsid w:val="00BD39E1"/>
    <w:rsid w:val="00BD6978"/>
    <w:rsid w:val="00BE2925"/>
    <w:rsid w:val="00BE2EE8"/>
    <w:rsid w:val="00BE5E72"/>
    <w:rsid w:val="00BE7ED0"/>
    <w:rsid w:val="00BF07A0"/>
    <w:rsid w:val="00BF7951"/>
    <w:rsid w:val="00C012B7"/>
    <w:rsid w:val="00C037F8"/>
    <w:rsid w:val="00C0465E"/>
    <w:rsid w:val="00C047F8"/>
    <w:rsid w:val="00C053E2"/>
    <w:rsid w:val="00C06685"/>
    <w:rsid w:val="00C07317"/>
    <w:rsid w:val="00C07999"/>
    <w:rsid w:val="00C07E8F"/>
    <w:rsid w:val="00C07F65"/>
    <w:rsid w:val="00C108B2"/>
    <w:rsid w:val="00C140C2"/>
    <w:rsid w:val="00C1410B"/>
    <w:rsid w:val="00C14E42"/>
    <w:rsid w:val="00C156C9"/>
    <w:rsid w:val="00C169F0"/>
    <w:rsid w:val="00C16D30"/>
    <w:rsid w:val="00C17A32"/>
    <w:rsid w:val="00C17AE1"/>
    <w:rsid w:val="00C21938"/>
    <w:rsid w:val="00C248E4"/>
    <w:rsid w:val="00C266DF"/>
    <w:rsid w:val="00C27A67"/>
    <w:rsid w:val="00C27D3B"/>
    <w:rsid w:val="00C30FA2"/>
    <w:rsid w:val="00C32819"/>
    <w:rsid w:val="00C33860"/>
    <w:rsid w:val="00C348AF"/>
    <w:rsid w:val="00C34A60"/>
    <w:rsid w:val="00C34F4D"/>
    <w:rsid w:val="00C3680C"/>
    <w:rsid w:val="00C3698D"/>
    <w:rsid w:val="00C4030C"/>
    <w:rsid w:val="00C403DB"/>
    <w:rsid w:val="00C44BC5"/>
    <w:rsid w:val="00C44D0C"/>
    <w:rsid w:val="00C4625A"/>
    <w:rsid w:val="00C468A7"/>
    <w:rsid w:val="00C47CC4"/>
    <w:rsid w:val="00C50B7E"/>
    <w:rsid w:val="00C510B3"/>
    <w:rsid w:val="00C52E3C"/>
    <w:rsid w:val="00C5303F"/>
    <w:rsid w:val="00C5519F"/>
    <w:rsid w:val="00C55A3A"/>
    <w:rsid w:val="00C55B8B"/>
    <w:rsid w:val="00C55CBD"/>
    <w:rsid w:val="00C5613E"/>
    <w:rsid w:val="00C57EFC"/>
    <w:rsid w:val="00C60F72"/>
    <w:rsid w:val="00C62F7D"/>
    <w:rsid w:val="00C6370D"/>
    <w:rsid w:val="00C63732"/>
    <w:rsid w:val="00C66696"/>
    <w:rsid w:val="00C673FB"/>
    <w:rsid w:val="00C67782"/>
    <w:rsid w:val="00C73A85"/>
    <w:rsid w:val="00C75D13"/>
    <w:rsid w:val="00C76230"/>
    <w:rsid w:val="00C7762F"/>
    <w:rsid w:val="00C777B3"/>
    <w:rsid w:val="00C77CF1"/>
    <w:rsid w:val="00C801E3"/>
    <w:rsid w:val="00C817AE"/>
    <w:rsid w:val="00C81BB2"/>
    <w:rsid w:val="00C82173"/>
    <w:rsid w:val="00C8222F"/>
    <w:rsid w:val="00C837F2"/>
    <w:rsid w:val="00C856C3"/>
    <w:rsid w:val="00C85938"/>
    <w:rsid w:val="00C91093"/>
    <w:rsid w:val="00C91218"/>
    <w:rsid w:val="00C94BDD"/>
    <w:rsid w:val="00C973B7"/>
    <w:rsid w:val="00CA1CA1"/>
    <w:rsid w:val="00CA266B"/>
    <w:rsid w:val="00CA2EBF"/>
    <w:rsid w:val="00CA30A7"/>
    <w:rsid w:val="00CA3E54"/>
    <w:rsid w:val="00CA4AB5"/>
    <w:rsid w:val="00CA722F"/>
    <w:rsid w:val="00CA72BC"/>
    <w:rsid w:val="00CA74C1"/>
    <w:rsid w:val="00CA7F11"/>
    <w:rsid w:val="00CB1759"/>
    <w:rsid w:val="00CB25F6"/>
    <w:rsid w:val="00CB59A8"/>
    <w:rsid w:val="00CB5B48"/>
    <w:rsid w:val="00CB5DEE"/>
    <w:rsid w:val="00CB6938"/>
    <w:rsid w:val="00CB7CEE"/>
    <w:rsid w:val="00CC16B7"/>
    <w:rsid w:val="00CC1CF4"/>
    <w:rsid w:val="00CC28EB"/>
    <w:rsid w:val="00CC4B29"/>
    <w:rsid w:val="00CC4BF1"/>
    <w:rsid w:val="00CC591E"/>
    <w:rsid w:val="00CD102F"/>
    <w:rsid w:val="00CD28A6"/>
    <w:rsid w:val="00CD4C95"/>
    <w:rsid w:val="00CE1A07"/>
    <w:rsid w:val="00CE2ADD"/>
    <w:rsid w:val="00CE2BC8"/>
    <w:rsid w:val="00CE305A"/>
    <w:rsid w:val="00CE3296"/>
    <w:rsid w:val="00CE32C2"/>
    <w:rsid w:val="00CE4AA1"/>
    <w:rsid w:val="00CE5298"/>
    <w:rsid w:val="00CE6681"/>
    <w:rsid w:val="00CF0F65"/>
    <w:rsid w:val="00CF1CBD"/>
    <w:rsid w:val="00CF3DE7"/>
    <w:rsid w:val="00CF41F4"/>
    <w:rsid w:val="00CF5A26"/>
    <w:rsid w:val="00CF5CC6"/>
    <w:rsid w:val="00D00BE3"/>
    <w:rsid w:val="00D01B91"/>
    <w:rsid w:val="00D02F7D"/>
    <w:rsid w:val="00D03F45"/>
    <w:rsid w:val="00D0506D"/>
    <w:rsid w:val="00D05DA5"/>
    <w:rsid w:val="00D05E52"/>
    <w:rsid w:val="00D06DD7"/>
    <w:rsid w:val="00D074DB"/>
    <w:rsid w:val="00D12505"/>
    <w:rsid w:val="00D16ED9"/>
    <w:rsid w:val="00D17E41"/>
    <w:rsid w:val="00D2026C"/>
    <w:rsid w:val="00D21017"/>
    <w:rsid w:val="00D21FC2"/>
    <w:rsid w:val="00D249CA"/>
    <w:rsid w:val="00D24F1A"/>
    <w:rsid w:val="00D2526F"/>
    <w:rsid w:val="00D27EEF"/>
    <w:rsid w:val="00D30983"/>
    <w:rsid w:val="00D31BBE"/>
    <w:rsid w:val="00D33468"/>
    <w:rsid w:val="00D34A73"/>
    <w:rsid w:val="00D3675D"/>
    <w:rsid w:val="00D36954"/>
    <w:rsid w:val="00D36F80"/>
    <w:rsid w:val="00D40533"/>
    <w:rsid w:val="00D4090F"/>
    <w:rsid w:val="00D425CA"/>
    <w:rsid w:val="00D4278C"/>
    <w:rsid w:val="00D44257"/>
    <w:rsid w:val="00D44651"/>
    <w:rsid w:val="00D45C2F"/>
    <w:rsid w:val="00D506FD"/>
    <w:rsid w:val="00D51B7A"/>
    <w:rsid w:val="00D53521"/>
    <w:rsid w:val="00D53A68"/>
    <w:rsid w:val="00D5471F"/>
    <w:rsid w:val="00D57B4B"/>
    <w:rsid w:val="00D61FA4"/>
    <w:rsid w:val="00D63564"/>
    <w:rsid w:val="00D63CC6"/>
    <w:rsid w:val="00D65212"/>
    <w:rsid w:val="00D654DB"/>
    <w:rsid w:val="00D65F25"/>
    <w:rsid w:val="00D65FE8"/>
    <w:rsid w:val="00D672BE"/>
    <w:rsid w:val="00D727C7"/>
    <w:rsid w:val="00D72E45"/>
    <w:rsid w:val="00D7445C"/>
    <w:rsid w:val="00D75B6C"/>
    <w:rsid w:val="00D760F0"/>
    <w:rsid w:val="00D8349A"/>
    <w:rsid w:val="00D83F33"/>
    <w:rsid w:val="00D930B2"/>
    <w:rsid w:val="00D935FC"/>
    <w:rsid w:val="00D949CE"/>
    <w:rsid w:val="00D96DE2"/>
    <w:rsid w:val="00D97B27"/>
    <w:rsid w:val="00DA1140"/>
    <w:rsid w:val="00DA1478"/>
    <w:rsid w:val="00DA4885"/>
    <w:rsid w:val="00DA4EB2"/>
    <w:rsid w:val="00DA5AF1"/>
    <w:rsid w:val="00DA75A1"/>
    <w:rsid w:val="00DA7885"/>
    <w:rsid w:val="00DB04F9"/>
    <w:rsid w:val="00DB064A"/>
    <w:rsid w:val="00DB0E17"/>
    <w:rsid w:val="00DB4300"/>
    <w:rsid w:val="00DB4526"/>
    <w:rsid w:val="00DB76EC"/>
    <w:rsid w:val="00DC09E3"/>
    <w:rsid w:val="00DD1627"/>
    <w:rsid w:val="00DD2211"/>
    <w:rsid w:val="00DD35A4"/>
    <w:rsid w:val="00DD3BB0"/>
    <w:rsid w:val="00DD4149"/>
    <w:rsid w:val="00DD6496"/>
    <w:rsid w:val="00DD7FA7"/>
    <w:rsid w:val="00DE0CB0"/>
    <w:rsid w:val="00DE0F16"/>
    <w:rsid w:val="00DE4195"/>
    <w:rsid w:val="00DE47EA"/>
    <w:rsid w:val="00DE5818"/>
    <w:rsid w:val="00DE6953"/>
    <w:rsid w:val="00DE6E9F"/>
    <w:rsid w:val="00DF4DDC"/>
    <w:rsid w:val="00DF5A9B"/>
    <w:rsid w:val="00DF6C17"/>
    <w:rsid w:val="00E00EF4"/>
    <w:rsid w:val="00E020B6"/>
    <w:rsid w:val="00E03570"/>
    <w:rsid w:val="00E05033"/>
    <w:rsid w:val="00E05351"/>
    <w:rsid w:val="00E05A06"/>
    <w:rsid w:val="00E0770A"/>
    <w:rsid w:val="00E07963"/>
    <w:rsid w:val="00E07ADA"/>
    <w:rsid w:val="00E07E0D"/>
    <w:rsid w:val="00E10A29"/>
    <w:rsid w:val="00E1173F"/>
    <w:rsid w:val="00E135A5"/>
    <w:rsid w:val="00E17E72"/>
    <w:rsid w:val="00E20794"/>
    <w:rsid w:val="00E20A70"/>
    <w:rsid w:val="00E20F89"/>
    <w:rsid w:val="00E215DD"/>
    <w:rsid w:val="00E2181C"/>
    <w:rsid w:val="00E256D6"/>
    <w:rsid w:val="00E25F01"/>
    <w:rsid w:val="00E2749C"/>
    <w:rsid w:val="00E278FC"/>
    <w:rsid w:val="00E27E63"/>
    <w:rsid w:val="00E30105"/>
    <w:rsid w:val="00E30748"/>
    <w:rsid w:val="00E30862"/>
    <w:rsid w:val="00E30CBC"/>
    <w:rsid w:val="00E3268D"/>
    <w:rsid w:val="00E35381"/>
    <w:rsid w:val="00E37F71"/>
    <w:rsid w:val="00E40AEF"/>
    <w:rsid w:val="00E4388B"/>
    <w:rsid w:val="00E43F8B"/>
    <w:rsid w:val="00E4420C"/>
    <w:rsid w:val="00E44DBB"/>
    <w:rsid w:val="00E46204"/>
    <w:rsid w:val="00E561E7"/>
    <w:rsid w:val="00E604FC"/>
    <w:rsid w:val="00E60C2E"/>
    <w:rsid w:val="00E60CF4"/>
    <w:rsid w:val="00E60F53"/>
    <w:rsid w:val="00E610BC"/>
    <w:rsid w:val="00E6122A"/>
    <w:rsid w:val="00E6381F"/>
    <w:rsid w:val="00E639C0"/>
    <w:rsid w:val="00E64385"/>
    <w:rsid w:val="00E6589B"/>
    <w:rsid w:val="00E666BB"/>
    <w:rsid w:val="00E670FD"/>
    <w:rsid w:val="00E673CB"/>
    <w:rsid w:val="00E70895"/>
    <w:rsid w:val="00E73B61"/>
    <w:rsid w:val="00E753AA"/>
    <w:rsid w:val="00E76B40"/>
    <w:rsid w:val="00E7787C"/>
    <w:rsid w:val="00E811EB"/>
    <w:rsid w:val="00E817B2"/>
    <w:rsid w:val="00E82307"/>
    <w:rsid w:val="00E841C3"/>
    <w:rsid w:val="00E850F8"/>
    <w:rsid w:val="00E86AE6"/>
    <w:rsid w:val="00E877EB"/>
    <w:rsid w:val="00E87FD2"/>
    <w:rsid w:val="00E90588"/>
    <w:rsid w:val="00E91490"/>
    <w:rsid w:val="00E91A1F"/>
    <w:rsid w:val="00E9238A"/>
    <w:rsid w:val="00E93F07"/>
    <w:rsid w:val="00E96B85"/>
    <w:rsid w:val="00E97133"/>
    <w:rsid w:val="00EA0571"/>
    <w:rsid w:val="00EA0868"/>
    <w:rsid w:val="00EA28B2"/>
    <w:rsid w:val="00EA34E7"/>
    <w:rsid w:val="00EA3E14"/>
    <w:rsid w:val="00EB0E94"/>
    <w:rsid w:val="00EB11C7"/>
    <w:rsid w:val="00EB154F"/>
    <w:rsid w:val="00EB201E"/>
    <w:rsid w:val="00EB68C0"/>
    <w:rsid w:val="00EC0D14"/>
    <w:rsid w:val="00EC198F"/>
    <w:rsid w:val="00EC39EF"/>
    <w:rsid w:val="00EC3ADA"/>
    <w:rsid w:val="00EC3E11"/>
    <w:rsid w:val="00EC4C8F"/>
    <w:rsid w:val="00EC7585"/>
    <w:rsid w:val="00EC7B5C"/>
    <w:rsid w:val="00ED03B7"/>
    <w:rsid w:val="00ED0467"/>
    <w:rsid w:val="00ED1B12"/>
    <w:rsid w:val="00ED1C0E"/>
    <w:rsid w:val="00ED65A2"/>
    <w:rsid w:val="00EE0BE2"/>
    <w:rsid w:val="00EE0E5E"/>
    <w:rsid w:val="00EE1058"/>
    <w:rsid w:val="00EE1737"/>
    <w:rsid w:val="00EE1FEC"/>
    <w:rsid w:val="00EE3AB1"/>
    <w:rsid w:val="00EE4BD6"/>
    <w:rsid w:val="00EF0987"/>
    <w:rsid w:val="00EF0DF8"/>
    <w:rsid w:val="00EF1E3C"/>
    <w:rsid w:val="00EF63A6"/>
    <w:rsid w:val="00EF6410"/>
    <w:rsid w:val="00F000B5"/>
    <w:rsid w:val="00F00BC6"/>
    <w:rsid w:val="00F00F28"/>
    <w:rsid w:val="00F04053"/>
    <w:rsid w:val="00F05A1C"/>
    <w:rsid w:val="00F05E53"/>
    <w:rsid w:val="00F069B7"/>
    <w:rsid w:val="00F11E01"/>
    <w:rsid w:val="00F141C9"/>
    <w:rsid w:val="00F15362"/>
    <w:rsid w:val="00F16A85"/>
    <w:rsid w:val="00F2014D"/>
    <w:rsid w:val="00F20997"/>
    <w:rsid w:val="00F21D2F"/>
    <w:rsid w:val="00F24B1C"/>
    <w:rsid w:val="00F24CA9"/>
    <w:rsid w:val="00F259AC"/>
    <w:rsid w:val="00F25CE6"/>
    <w:rsid w:val="00F276B6"/>
    <w:rsid w:val="00F27C62"/>
    <w:rsid w:val="00F31D0B"/>
    <w:rsid w:val="00F3314C"/>
    <w:rsid w:val="00F33186"/>
    <w:rsid w:val="00F35740"/>
    <w:rsid w:val="00F370F6"/>
    <w:rsid w:val="00F37C88"/>
    <w:rsid w:val="00F41F56"/>
    <w:rsid w:val="00F42747"/>
    <w:rsid w:val="00F42FD1"/>
    <w:rsid w:val="00F43E6B"/>
    <w:rsid w:val="00F45FBE"/>
    <w:rsid w:val="00F47ECA"/>
    <w:rsid w:val="00F5042B"/>
    <w:rsid w:val="00F5066C"/>
    <w:rsid w:val="00F50862"/>
    <w:rsid w:val="00F50CCE"/>
    <w:rsid w:val="00F511AC"/>
    <w:rsid w:val="00F51F3D"/>
    <w:rsid w:val="00F53084"/>
    <w:rsid w:val="00F53D3C"/>
    <w:rsid w:val="00F55538"/>
    <w:rsid w:val="00F5795D"/>
    <w:rsid w:val="00F603D8"/>
    <w:rsid w:val="00F60C0E"/>
    <w:rsid w:val="00F6228B"/>
    <w:rsid w:val="00F63BB2"/>
    <w:rsid w:val="00F64EB4"/>
    <w:rsid w:val="00F657CC"/>
    <w:rsid w:val="00F65D04"/>
    <w:rsid w:val="00F65E10"/>
    <w:rsid w:val="00F67789"/>
    <w:rsid w:val="00F7048A"/>
    <w:rsid w:val="00F70902"/>
    <w:rsid w:val="00F711BC"/>
    <w:rsid w:val="00F7289C"/>
    <w:rsid w:val="00F74676"/>
    <w:rsid w:val="00F74EEF"/>
    <w:rsid w:val="00F751B0"/>
    <w:rsid w:val="00F8143C"/>
    <w:rsid w:val="00F826ED"/>
    <w:rsid w:val="00F83A23"/>
    <w:rsid w:val="00F843CA"/>
    <w:rsid w:val="00F8651B"/>
    <w:rsid w:val="00F86EA1"/>
    <w:rsid w:val="00F875BD"/>
    <w:rsid w:val="00F91BF0"/>
    <w:rsid w:val="00F93023"/>
    <w:rsid w:val="00F972CA"/>
    <w:rsid w:val="00F975AC"/>
    <w:rsid w:val="00FA0097"/>
    <w:rsid w:val="00FA023D"/>
    <w:rsid w:val="00FA2770"/>
    <w:rsid w:val="00FA4ACC"/>
    <w:rsid w:val="00FA4C98"/>
    <w:rsid w:val="00FA5101"/>
    <w:rsid w:val="00FA6322"/>
    <w:rsid w:val="00FA6470"/>
    <w:rsid w:val="00FA6C6A"/>
    <w:rsid w:val="00FA7FA7"/>
    <w:rsid w:val="00FB1226"/>
    <w:rsid w:val="00FB3938"/>
    <w:rsid w:val="00FB470D"/>
    <w:rsid w:val="00FB67DA"/>
    <w:rsid w:val="00FB7622"/>
    <w:rsid w:val="00FB7CF5"/>
    <w:rsid w:val="00FC0434"/>
    <w:rsid w:val="00FC309F"/>
    <w:rsid w:val="00FC6DC4"/>
    <w:rsid w:val="00FC70CA"/>
    <w:rsid w:val="00FD4189"/>
    <w:rsid w:val="00FD552B"/>
    <w:rsid w:val="00FD57F6"/>
    <w:rsid w:val="00FD64C2"/>
    <w:rsid w:val="00FD692F"/>
    <w:rsid w:val="00FD70F0"/>
    <w:rsid w:val="00FD7B28"/>
    <w:rsid w:val="00FE0459"/>
    <w:rsid w:val="00FE064B"/>
    <w:rsid w:val="00FE60E7"/>
    <w:rsid w:val="00FE631C"/>
    <w:rsid w:val="00FE669C"/>
    <w:rsid w:val="00FE71C5"/>
    <w:rsid w:val="00FF0A9E"/>
    <w:rsid w:val="00FF0FB0"/>
    <w:rsid w:val="00FF7224"/>
    <w:rsid w:val="00FF7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DDC505"/>
  <w15:docId w15:val="{DC83F2AE-6BA7-4F0C-8186-38CC104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7CF5"/>
    <w:pPr>
      <w:spacing w:line="250" w:lineRule="exact"/>
    </w:pPr>
    <w:rPr>
      <w:rFonts w:cs="Times New Roman"/>
      <w:sz w:val="21"/>
      <w:szCs w:val="21"/>
      <w:lang w:eastAsia="en-AU"/>
    </w:rPr>
  </w:style>
  <w:style w:type="paragraph" w:styleId="Heading1">
    <w:name w:val="heading 1"/>
    <w:basedOn w:val="Normal"/>
    <w:next w:val="Heading2"/>
    <w:link w:val="Heading1Char"/>
    <w:qFormat/>
    <w:rsid w:val="00F93023"/>
    <w:pPr>
      <w:keepNext/>
      <w:numPr>
        <w:numId w:val="8"/>
      </w:numPr>
      <w:suppressAutoHyphens/>
      <w:spacing w:before="360" w:line="440" w:lineRule="exact"/>
      <w:outlineLvl w:val="0"/>
    </w:pPr>
    <w:rPr>
      <w:rFonts w:eastAsiaTheme="majorEastAsia" w:cstheme="majorBidi"/>
      <w:b/>
      <w:bCs/>
      <w:caps/>
      <w:color w:val="482D8C" w:themeColor="background2"/>
      <w:spacing w:val="-20"/>
      <w:kern w:val="36"/>
      <w:sz w:val="44"/>
      <w:szCs w:val="48"/>
    </w:rPr>
  </w:style>
  <w:style w:type="paragraph" w:styleId="Heading2">
    <w:name w:val="heading 2"/>
    <w:basedOn w:val="Normal"/>
    <w:next w:val="Heading3"/>
    <w:link w:val="Heading2Char"/>
    <w:unhideWhenUsed/>
    <w:qFormat/>
    <w:rsid w:val="00B22CD5"/>
    <w:pPr>
      <w:keepNext/>
      <w:suppressAutoHyphens/>
      <w:spacing w:before="240" w:after="60" w:line="300" w:lineRule="exact"/>
      <w:outlineLvl w:val="1"/>
    </w:pPr>
    <w:rPr>
      <w:b/>
      <w:caps/>
      <w:color w:val="AB4399"/>
      <w:sz w:val="38"/>
      <w:szCs w:val="36"/>
    </w:rPr>
  </w:style>
  <w:style w:type="paragraph" w:styleId="Heading3">
    <w:name w:val="heading 3"/>
    <w:basedOn w:val="bulletnumbers"/>
    <w:next w:val="Normal"/>
    <w:link w:val="Heading3Char"/>
    <w:unhideWhenUsed/>
    <w:qFormat/>
    <w:rsid w:val="00610F6E"/>
    <w:pPr>
      <w:keepNext/>
      <w:numPr>
        <w:numId w:val="7"/>
      </w:numPr>
      <w:suppressAutoHyphens/>
      <w:spacing w:before="240" w:after="60" w:line="240" w:lineRule="exact"/>
      <w:outlineLvl w:val="2"/>
    </w:pPr>
    <w:rPr>
      <w:b/>
      <w:color w:val="D189C4" w:themeColor="accent3" w:themeTint="99"/>
      <w:sz w:val="32"/>
      <w:szCs w:val="28"/>
    </w:rPr>
  </w:style>
  <w:style w:type="paragraph" w:styleId="Heading4">
    <w:name w:val="heading 4"/>
    <w:basedOn w:val="Normal"/>
    <w:link w:val="Heading4Char"/>
    <w:unhideWhenUsed/>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nhideWhenUsed/>
    <w:rsid w:val="00731AE2"/>
    <w:pPr>
      <w:keepNext/>
      <w:keepLines/>
      <w:spacing w:before="40" w:after="0"/>
      <w:outlineLvl w:val="4"/>
    </w:pPr>
    <w:rPr>
      <w:rFonts w:asciiTheme="majorHAnsi" w:eastAsiaTheme="majorEastAsia" w:hAnsiTheme="majorHAnsi" w:cstheme="majorBidi"/>
      <w:color w:val="252525" w:themeColor="accent1" w:themeShade="BF"/>
    </w:rPr>
  </w:style>
  <w:style w:type="paragraph" w:styleId="Heading6">
    <w:name w:val="heading 6"/>
    <w:basedOn w:val="Normal"/>
    <w:next w:val="Normal"/>
    <w:link w:val="Heading6Char"/>
    <w:rsid w:val="003C58A9"/>
    <w:pPr>
      <w:keepNext/>
      <w:tabs>
        <w:tab w:val="num" w:pos="1152"/>
      </w:tabs>
      <w:spacing w:after="0" w:line="240" w:lineRule="auto"/>
      <w:ind w:left="1152" w:hanging="1152"/>
      <w:outlineLvl w:val="5"/>
    </w:pPr>
    <w:rPr>
      <w:rFonts w:ascii="Calibri" w:eastAsia="Times New Roman" w:hAnsi="Calibri"/>
      <w:b/>
      <w:bCs/>
      <w:i/>
      <w:iCs/>
      <w:sz w:val="22"/>
      <w:szCs w:val="24"/>
      <w:lang w:eastAsia="en-US"/>
    </w:rPr>
  </w:style>
  <w:style w:type="paragraph" w:styleId="Heading7">
    <w:name w:val="heading 7"/>
    <w:basedOn w:val="Normal"/>
    <w:next w:val="Normal"/>
    <w:link w:val="Heading7Char"/>
    <w:rsid w:val="003C58A9"/>
    <w:pPr>
      <w:keepNext/>
      <w:tabs>
        <w:tab w:val="num" w:pos="1296"/>
      </w:tabs>
      <w:spacing w:after="0" w:line="240" w:lineRule="auto"/>
      <w:ind w:left="1296" w:hanging="1296"/>
      <w:outlineLvl w:val="6"/>
    </w:pPr>
    <w:rPr>
      <w:rFonts w:ascii="Calibri" w:eastAsia="Times New Roman" w:hAnsi="Calibri"/>
      <w:sz w:val="22"/>
      <w:szCs w:val="24"/>
      <w:u w:val="single"/>
      <w:lang w:eastAsia="en-US"/>
    </w:rPr>
  </w:style>
  <w:style w:type="paragraph" w:styleId="Heading8">
    <w:name w:val="heading 8"/>
    <w:basedOn w:val="Normal"/>
    <w:next w:val="Normal"/>
    <w:link w:val="Heading8Char"/>
    <w:unhideWhenUsed/>
    <w:rsid w:val="00F6228B"/>
    <w:pPr>
      <w:keepNext/>
      <w:keepLines/>
      <w:spacing w:before="40" w:after="0"/>
      <w:outlineLvl w:val="7"/>
    </w:pPr>
    <w:rPr>
      <w:rFonts w:asciiTheme="majorHAnsi" w:eastAsiaTheme="majorEastAsia" w:hAnsiTheme="maj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023"/>
    <w:rPr>
      <w:rFonts w:eastAsiaTheme="majorEastAsia" w:cstheme="majorBidi"/>
      <w:b/>
      <w:bCs/>
      <w:caps/>
      <w:color w:val="482D8C" w:themeColor="background2"/>
      <w:spacing w:val="-20"/>
      <w:kern w:val="36"/>
      <w:sz w:val="44"/>
      <w:szCs w:val="48"/>
      <w:lang w:eastAsia="en-AU"/>
    </w:rPr>
  </w:style>
  <w:style w:type="character" w:customStyle="1" w:styleId="Heading2Char">
    <w:name w:val="Heading 2 Char"/>
    <w:basedOn w:val="DefaultParagraphFont"/>
    <w:link w:val="Heading2"/>
    <w:rsid w:val="00B22CD5"/>
    <w:rPr>
      <w:rFonts w:cs="Times New Roman"/>
      <w:b/>
      <w:caps/>
      <w:color w:val="AB4399"/>
      <w:sz w:val="38"/>
      <w:szCs w:val="36"/>
      <w:lang w:eastAsia="en-AU"/>
    </w:rPr>
  </w:style>
  <w:style w:type="character" w:customStyle="1" w:styleId="Heading3Char">
    <w:name w:val="Heading 3 Char"/>
    <w:basedOn w:val="DefaultParagraphFont"/>
    <w:link w:val="Heading3"/>
    <w:rsid w:val="00610F6E"/>
    <w:rPr>
      <w:rFonts w:cs="Times New Roman"/>
      <w:b/>
      <w:color w:val="D189C4" w:themeColor="accent3" w:themeTint="99"/>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632E8D"/>
    <w:pPr>
      <w:keepNext/>
      <w:tabs>
        <w:tab w:val="left" w:pos="630"/>
        <w:tab w:val="right" w:leader="dot" w:pos="9060"/>
      </w:tabs>
      <w:spacing w:before="12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C94BDD"/>
    <w:pPr>
      <w:keepNext/>
      <w:tabs>
        <w:tab w:val="left" w:pos="1320"/>
        <w:tab w:val="right" w:leader="dot" w:pos="9060"/>
      </w:tabs>
      <w:spacing w:before="120" w:after="120" w:line="240" w:lineRule="exact"/>
      <w:ind w:left="420"/>
    </w:pPr>
    <w:rPr>
      <w:sz w:val="24"/>
      <w:szCs w:val="24"/>
    </w:rPr>
  </w:style>
  <w:style w:type="paragraph" w:styleId="Title">
    <w:name w:val="Title"/>
    <w:basedOn w:val="Normal"/>
    <w:link w:val="TitleChar"/>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610FC4"/>
    <w:pPr>
      <w:tabs>
        <w:tab w:val="right" w:leader="dot" w:pos="9060"/>
      </w:tabs>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rsid w:val="0086024E"/>
    <w:pPr>
      <w:jc w:val="right"/>
    </w:pPr>
    <w:rPr>
      <w:bCs w:val="0"/>
    </w:rPr>
  </w:style>
  <w:style w:type="paragraph" w:customStyle="1" w:styleId="Tabletext">
    <w:name w:val="Table text"/>
    <w:basedOn w:val="Normal"/>
    <w:link w:val="TabletextChar"/>
    <w:autoRedefine/>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rsid w:val="007D5985"/>
    <w:rPr>
      <w:b/>
    </w:rPr>
  </w:style>
  <w:style w:type="paragraph" w:customStyle="1" w:styleId="TableTextbolditalics">
    <w:name w:val="Table Text bold italics"/>
    <w:basedOn w:val="Tabletext"/>
    <w:rsid w:val="007D5985"/>
    <w:rPr>
      <w:b/>
      <w:i/>
    </w:rPr>
  </w:style>
  <w:style w:type="paragraph" w:customStyle="1" w:styleId="TableFiguresbold">
    <w:name w:val="Table Figures bold"/>
    <w:basedOn w:val="Tablefigures"/>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rsid w:val="00C85938"/>
    <w:rPr>
      <w:b/>
      <w:bCs/>
    </w:rPr>
  </w:style>
  <w:style w:type="paragraph" w:styleId="NoSpacing">
    <w:name w:val="No Spacing"/>
    <w:link w:val="NoSpacingChar"/>
    <w:uiPriority w:val="1"/>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rsid w:val="004B4981"/>
    <w:pPr>
      <w:spacing w:after="0"/>
    </w:pPr>
    <w:rPr>
      <w:rFonts w:asciiTheme="majorHAnsi" w:eastAsia="Times New Roman" w:hAnsiTheme="majorHAnsi"/>
      <w:b/>
    </w:rPr>
  </w:style>
  <w:style w:type="paragraph" w:customStyle="1" w:styleId="Tableheadblack">
    <w:name w:val="Table head black"/>
    <w:basedOn w:val="Tablehead"/>
    <w:rsid w:val="00B70B52"/>
    <w:rPr>
      <w:rFonts w:cstheme="majorHAnsi"/>
      <w:b/>
      <w:color w:val="auto"/>
      <w:szCs w:val="21"/>
    </w:rPr>
  </w:style>
  <w:style w:type="paragraph" w:customStyle="1" w:styleId="Tableheadtext">
    <w:name w:val="Table head text"/>
    <w:basedOn w:val="Note"/>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rsid w:val="00A56436"/>
    <w:rPr>
      <w:color w:val="FFFFFF" w:themeColor="background1"/>
    </w:rPr>
  </w:style>
  <w:style w:type="paragraph" w:customStyle="1" w:styleId="Normal1">
    <w:name w:val="Normal1"/>
    <w:basedOn w:val="Normal"/>
    <w:next w:val="Normal"/>
    <w:qFormat/>
    <w:rsid w:val="00C81BB2"/>
    <w:pPr>
      <w:keepNext/>
      <w:spacing w:after="0" w:line="240" w:lineRule="auto"/>
    </w:pPr>
    <w:rPr>
      <w:rFonts w:ascii="Calibri" w:hAnsi="Calibri"/>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rsid w:val="002A093C"/>
    <w:rPr>
      <w:i/>
      <w:iCs/>
    </w:rPr>
  </w:style>
  <w:style w:type="character" w:styleId="IntenseEmphasis">
    <w:name w:val="Intense Emphasis"/>
    <w:basedOn w:val="DefaultParagraphFont"/>
    <w:uiPriority w:val="21"/>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Heading8Char">
    <w:name w:val="Heading 8 Char"/>
    <w:basedOn w:val="DefaultParagraphFont"/>
    <w:link w:val="Heading8"/>
    <w:uiPriority w:val="9"/>
    <w:semiHidden/>
    <w:rsid w:val="00F6228B"/>
    <w:rPr>
      <w:rFonts w:asciiTheme="majorHAnsi" w:eastAsiaTheme="majorEastAsia" w:hAnsiTheme="majorHAnsi" w:cstheme="majorBidi"/>
      <w:color w:val="272727" w:themeColor="text1" w:themeTint="D8"/>
      <w:sz w:val="21"/>
      <w:szCs w:val="21"/>
      <w:lang w:eastAsia="en-AU"/>
    </w:rPr>
  </w:style>
  <w:style w:type="character" w:styleId="PageNumber">
    <w:name w:val="page number"/>
    <w:basedOn w:val="DefaultParagraphFont"/>
    <w:rsid w:val="00F6228B"/>
  </w:style>
  <w:style w:type="paragraph" w:customStyle="1" w:styleId="Default">
    <w:name w:val="Default"/>
    <w:rsid w:val="00F6228B"/>
    <w:pPr>
      <w:autoSpaceDE w:val="0"/>
      <w:autoSpaceDN w:val="0"/>
      <w:adjustRightInd w:val="0"/>
      <w:spacing w:after="0" w:line="240" w:lineRule="auto"/>
    </w:pPr>
    <w:rPr>
      <w:rFonts w:ascii="Cambria" w:eastAsia="Times New Roman" w:hAnsi="Cambria" w:cs="Cambria"/>
      <w:color w:val="000000"/>
      <w:sz w:val="24"/>
      <w:szCs w:val="24"/>
      <w:lang w:eastAsia="en-AU"/>
    </w:rPr>
  </w:style>
  <w:style w:type="character" w:styleId="CommentReference">
    <w:name w:val="annotation reference"/>
    <w:basedOn w:val="DefaultParagraphFont"/>
    <w:semiHidden/>
    <w:unhideWhenUsed/>
    <w:rsid w:val="000D6CBD"/>
    <w:rPr>
      <w:sz w:val="16"/>
      <w:szCs w:val="16"/>
    </w:rPr>
  </w:style>
  <w:style w:type="paragraph" w:styleId="CommentText">
    <w:name w:val="annotation text"/>
    <w:basedOn w:val="Normal"/>
    <w:link w:val="CommentTextChar"/>
    <w:unhideWhenUsed/>
    <w:rsid w:val="000D6CBD"/>
    <w:pPr>
      <w:spacing w:line="240" w:lineRule="auto"/>
    </w:pPr>
    <w:rPr>
      <w:sz w:val="20"/>
      <w:szCs w:val="20"/>
    </w:rPr>
  </w:style>
  <w:style w:type="character" w:customStyle="1" w:styleId="CommentTextChar">
    <w:name w:val="Comment Text Char"/>
    <w:basedOn w:val="DefaultParagraphFont"/>
    <w:link w:val="CommentText"/>
    <w:rsid w:val="000D6CB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D6CBD"/>
    <w:rPr>
      <w:b/>
      <w:bCs/>
    </w:rPr>
  </w:style>
  <w:style w:type="character" w:customStyle="1" w:styleId="CommentSubjectChar">
    <w:name w:val="Comment Subject Char"/>
    <w:basedOn w:val="CommentTextChar"/>
    <w:link w:val="CommentSubject"/>
    <w:uiPriority w:val="99"/>
    <w:semiHidden/>
    <w:rsid w:val="000D6CBD"/>
    <w:rPr>
      <w:rFonts w:cs="Times New Roman"/>
      <w:b/>
      <w:bCs/>
      <w:sz w:val="20"/>
      <w:szCs w:val="20"/>
      <w:lang w:eastAsia="en-AU"/>
    </w:rPr>
  </w:style>
  <w:style w:type="paragraph" w:styleId="BodyText2">
    <w:name w:val="Body Text 2"/>
    <w:basedOn w:val="Normal"/>
    <w:link w:val="BodyText2Char"/>
    <w:unhideWhenUsed/>
    <w:rsid w:val="00C403DB"/>
    <w:pPr>
      <w:spacing w:after="120" w:line="480" w:lineRule="auto"/>
    </w:pPr>
  </w:style>
  <w:style w:type="character" w:customStyle="1" w:styleId="BodyText2Char">
    <w:name w:val="Body Text 2 Char"/>
    <w:basedOn w:val="DefaultParagraphFont"/>
    <w:link w:val="BodyText2"/>
    <w:rsid w:val="00C403DB"/>
    <w:rPr>
      <w:rFonts w:cs="Times New Roman"/>
      <w:sz w:val="21"/>
      <w:szCs w:val="21"/>
      <w:lang w:eastAsia="en-AU"/>
    </w:rPr>
  </w:style>
  <w:style w:type="character" w:styleId="UnresolvedMention">
    <w:name w:val="Unresolved Mention"/>
    <w:basedOn w:val="DefaultParagraphFont"/>
    <w:uiPriority w:val="99"/>
    <w:semiHidden/>
    <w:unhideWhenUsed/>
    <w:rsid w:val="00C403DB"/>
    <w:rPr>
      <w:color w:val="605E5C"/>
      <w:shd w:val="clear" w:color="auto" w:fill="E1DFDD"/>
    </w:rPr>
  </w:style>
  <w:style w:type="character" w:customStyle="1" w:styleId="Heading6Char">
    <w:name w:val="Heading 6 Char"/>
    <w:basedOn w:val="DefaultParagraphFont"/>
    <w:link w:val="Heading6"/>
    <w:rsid w:val="003C58A9"/>
    <w:rPr>
      <w:rFonts w:ascii="Calibri" w:eastAsia="Times New Roman" w:hAnsi="Calibri" w:cs="Times New Roman"/>
      <w:b/>
      <w:bCs/>
      <w:i/>
      <w:iCs/>
      <w:szCs w:val="24"/>
    </w:rPr>
  </w:style>
  <w:style w:type="character" w:customStyle="1" w:styleId="Heading7Char">
    <w:name w:val="Heading 7 Char"/>
    <w:basedOn w:val="DefaultParagraphFont"/>
    <w:link w:val="Heading7"/>
    <w:rsid w:val="003C58A9"/>
    <w:rPr>
      <w:rFonts w:ascii="Calibri" w:eastAsia="Times New Roman" w:hAnsi="Calibri" w:cs="Times New Roman"/>
      <w:szCs w:val="24"/>
      <w:u w:val="single"/>
    </w:rPr>
  </w:style>
  <w:style w:type="paragraph" w:styleId="Revision">
    <w:name w:val="Revision"/>
    <w:hidden/>
    <w:uiPriority w:val="99"/>
    <w:semiHidden/>
    <w:rsid w:val="0087736B"/>
    <w:pPr>
      <w:spacing w:after="0" w:line="240" w:lineRule="auto"/>
    </w:pPr>
    <w:rPr>
      <w:rFonts w:cs="Times New Roman"/>
      <w:sz w:val="21"/>
      <w:szCs w:val="21"/>
      <w:lang w:eastAsia="en-AU"/>
    </w:rPr>
  </w:style>
  <w:style w:type="character" w:styleId="FollowedHyperlink">
    <w:name w:val="FollowedHyperlink"/>
    <w:basedOn w:val="DefaultParagraphFont"/>
    <w:uiPriority w:val="99"/>
    <w:semiHidden/>
    <w:unhideWhenUsed/>
    <w:rsid w:val="0087736B"/>
    <w:rPr>
      <w:color w:val="7F7F7F" w:themeColor="followedHyperlink"/>
      <w:u w:val="single"/>
    </w:rPr>
  </w:style>
  <w:style w:type="paragraph" w:customStyle="1" w:styleId="Heading4-1">
    <w:name w:val="Heading 4-1"/>
    <w:basedOn w:val="Heading4"/>
    <w:link w:val="Heading4-1Char"/>
    <w:qFormat/>
    <w:rsid w:val="00C4030C"/>
    <w:pPr>
      <w:ind w:left="567"/>
    </w:pPr>
    <w:rPr>
      <w:lang w:val="en-US"/>
    </w:rPr>
  </w:style>
  <w:style w:type="character" w:customStyle="1" w:styleId="Heading4-1Char">
    <w:name w:val="Heading 4-1 Char"/>
    <w:basedOn w:val="Heading4Char"/>
    <w:link w:val="Heading4-1"/>
    <w:rsid w:val="00C4030C"/>
    <w:rPr>
      <w:rFonts w:cs="Times New Roman"/>
      <w:b/>
      <w:bCs/>
      <w:color w:val="595959" w:themeColor="text1" w:themeTint="A6"/>
      <w:sz w:val="28"/>
      <w:szCs w:val="28"/>
      <w:lang w:val="en-US" w:eastAsia="en-AU"/>
    </w:rPr>
  </w:style>
  <w:style w:type="paragraph" w:styleId="FootnoteText">
    <w:name w:val="footnote text"/>
    <w:basedOn w:val="Normal"/>
    <w:link w:val="FootnoteTextChar"/>
    <w:uiPriority w:val="99"/>
    <w:semiHidden/>
    <w:unhideWhenUsed/>
    <w:rsid w:val="00F751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1B0"/>
    <w:rPr>
      <w:rFonts w:cs="Times New Roman"/>
      <w:sz w:val="20"/>
      <w:szCs w:val="20"/>
      <w:lang w:eastAsia="en-AU"/>
    </w:rPr>
  </w:style>
  <w:style w:type="character" w:styleId="FootnoteReference">
    <w:name w:val="footnote reference"/>
    <w:basedOn w:val="DefaultParagraphFont"/>
    <w:uiPriority w:val="99"/>
    <w:semiHidden/>
    <w:unhideWhenUsed/>
    <w:rsid w:val="00F751B0"/>
    <w:rPr>
      <w:vertAlign w:val="superscript"/>
    </w:rPr>
  </w:style>
  <w:style w:type="paragraph" w:styleId="BodyTextIndent">
    <w:name w:val="Body Text Indent"/>
    <w:basedOn w:val="Normal"/>
    <w:link w:val="BodyTextIndentChar"/>
    <w:uiPriority w:val="99"/>
    <w:semiHidden/>
    <w:unhideWhenUsed/>
    <w:rsid w:val="00EC198F"/>
    <w:pPr>
      <w:spacing w:after="120"/>
      <w:ind w:left="283"/>
    </w:pPr>
  </w:style>
  <w:style w:type="character" w:customStyle="1" w:styleId="BodyTextIndentChar">
    <w:name w:val="Body Text Indent Char"/>
    <w:basedOn w:val="DefaultParagraphFont"/>
    <w:link w:val="BodyTextIndent"/>
    <w:uiPriority w:val="99"/>
    <w:semiHidden/>
    <w:rsid w:val="00EC198F"/>
    <w:rPr>
      <w:rFonts w:cs="Times New Roman"/>
      <w:sz w:val="21"/>
      <w:szCs w:val="21"/>
      <w:lang w:eastAsia="en-AU"/>
    </w:rPr>
  </w:style>
  <w:style w:type="numbering" w:customStyle="1" w:styleId="CurrentList1">
    <w:name w:val="Current List1"/>
    <w:uiPriority w:val="99"/>
    <w:rsid w:val="00B51656"/>
    <w:pPr>
      <w:numPr>
        <w:numId w:val="41"/>
      </w:numPr>
    </w:pPr>
  </w:style>
  <w:style w:type="numbering" w:customStyle="1" w:styleId="CurrentList2">
    <w:name w:val="Current List2"/>
    <w:uiPriority w:val="99"/>
    <w:rsid w:val="00B51656"/>
    <w:pPr>
      <w:numPr>
        <w:numId w:val="42"/>
      </w:numPr>
    </w:pPr>
  </w:style>
  <w:style w:type="paragraph" w:customStyle="1" w:styleId="NumberedList1">
    <w:name w:val="Numbered List 1"/>
    <w:basedOn w:val="Normal"/>
    <w:qFormat/>
    <w:rsid w:val="00D074DB"/>
    <w:pPr>
      <w:numPr>
        <w:numId w:val="44"/>
      </w:numPr>
      <w:suppressAutoHyphens/>
      <w:spacing w:before="180" w:after="60" w:line="280" w:lineRule="atLeast"/>
      <w:ind w:left="426" w:hanging="426"/>
    </w:pPr>
    <w:rPr>
      <w:rFonts w:cstheme="minorBidi"/>
      <w:sz w:val="22"/>
      <w:szCs w:val="22"/>
      <w:lang w:eastAsia="en-US"/>
    </w:rPr>
  </w:style>
  <w:style w:type="paragraph" w:customStyle="1" w:styleId="NumberedList2">
    <w:name w:val="Numbered List 2"/>
    <w:basedOn w:val="NumberedList1"/>
    <w:qFormat/>
    <w:rsid w:val="00D074DB"/>
    <w:pPr>
      <w:numPr>
        <w:ilvl w:val="1"/>
      </w:numPr>
      <w:spacing w:before="120"/>
      <w:ind w:left="851"/>
    </w:pPr>
  </w:style>
  <w:style w:type="paragraph" w:customStyle="1" w:styleId="NumberedList3">
    <w:name w:val="Numbered List 3"/>
    <w:basedOn w:val="NumberedList2"/>
    <w:qFormat/>
    <w:rsid w:val="00D074DB"/>
    <w:pPr>
      <w:numPr>
        <w:ilvl w:val="2"/>
      </w:numPr>
    </w:pPr>
  </w:style>
  <w:style w:type="numbering" w:customStyle="1" w:styleId="Numberedlist">
    <w:name w:val="Numbered list"/>
    <w:uiPriority w:val="99"/>
    <w:rsid w:val="00D074DB"/>
    <w:pPr>
      <w:numPr>
        <w:numId w:val="44"/>
      </w:numPr>
    </w:pPr>
  </w:style>
  <w:style w:type="character" w:customStyle="1" w:styleId="ui-provider">
    <w:name w:val="ui-provider"/>
    <w:basedOn w:val="DefaultParagraphFont"/>
    <w:rsid w:val="00FA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549">
      <w:bodyDiv w:val="1"/>
      <w:marLeft w:val="0"/>
      <w:marRight w:val="0"/>
      <w:marTop w:val="0"/>
      <w:marBottom w:val="0"/>
      <w:divBdr>
        <w:top w:val="none" w:sz="0" w:space="0" w:color="auto"/>
        <w:left w:val="none" w:sz="0" w:space="0" w:color="auto"/>
        <w:bottom w:val="none" w:sz="0" w:space="0" w:color="auto"/>
        <w:right w:val="none" w:sz="0" w:space="0" w:color="auto"/>
      </w:divBdr>
    </w:div>
    <w:div w:id="48458010">
      <w:bodyDiv w:val="1"/>
      <w:marLeft w:val="0"/>
      <w:marRight w:val="0"/>
      <w:marTop w:val="0"/>
      <w:marBottom w:val="0"/>
      <w:divBdr>
        <w:top w:val="none" w:sz="0" w:space="0" w:color="auto"/>
        <w:left w:val="none" w:sz="0" w:space="0" w:color="auto"/>
        <w:bottom w:val="none" w:sz="0" w:space="0" w:color="auto"/>
        <w:right w:val="none" w:sz="0" w:space="0" w:color="auto"/>
      </w:divBdr>
    </w:div>
    <w:div w:id="69735676">
      <w:bodyDiv w:val="1"/>
      <w:marLeft w:val="0"/>
      <w:marRight w:val="0"/>
      <w:marTop w:val="0"/>
      <w:marBottom w:val="0"/>
      <w:divBdr>
        <w:top w:val="none" w:sz="0" w:space="0" w:color="auto"/>
        <w:left w:val="none" w:sz="0" w:space="0" w:color="auto"/>
        <w:bottom w:val="none" w:sz="0" w:space="0" w:color="auto"/>
        <w:right w:val="none" w:sz="0" w:space="0" w:color="auto"/>
      </w:divBdr>
    </w:div>
    <w:div w:id="291374997">
      <w:bodyDiv w:val="1"/>
      <w:marLeft w:val="0"/>
      <w:marRight w:val="0"/>
      <w:marTop w:val="0"/>
      <w:marBottom w:val="0"/>
      <w:divBdr>
        <w:top w:val="none" w:sz="0" w:space="0" w:color="auto"/>
        <w:left w:val="none" w:sz="0" w:space="0" w:color="auto"/>
        <w:bottom w:val="none" w:sz="0" w:space="0" w:color="auto"/>
        <w:right w:val="none" w:sz="0" w:space="0" w:color="auto"/>
      </w:divBdr>
    </w:div>
    <w:div w:id="294340034">
      <w:bodyDiv w:val="1"/>
      <w:marLeft w:val="0"/>
      <w:marRight w:val="0"/>
      <w:marTop w:val="0"/>
      <w:marBottom w:val="0"/>
      <w:divBdr>
        <w:top w:val="none" w:sz="0" w:space="0" w:color="auto"/>
        <w:left w:val="none" w:sz="0" w:space="0" w:color="auto"/>
        <w:bottom w:val="none" w:sz="0" w:space="0" w:color="auto"/>
        <w:right w:val="none" w:sz="0" w:space="0" w:color="auto"/>
      </w:divBdr>
    </w:div>
    <w:div w:id="302124836">
      <w:bodyDiv w:val="1"/>
      <w:marLeft w:val="0"/>
      <w:marRight w:val="0"/>
      <w:marTop w:val="0"/>
      <w:marBottom w:val="0"/>
      <w:divBdr>
        <w:top w:val="none" w:sz="0" w:space="0" w:color="auto"/>
        <w:left w:val="none" w:sz="0" w:space="0" w:color="auto"/>
        <w:bottom w:val="none" w:sz="0" w:space="0" w:color="auto"/>
        <w:right w:val="none" w:sz="0" w:space="0" w:color="auto"/>
      </w:divBdr>
    </w:div>
    <w:div w:id="422335179">
      <w:bodyDiv w:val="1"/>
      <w:marLeft w:val="0"/>
      <w:marRight w:val="0"/>
      <w:marTop w:val="0"/>
      <w:marBottom w:val="0"/>
      <w:divBdr>
        <w:top w:val="none" w:sz="0" w:space="0" w:color="auto"/>
        <w:left w:val="none" w:sz="0" w:space="0" w:color="auto"/>
        <w:bottom w:val="none" w:sz="0" w:space="0" w:color="auto"/>
        <w:right w:val="none" w:sz="0" w:space="0" w:color="auto"/>
      </w:divBdr>
    </w:div>
    <w:div w:id="478225662">
      <w:bodyDiv w:val="1"/>
      <w:marLeft w:val="0"/>
      <w:marRight w:val="0"/>
      <w:marTop w:val="0"/>
      <w:marBottom w:val="0"/>
      <w:divBdr>
        <w:top w:val="none" w:sz="0" w:space="0" w:color="auto"/>
        <w:left w:val="none" w:sz="0" w:space="0" w:color="auto"/>
        <w:bottom w:val="none" w:sz="0" w:space="0" w:color="auto"/>
        <w:right w:val="none" w:sz="0" w:space="0" w:color="auto"/>
      </w:divBdr>
    </w:div>
    <w:div w:id="568272210">
      <w:bodyDiv w:val="1"/>
      <w:marLeft w:val="0"/>
      <w:marRight w:val="0"/>
      <w:marTop w:val="0"/>
      <w:marBottom w:val="0"/>
      <w:divBdr>
        <w:top w:val="none" w:sz="0" w:space="0" w:color="auto"/>
        <w:left w:val="none" w:sz="0" w:space="0" w:color="auto"/>
        <w:bottom w:val="none" w:sz="0" w:space="0" w:color="auto"/>
        <w:right w:val="none" w:sz="0" w:space="0" w:color="auto"/>
      </w:divBdr>
    </w:div>
    <w:div w:id="579757749">
      <w:bodyDiv w:val="1"/>
      <w:marLeft w:val="0"/>
      <w:marRight w:val="0"/>
      <w:marTop w:val="0"/>
      <w:marBottom w:val="0"/>
      <w:divBdr>
        <w:top w:val="none" w:sz="0" w:space="0" w:color="auto"/>
        <w:left w:val="none" w:sz="0" w:space="0" w:color="auto"/>
        <w:bottom w:val="none" w:sz="0" w:space="0" w:color="auto"/>
        <w:right w:val="none" w:sz="0" w:space="0" w:color="auto"/>
      </w:divBdr>
    </w:div>
    <w:div w:id="580287000">
      <w:bodyDiv w:val="1"/>
      <w:marLeft w:val="0"/>
      <w:marRight w:val="0"/>
      <w:marTop w:val="0"/>
      <w:marBottom w:val="0"/>
      <w:divBdr>
        <w:top w:val="none" w:sz="0" w:space="0" w:color="auto"/>
        <w:left w:val="none" w:sz="0" w:space="0" w:color="auto"/>
        <w:bottom w:val="none" w:sz="0" w:space="0" w:color="auto"/>
        <w:right w:val="none" w:sz="0" w:space="0" w:color="auto"/>
      </w:divBdr>
    </w:div>
    <w:div w:id="581720348">
      <w:bodyDiv w:val="1"/>
      <w:marLeft w:val="0"/>
      <w:marRight w:val="0"/>
      <w:marTop w:val="0"/>
      <w:marBottom w:val="0"/>
      <w:divBdr>
        <w:top w:val="none" w:sz="0" w:space="0" w:color="auto"/>
        <w:left w:val="none" w:sz="0" w:space="0" w:color="auto"/>
        <w:bottom w:val="none" w:sz="0" w:space="0" w:color="auto"/>
        <w:right w:val="none" w:sz="0" w:space="0" w:color="auto"/>
      </w:divBdr>
    </w:div>
    <w:div w:id="648902927">
      <w:bodyDiv w:val="1"/>
      <w:marLeft w:val="0"/>
      <w:marRight w:val="0"/>
      <w:marTop w:val="0"/>
      <w:marBottom w:val="0"/>
      <w:divBdr>
        <w:top w:val="none" w:sz="0" w:space="0" w:color="auto"/>
        <w:left w:val="none" w:sz="0" w:space="0" w:color="auto"/>
        <w:bottom w:val="none" w:sz="0" w:space="0" w:color="auto"/>
        <w:right w:val="none" w:sz="0" w:space="0" w:color="auto"/>
      </w:divBdr>
    </w:div>
    <w:div w:id="726416611">
      <w:bodyDiv w:val="1"/>
      <w:marLeft w:val="0"/>
      <w:marRight w:val="0"/>
      <w:marTop w:val="0"/>
      <w:marBottom w:val="0"/>
      <w:divBdr>
        <w:top w:val="none" w:sz="0" w:space="0" w:color="auto"/>
        <w:left w:val="none" w:sz="0" w:space="0" w:color="auto"/>
        <w:bottom w:val="none" w:sz="0" w:space="0" w:color="auto"/>
        <w:right w:val="none" w:sz="0" w:space="0" w:color="auto"/>
      </w:divBdr>
    </w:div>
    <w:div w:id="801577823">
      <w:bodyDiv w:val="1"/>
      <w:marLeft w:val="0"/>
      <w:marRight w:val="0"/>
      <w:marTop w:val="0"/>
      <w:marBottom w:val="0"/>
      <w:divBdr>
        <w:top w:val="none" w:sz="0" w:space="0" w:color="auto"/>
        <w:left w:val="none" w:sz="0" w:space="0" w:color="auto"/>
        <w:bottom w:val="none" w:sz="0" w:space="0" w:color="auto"/>
        <w:right w:val="none" w:sz="0" w:space="0" w:color="auto"/>
      </w:divBdr>
    </w:div>
    <w:div w:id="914583637">
      <w:bodyDiv w:val="1"/>
      <w:marLeft w:val="0"/>
      <w:marRight w:val="0"/>
      <w:marTop w:val="0"/>
      <w:marBottom w:val="0"/>
      <w:divBdr>
        <w:top w:val="none" w:sz="0" w:space="0" w:color="auto"/>
        <w:left w:val="none" w:sz="0" w:space="0" w:color="auto"/>
        <w:bottom w:val="none" w:sz="0" w:space="0" w:color="auto"/>
        <w:right w:val="none" w:sz="0" w:space="0" w:color="auto"/>
      </w:divBdr>
    </w:div>
    <w:div w:id="917790737">
      <w:bodyDiv w:val="1"/>
      <w:marLeft w:val="0"/>
      <w:marRight w:val="0"/>
      <w:marTop w:val="0"/>
      <w:marBottom w:val="0"/>
      <w:divBdr>
        <w:top w:val="none" w:sz="0" w:space="0" w:color="auto"/>
        <w:left w:val="none" w:sz="0" w:space="0" w:color="auto"/>
        <w:bottom w:val="none" w:sz="0" w:space="0" w:color="auto"/>
        <w:right w:val="none" w:sz="0" w:space="0" w:color="auto"/>
      </w:divBdr>
    </w:div>
    <w:div w:id="936139676">
      <w:bodyDiv w:val="1"/>
      <w:marLeft w:val="0"/>
      <w:marRight w:val="0"/>
      <w:marTop w:val="0"/>
      <w:marBottom w:val="0"/>
      <w:divBdr>
        <w:top w:val="none" w:sz="0" w:space="0" w:color="auto"/>
        <w:left w:val="none" w:sz="0" w:space="0" w:color="auto"/>
        <w:bottom w:val="none" w:sz="0" w:space="0" w:color="auto"/>
        <w:right w:val="none" w:sz="0" w:space="0" w:color="auto"/>
      </w:divBdr>
    </w:div>
    <w:div w:id="1012759672">
      <w:bodyDiv w:val="1"/>
      <w:marLeft w:val="0"/>
      <w:marRight w:val="0"/>
      <w:marTop w:val="0"/>
      <w:marBottom w:val="0"/>
      <w:divBdr>
        <w:top w:val="none" w:sz="0" w:space="0" w:color="auto"/>
        <w:left w:val="none" w:sz="0" w:space="0" w:color="auto"/>
        <w:bottom w:val="none" w:sz="0" w:space="0" w:color="auto"/>
        <w:right w:val="none" w:sz="0" w:space="0" w:color="auto"/>
      </w:divBdr>
    </w:div>
    <w:div w:id="1034110488">
      <w:bodyDiv w:val="1"/>
      <w:marLeft w:val="0"/>
      <w:marRight w:val="0"/>
      <w:marTop w:val="0"/>
      <w:marBottom w:val="0"/>
      <w:divBdr>
        <w:top w:val="none" w:sz="0" w:space="0" w:color="auto"/>
        <w:left w:val="none" w:sz="0" w:space="0" w:color="auto"/>
        <w:bottom w:val="none" w:sz="0" w:space="0" w:color="auto"/>
        <w:right w:val="none" w:sz="0" w:space="0" w:color="auto"/>
      </w:divBdr>
    </w:div>
    <w:div w:id="1034236077">
      <w:bodyDiv w:val="1"/>
      <w:marLeft w:val="0"/>
      <w:marRight w:val="0"/>
      <w:marTop w:val="0"/>
      <w:marBottom w:val="0"/>
      <w:divBdr>
        <w:top w:val="none" w:sz="0" w:space="0" w:color="auto"/>
        <w:left w:val="none" w:sz="0" w:space="0" w:color="auto"/>
        <w:bottom w:val="none" w:sz="0" w:space="0" w:color="auto"/>
        <w:right w:val="none" w:sz="0" w:space="0" w:color="auto"/>
      </w:divBdr>
    </w:div>
    <w:div w:id="1154032375">
      <w:bodyDiv w:val="1"/>
      <w:marLeft w:val="0"/>
      <w:marRight w:val="0"/>
      <w:marTop w:val="0"/>
      <w:marBottom w:val="0"/>
      <w:divBdr>
        <w:top w:val="none" w:sz="0" w:space="0" w:color="auto"/>
        <w:left w:val="none" w:sz="0" w:space="0" w:color="auto"/>
        <w:bottom w:val="none" w:sz="0" w:space="0" w:color="auto"/>
        <w:right w:val="none" w:sz="0" w:space="0" w:color="auto"/>
      </w:divBdr>
    </w:div>
    <w:div w:id="1205022525">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41134796">
      <w:bodyDiv w:val="1"/>
      <w:marLeft w:val="0"/>
      <w:marRight w:val="0"/>
      <w:marTop w:val="0"/>
      <w:marBottom w:val="0"/>
      <w:divBdr>
        <w:top w:val="none" w:sz="0" w:space="0" w:color="auto"/>
        <w:left w:val="none" w:sz="0" w:space="0" w:color="auto"/>
        <w:bottom w:val="none" w:sz="0" w:space="0" w:color="auto"/>
        <w:right w:val="none" w:sz="0" w:space="0" w:color="auto"/>
      </w:divBdr>
    </w:div>
    <w:div w:id="1309944099">
      <w:bodyDiv w:val="1"/>
      <w:marLeft w:val="0"/>
      <w:marRight w:val="0"/>
      <w:marTop w:val="0"/>
      <w:marBottom w:val="0"/>
      <w:divBdr>
        <w:top w:val="none" w:sz="0" w:space="0" w:color="auto"/>
        <w:left w:val="none" w:sz="0" w:space="0" w:color="auto"/>
        <w:bottom w:val="none" w:sz="0" w:space="0" w:color="auto"/>
        <w:right w:val="none" w:sz="0" w:space="0" w:color="auto"/>
      </w:divBdr>
    </w:div>
    <w:div w:id="1313101803">
      <w:bodyDiv w:val="1"/>
      <w:marLeft w:val="0"/>
      <w:marRight w:val="0"/>
      <w:marTop w:val="0"/>
      <w:marBottom w:val="0"/>
      <w:divBdr>
        <w:top w:val="none" w:sz="0" w:space="0" w:color="auto"/>
        <w:left w:val="none" w:sz="0" w:space="0" w:color="auto"/>
        <w:bottom w:val="none" w:sz="0" w:space="0" w:color="auto"/>
        <w:right w:val="none" w:sz="0" w:space="0" w:color="auto"/>
      </w:divBdr>
    </w:div>
    <w:div w:id="1317952893">
      <w:bodyDiv w:val="1"/>
      <w:marLeft w:val="0"/>
      <w:marRight w:val="0"/>
      <w:marTop w:val="0"/>
      <w:marBottom w:val="0"/>
      <w:divBdr>
        <w:top w:val="none" w:sz="0" w:space="0" w:color="auto"/>
        <w:left w:val="none" w:sz="0" w:space="0" w:color="auto"/>
        <w:bottom w:val="none" w:sz="0" w:space="0" w:color="auto"/>
        <w:right w:val="none" w:sz="0" w:space="0" w:color="auto"/>
      </w:divBdr>
    </w:div>
    <w:div w:id="1324967130">
      <w:bodyDiv w:val="1"/>
      <w:marLeft w:val="0"/>
      <w:marRight w:val="0"/>
      <w:marTop w:val="0"/>
      <w:marBottom w:val="0"/>
      <w:divBdr>
        <w:top w:val="none" w:sz="0" w:space="0" w:color="auto"/>
        <w:left w:val="none" w:sz="0" w:space="0" w:color="auto"/>
        <w:bottom w:val="none" w:sz="0" w:space="0" w:color="auto"/>
        <w:right w:val="none" w:sz="0" w:space="0" w:color="auto"/>
      </w:divBdr>
    </w:div>
    <w:div w:id="1445031120">
      <w:bodyDiv w:val="1"/>
      <w:marLeft w:val="0"/>
      <w:marRight w:val="0"/>
      <w:marTop w:val="0"/>
      <w:marBottom w:val="0"/>
      <w:divBdr>
        <w:top w:val="none" w:sz="0" w:space="0" w:color="auto"/>
        <w:left w:val="none" w:sz="0" w:space="0" w:color="auto"/>
        <w:bottom w:val="none" w:sz="0" w:space="0" w:color="auto"/>
        <w:right w:val="none" w:sz="0" w:space="0" w:color="auto"/>
      </w:divBdr>
    </w:div>
    <w:div w:id="1746681469">
      <w:bodyDiv w:val="1"/>
      <w:marLeft w:val="0"/>
      <w:marRight w:val="0"/>
      <w:marTop w:val="0"/>
      <w:marBottom w:val="0"/>
      <w:divBdr>
        <w:top w:val="none" w:sz="0" w:space="0" w:color="auto"/>
        <w:left w:val="none" w:sz="0" w:space="0" w:color="auto"/>
        <w:bottom w:val="none" w:sz="0" w:space="0" w:color="auto"/>
        <w:right w:val="none" w:sz="0" w:space="0" w:color="auto"/>
      </w:divBdr>
    </w:div>
    <w:div w:id="1757705415">
      <w:bodyDiv w:val="1"/>
      <w:marLeft w:val="0"/>
      <w:marRight w:val="0"/>
      <w:marTop w:val="0"/>
      <w:marBottom w:val="0"/>
      <w:divBdr>
        <w:top w:val="none" w:sz="0" w:space="0" w:color="auto"/>
        <w:left w:val="none" w:sz="0" w:space="0" w:color="auto"/>
        <w:bottom w:val="none" w:sz="0" w:space="0" w:color="auto"/>
        <w:right w:val="none" w:sz="0" w:space="0" w:color="auto"/>
      </w:divBdr>
    </w:div>
    <w:div w:id="1845895036">
      <w:bodyDiv w:val="1"/>
      <w:marLeft w:val="0"/>
      <w:marRight w:val="0"/>
      <w:marTop w:val="0"/>
      <w:marBottom w:val="0"/>
      <w:divBdr>
        <w:top w:val="none" w:sz="0" w:space="0" w:color="auto"/>
        <w:left w:val="none" w:sz="0" w:space="0" w:color="auto"/>
        <w:bottom w:val="none" w:sz="0" w:space="0" w:color="auto"/>
        <w:right w:val="none" w:sz="0" w:space="0" w:color="auto"/>
      </w:divBdr>
    </w:div>
    <w:div w:id="1911192802">
      <w:bodyDiv w:val="1"/>
      <w:marLeft w:val="0"/>
      <w:marRight w:val="0"/>
      <w:marTop w:val="0"/>
      <w:marBottom w:val="0"/>
      <w:divBdr>
        <w:top w:val="none" w:sz="0" w:space="0" w:color="auto"/>
        <w:left w:val="none" w:sz="0" w:space="0" w:color="auto"/>
        <w:bottom w:val="none" w:sz="0" w:space="0" w:color="auto"/>
        <w:right w:val="none" w:sz="0" w:space="0" w:color="auto"/>
      </w:divBdr>
    </w:div>
    <w:div w:id="1990329090">
      <w:bodyDiv w:val="1"/>
      <w:marLeft w:val="0"/>
      <w:marRight w:val="0"/>
      <w:marTop w:val="0"/>
      <w:marBottom w:val="0"/>
      <w:divBdr>
        <w:top w:val="none" w:sz="0" w:space="0" w:color="auto"/>
        <w:left w:val="none" w:sz="0" w:space="0" w:color="auto"/>
        <w:bottom w:val="none" w:sz="0" w:space="0" w:color="auto"/>
        <w:right w:val="none" w:sz="0" w:space="0" w:color="auto"/>
      </w:divBdr>
    </w:div>
    <w:div w:id="21233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act.gov.au/accounting"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svg"/><Relationship Id="rId34" Type="http://schemas.openxmlformats.org/officeDocument/2006/relationships/image" Target="media/image21.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svg"/><Relationship Id="rId25" Type="http://schemas.openxmlformats.org/officeDocument/2006/relationships/image" Target="media/image12.svg"/><Relationship Id="rId33" Type="http://schemas.openxmlformats.org/officeDocument/2006/relationships/image" Target="media/image20.pn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yperlink" Target="https://www.treasury.act.gov.au/accounting/" TargetMode="External"/><Relationship Id="rId40" Type="http://schemas.openxmlformats.org/officeDocument/2006/relationships/image" Target="media/image18.jpeg"/><Relationship Id="rId5" Type="http://schemas.openxmlformats.org/officeDocument/2006/relationships/numbering" Target="numbering.xml"/><Relationship Id="rId15" Type="http://schemas.openxmlformats.org/officeDocument/2006/relationships/hyperlink" Target="https://www.treasury.act.gov.au/accounting/" TargetMode="External"/><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endnotes" Target="endnotes.xml"/><Relationship Id="rId19" Type="http://schemas.openxmlformats.org/officeDocument/2006/relationships/image" Target="media/image6.sv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asury.act.gov.au/accounting/" TargetMode="External"/><Relationship Id="rId22" Type="http://schemas.openxmlformats.org/officeDocument/2006/relationships/image" Target="media/image9.png"/><Relationship Id="rId27" Type="http://schemas.openxmlformats.org/officeDocument/2006/relationships/image" Target="media/image14.svg"/><Relationship Id="rId30" Type="http://schemas.openxmlformats.org/officeDocument/2006/relationships/image" Target="media/image17.png"/><Relationship Id="rId35"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20bourke\AppData\Local\Packages\Microsoft.MicrosoftEdge_8wekyb3d8bbwe\TempState\Downloads\Publication-template-purple%20(1).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8B9F4-ACED-42E7-9C6F-59C95F7D1CC4}">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4.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Publication-template-purple (1).dotx</Template>
  <TotalTime>1</TotalTime>
  <Pages>42</Pages>
  <Words>9419</Words>
  <Characters>53693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AAPP 115 ACT Accounting Policy Paper on Intangible Assets: Software</vt:lpstr>
    </vt:vector>
  </TitlesOfParts>
  <Company>ACT Government</Company>
  <LinksUpToDate>false</LinksUpToDate>
  <CharactersWithSpaces>62987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AAPP 115 ACT Accounting Policy Paper on Intangible Assets: Software</dc:title>
  <dc:subject>AAPP 115 ACT Accounting Policy Paper on Intangible Assets: Software</dc:subject>
  <dc:creator>ACT Government</dc:creator>
  <cp:lastModifiedBy>Palfreyman, Hamish</cp:lastModifiedBy>
  <cp:revision>2</cp:revision>
  <cp:lastPrinted>2023-03-20T03:09:00Z</cp:lastPrinted>
  <dcterms:created xsi:type="dcterms:W3CDTF">2023-05-30T01:36:00Z</dcterms:created>
  <dcterms:modified xsi:type="dcterms:W3CDTF">2023-05-30T01:36:00Z</dcterms:modified>
</cp:coreProperties>
</file>